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7A36F" w14:textId="2991AC17" w:rsidR="00513EB6" w:rsidRPr="00C30F81" w:rsidRDefault="00513EB6" w:rsidP="00C30F81">
      <w:pPr>
        <w:bidi/>
        <w:jc w:val="center"/>
        <w:rPr>
          <w:rFonts w:ascii="David" w:hAnsi="David" w:cs="David"/>
          <w:b/>
          <w:bCs/>
          <w:i/>
          <w:iCs/>
          <w:sz w:val="32"/>
          <w:szCs w:val="32"/>
        </w:rPr>
      </w:pPr>
      <w:r w:rsidRPr="00C30F81">
        <w:rPr>
          <w:rFonts w:ascii="David" w:hAnsi="David" w:cs="David"/>
          <w:b/>
          <w:bCs/>
          <w:i/>
          <w:iCs/>
          <w:sz w:val="32"/>
          <w:szCs w:val="32"/>
        </w:rPr>
        <w:t xml:space="preserve"> EISHET Y’FAT TOAR</w:t>
      </w:r>
      <w:r w:rsidR="001C7C7A">
        <w:rPr>
          <w:rFonts w:ascii="David" w:hAnsi="David" w:cs="David"/>
          <w:b/>
          <w:bCs/>
          <w:i/>
          <w:iCs/>
          <w:sz w:val="32"/>
          <w:szCs w:val="32"/>
        </w:rPr>
        <w:t xml:space="preserve"> – THE BEAUTIFU CAPTIVE</w:t>
      </w:r>
    </w:p>
    <w:p w14:paraId="462BC663" w14:textId="31A57D5D" w:rsidR="00E90088" w:rsidRPr="00C30F81" w:rsidRDefault="00513EB6" w:rsidP="00C30F81">
      <w:pPr>
        <w:bidi/>
        <w:rPr>
          <w:rFonts w:ascii="David" w:hAnsi="David" w:cs="David"/>
          <w:b/>
          <w:bCs/>
          <w:sz w:val="28"/>
          <w:szCs w:val="28"/>
          <w:u w:val="single"/>
        </w:rPr>
      </w:pPr>
      <w:r w:rsidRPr="00C30F81">
        <w:rPr>
          <w:rFonts w:ascii="David" w:hAnsi="David" w:cs="David"/>
          <w:b/>
          <w:bCs/>
          <w:sz w:val="28"/>
          <w:szCs w:val="28"/>
          <w:u w:val="single"/>
          <w:rtl/>
        </w:rPr>
        <w:t xml:space="preserve">(1) </w:t>
      </w:r>
      <w:r w:rsidR="00E90088" w:rsidRPr="00C30F81">
        <w:rPr>
          <w:rFonts w:ascii="David" w:hAnsi="David" w:cs="David"/>
          <w:b/>
          <w:bCs/>
          <w:sz w:val="28"/>
          <w:szCs w:val="28"/>
          <w:u w:val="single"/>
          <w:rtl/>
        </w:rPr>
        <w:t>דברים פרק כא</w:t>
      </w:r>
      <w:r w:rsidR="00E90088" w:rsidRPr="00C30F81">
        <w:rPr>
          <w:rFonts w:ascii="David" w:hAnsi="David" w:cs="David"/>
          <w:b/>
          <w:bCs/>
          <w:sz w:val="28"/>
          <w:szCs w:val="28"/>
          <w:u w:val="single"/>
        </w:rPr>
        <w:t xml:space="preserve"> </w:t>
      </w:r>
    </w:p>
    <w:p w14:paraId="2DF0A990" w14:textId="0F9E899A" w:rsidR="00E90088" w:rsidRPr="00C30F81" w:rsidRDefault="00E90088" w:rsidP="00C30F81">
      <w:pPr>
        <w:bidi/>
        <w:rPr>
          <w:rFonts w:ascii="David" w:hAnsi="David" w:cs="David"/>
          <w:sz w:val="28"/>
          <w:szCs w:val="28"/>
        </w:rPr>
      </w:pPr>
      <w:r w:rsidRPr="00C30F81">
        <w:rPr>
          <w:rFonts w:ascii="David" w:hAnsi="David" w:cs="David"/>
          <w:sz w:val="28"/>
          <w:szCs w:val="28"/>
          <w:rtl/>
        </w:rPr>
        <w:t>(י) כִּי תֵצֵא לַמִּלְחָמָה עַל אֹיְבֶיךָ וּנְתָנוֹ יְקֹוָק אֱלֹהֶיךָ בְּיָדֶךָ וְשָׁבִיתָ שִׁבְיוֹ</w:t>
      </w:r>
      <w:r w:rsidRPr="00C30F81">
        <w:rPr>
          <w:rFonts w:ascii="David" w:hAnsi="David" w:cs="David"/>
          <w:sz w:val="28"/>
          <w:szCs w:val="28"/>
        </w:rPr>
        <w:t xml:space="preserve">: </w:t>
      </w:r>
      <w:r w:rsidRPr="00C30F81">
        <w:rPr>
          <w:rFonts w:ascii="David" w:hAnsi="David" w:cs="David"/>
          <w:sz w:val="28"/>
          <w:szCs w:val="28"/>
          <w:rtl/>
        </w:rPr>
        <w:t>(יא) וְרָאִיתָ בַּשִּׁבְיָה אֵשֶׁת יְפַת תֹּאַר וְחָשַׁקְתָּ בָהּ וְלָקַחְתָּ לְךָ לְאִשָּׁה</w:t>
      </w:r>
      <w:r w:rsidRPr="00C30F81">
        <w:rPr>
          <w:rFonts w:ascii="David" w:hAnsi="David" w:cs="David"/>
          <w:sz w:val="28"/>
          <w:szCs w:val="28"/>
        </w:rPr>
        <w:t xml:space="preserve">: </w:t>
      </w:r>
      <w:r w:rsidRPr="00C30F81">
        <w:rPr>
          <w:rFonts w:ascii="David" w:hAnsi="David" w:cs="David"/>
          <w:sz w:val="28"/>
          <w:szCs w:val="28"/>
          <w:rtl/>
        </w:rPr>
        <w:t>(יב) וַהֲבֵאתָהּ אֶל תּוֹךְ בֵּיתֶךָ וְגִלְּחָה אֶת רֹאשָׁהּ וְעָשְׂתָה אֶת צִפָּרְנֶיהָ</w:t>
      </w:r>
      <w:r w:rsidRPr="00C30F81">
        <w:rPr>
          <w:rFonts w:ascii="David" w:hAnsi="David" w:cs="David"/>
          <w:sz w:val="28"/>
          <w:szCs w:val="28"/>
        </w:rPr>
        <w:t xml:space="preserve">: </w:t>
      </w:r>
      <w:r w:rsidRPr="00C30F81">
        <w:rPr>
          <w:rFonts w:ascii="David" w:hAnsi="David" w:cs="David"/>
          <w:sz w:val="28"/>
          <w:szCs w:val="28"/>
          <w:rtl/>
        </w:rPr>
        <w:t>(יג) וְהֵסִירָה אֶת שִׂמְלַת שִׁבְיָהּ מֵעָלֶיהָ וְיָשְׁבָה בְּבֵיתֶךָ וּבָכְתָה אֶת אָבִיהָ וְאֶת אִמָּהּ יֶרַח יָמִים וְאַחַר כֵּן תָּבוֹא אֵלֶיהָ וּבְעַלְתָּהּ וְהָיְתָה לְךָ לְאִשָּׁה</w:t>
      </w:r>
      <w:r w:rsidRPr="00C30F81">
        <w:rPr>
          <w:rFonts w:ascii="David" w:hAnsi="David" w:cs="David"/>
          <w:sz w:val="28"/>
          <w:szCs w:val="28"/>
        </w:rPr>
        <w:t xml:space="preserve">: </w:t>
      </w:r>
      <w:r w:rsidRPr="00C30F81">
        <w:rPr>
          <w:rFonts w:ascii="David" w:hAnsi="David" w:cs="David"/>
          <w:sz w:val="28"/>
          <w:szCs w:val="28"/>
          <w:rtl/>
        </w:rPr>
        <w:t>(יד) וְהָיָה אִם לֹא חָפַצְתָּ בָּהּ וְשִׁלַּחְתָּהּ לְנַפְשָׁהּ וּמָכֹר לֹא תִמְכְּרֶנָּה בַּכָּסֶף לֹא תִתְעַמֵּר בָּהּ תַּחַת אֲשֶׁר עִנִּיתָהּ</w:t>
      </w:r>
      <w:r w:rsidRPr="00C30F81">
        <w:rPr>
          <w:rFonts w:ascii="David" w:hAnsi="David" w:cs="David"/>
          <w:sz w:val="28"/>
          <w:szCs w:val="28"/>
        </w:rPr>
        <w:t>:</w:t>
      </w:r>
    </w:p>
    <w:p w14:paraId="5C18DBCF" w14:textId="42CED1D0" w:rsidR="007143B1" w:rsidRPr="00C30F81" w:rsidRDefault="00513EB6" w:rsidP="00C30F81">
      <w:pPr>
        <w:bidi/>
        <w:rPr>
          <w:rFonts w:ascii="David" w:hAnsi="David" w:cs="David"/>
          <w:b/>
          <w:bCs/>
          <w:sz w:val="28"/>
          <w:szCs w:val="28"/>
          <w:u w:val="single"/>
          <w:rtl/>
        </w:rPr>
      </w:pPr>
      <w:r w:rsidRPr="00C30F81">
        <w:rPr>
          <w:rFonts w:ascii="David" w:hAnsi="David" w:cs="David"/>
          <w:b/>
          <w:bCs/>
          <w:sz w:val="28"/>
          <w:szCs w:val="28"/>
          <w:u w:val="single"/>
          <w:rtl/>
        </w:rPr>
        <w:t xml:space="preserve">(2) </w:t>
      </w:r>
      <w:r w:rsidR="007143B1" w:rsidRPr="00C30F81">
        <w:rPr>
          <w:rFonts w:ascii="David" w:hAnsi="David" w:cs="David"/>
          <w:b/>
          <w:bCs/>
          <w:sz w:val="28"/>
          <w:szCs w:val="28"/>
          <w:u w:val="single"/>
          <w:rtl/>
        </w:rPr>
        <w:t>ספר המצוות לרמב"ם מצות עשה רכא</w:t>
      </w:r>
      <w:r w:rsidR="007143B1" w:rsidRPr="00C30F81">
        <w:rPr>
          <w:rFonts w:ascii="David" w:hAnsi="David" w:cs="David"/>
          <w:b/>
          <w:bCs/>
          <w:sz w:val="28"/>
          <w:szCs w:val="28"/>
          <w:u w:val="single"/>
        </w:rPr>
        <w:t xml:space="preserve"> </w:t>
      </w:r>
    </w:p>
    <w:p w14:paraId="5011903E" w14:textId="1CBF1AB9" w:rsidR="00E90088" w:rsidRPr="00C30F81" w:rsidRDefault="007143B1" w:rsidP="00C30F81">
      <w:pPr>
        <w:bidi/>
        <w:rPr>
          <w:rFonts w:ascii="David" w:hAnsi="David" w:cs="David"/>
          <w:sz w:val="28"/>
          <w:szCs w:val="28"/>
          <w:rtl/>
        </w:rPr>
      </w:pPr>
      <w:r w:rsidRPr="00C30F81">
        <w:rPr>
          <w:rFonts w:ascii="David" w:hAnsi="David" w:cs="David"/>
          <w:sz w:val="28"/>
          <w:szCs w:val="28"/>
          <w:rtl/>
        </w:rPr>
        <w:t>והמצוה הרכ"א היא שציונו בדין אשת יפת תואר והוא אמרו יתעלה (ר"פ תצא) וראית בשביה אשת יפת תואר. וכבר התבארו משפטי מצוה זו בפרק ראשון מקדושין (כא ב, כב א):</w:t>
      </w:r>
    </w:p>
    <w:p w14:paraId="63034936" w14:textId="18685B63" w:rsidR="003D38C9" w:rsidRPr="00816DE4" w:rsidRDefault="00816DE4" w:rsidP="00C30F81">
      <w:pPr>
        <w:bidi/>
        <w:rPr>
          <w:rFonts w:ascii="David" w:hAnsi="David" w:cs="David"/>
          <w:b/>
          <w:bCs/>
          <w:sz w:val="28"/>
          <w:szCs w:val="28"/>
          <w:u w:val="single"/>
          <w:rtl/>
        </w:rPr>
      </w:pPr>
      <w:r w:rsidRPr="00816DE4">
        <w:rPr>
          <w:rFonts w:ascii="David" w:hAnsi="David" w:cs="David" w:hint="cs"/>
          <w:b/>
          <w:bCs/>
          <w:sz w:val="28"/>
          <w:szCs w:val="28"/>
          <w:u w:val="single"/>
          <w:rtl/>
        </w:rPr>
        <w:t xml:space="preserve">(3) </w:t>
      </w:r>
      <w:r w:rsidR="003D38C9" w:rsidRPr="00816DE4">
        <w:rPr>
          <w:rFonts w:ascii="David" w:hAnsi="David" w:cs="David"/>
          <w:b/>
          <w:bCs/>
          <w:sz w:val="28"/>
          <w:szCs w:val="28"/>
          <w:u w:val="single"/>
          <w:rtl/>
        </w:rPr>
        <w:t>ספר המצוות לרמב"ם מצות לא תעשה רסד</w:t>
      </w:r>
      <w:r w:rsidR="003D38C9" w:rsidRPr="00816DE4">
        <w:rPr>
          <w:rFonts w:ascii="David" w:hAnsi="David" w:cs="David"/>
          <w:b/>
          <w:bCs/>
          <w:sz w:val="28"/>
          <w:szCs w:val="28"/>
          <w:u w:val="single"/>
        </w:rPr>
        <w:t xml:space="preserve"> </w:t>
      </w:r>
    </w:p>
    <w:p w14:paraId="6A70F90E" w14:textId="7271F8C9" w:rsidR="003D38C9" w:rsidRPr="00C30F81" w:rsidRDefault="003D38C9" w:rsidP="00C30F81">
      <w:pPr>
        <w:bidi/>
        <w:rPr>
          <w:rFonts w:ascii="David" w:hAnsi="David" w:cs="David"/>
          <w:sz w:val="28"/>
          <w:szCs w:val="28"/>
          <w:rtl/>
        </w:rPr>
      </w:pPr>
      <w:r w:rsidRPr="00C30F81">
        <w:rPr>
          <w:rFonts w:ascii="David" w:hAnsi="David" w:cs="David"/>
          <w:sz w:val="28"/>
          <w:szCs w:val="28"/>
          <w:rtl/>
        </w:rPr>
        <w:t>והמצוה הרס"ד היא שהזהירנו מהתעמר באשת יפת תואר גם כן אחר שבא עליה. רצוני באמרי מהתעמר שלא יעבידה ויניחה אצלו כשאר השפחות המשמשות כעבד. והוא אמרו יתעלה (שם) לא תתעמר בה תחת אשר עניתה. ולשון ספרי לא תתעמר בה שלא תשתמש בה.</w:t>
      </w:r>
    </w:p>
    <w:p w14:paraId="10FA8439" w14:textId="680EA875" w:rsidR="00C30F81" w:rsidRPr="00816DE4" w:rsidRDefault="00816DE4" w:rsidP="00C30F81">
      <w:pPr>
        <w:bidi/>
        <w:rPr>
          <w:rFonts w:ascii="David" w:hAnsi="David" w:cs="David"/>
          <w:b/>
          <w:bCs/>
          <w:sz w:val="28"/>
          <w:szCs w:val="28"/>
          <w:u w:val="single"/>
          <w:rtl/>
        </w:rPr>
      </w:pPr>
      <w:r w:rsidRPr="00816DE4">
        <w:rPr>
          <w:rFonts w:ascii="David" w:hAnsi="David" w:cs="David" w:hint="cs"/>
          <w:b/>
          <w:bCs/>
          <w:sz w:val="28"/>
          <w:szCs w:val="28"/>
          <w:u w:val="single"/>
          <w:rtl/>
        </w:rPr>
        <w:t xml:space="preserve">(4) </w:t>
      </w:r>
      <w:r w:rsidR="00C30F81" w:rsidRPr="00816DE4">
        <w:rPr>
          <w:rFonts w:ascii="David" w:hAnsi="David" w:cs="David"/>
          <w:b/>
          <w:bCs/>
          <w:sz w:val="28"/>
          <w:szCs w:val="28"/>
          <w:u w:val="single"/>
          <w:rtl/>
        </w:rPr>
        <w:t>רמב"ם הלכות איסורי ביאה פרק יב</w:t>
      </w:r>
      <w:r w:rsidR="00C30F81" w:rsidRPr="00816DE4">
        <w:rPr>
          <w:rFonts w:ascii="David" w:hAnsi="David" w:cs="David"/>
          <w:b/>
          <w:bCs/>
          <w:sz w:val="28"/>
          <w:szCs w:val="28"/>
          <w:u w:val="single"/>
        </w:rPr>
        <w:t xml:space="preserve"> </w:t>
      </w:r>
    </w:p>
    <w:p w14:paraId="3CAE2CC8" w14:textId="750213E8" w:rsidR="00C30F81" w:rsidRPr="00C30F81" w:rsidRDefault="00C30F81" w:rsidP="00C30F81">
      <w:pPr>
        <w:bidi/>
        <w:rPr>
          <w:rFonts w:ascii="David" w:hAnsi="David" w:cs="David"/>
          <w:sz w:val="28"/>
          <w:szCs w:val="28"/>
          <w:rtl/>
        </w:rPr>
      </w:pPr>
      <w:r w:rsidRPr="00C30F81">
        <w:rPr>
          <w:rFonts w:ascii="David" w:hAnsi="David" w:cs="David"/>
          <w:sz w:val="28"/>
          <w:szCs w:val="28"/>
          <w:rtl/>
        </w:rPr>
        <w:t>הלכה ב       ולא אסרה תורה אלא דרך חתנות אבל הבא על הכותית דרך זנות מכין אותו מכת מרדות מד"ס, גזירה שמא יבא להתחתן...</w:t>
      </w:r>
    </w:p>
    <w:p w14:paraId="00F8C4C2" w14:textId="77777777" w:rsidR="00C30F81" w:rsidRPr="00C30F81" w:rsidRDefault="00C30F81" w:rsidP="00C30F81">
      <w:pPr>
        <w:bidi/>
        <w:rPr>
          <w:rFonts w:ascii="David" w:hAnsi="David" w:cs="David"/>
          <w:sz w:val="28"/>
          <w:szCs w:val="28"/>
          <w:rtl/>
        </w:rPr>
      </w:pPr>
      <w:r w:rsidRPr="00C30F81">
        <w:rPr>
          <w:rFonts w:ascii="David" w:hAnsi="David" w:cs="David"/>
          <w:sz w:val="28"/>
          <w:szCs w:val="28"/>
          <w:rtl/>
        </w:rPr>
        <w:t>הלכה ד</w:t>
      </w:r>
    </w:p>
    <w:p w14:paraId="19621AAD" w14:textId="62A1009E" w:rsidR="00C30F81" w:rsidRPr="00C30F81" w:rsidRDefault="00C30F81" w:rsidP="00C30F81">
      <w:pPr>
        <w:bidi/>
        <w:rPr>
          <w:rFonts w:ascii="David" w:hAnsi="David" w:cs="David"/>
          <w:sz w:val="28"/>
          <w:szCs w:val="28"/>
        </w:rPr>
      </w:pPr>
      <w:r w:rsidRPr="00C30F81">
        <w:rPr>
          <w:rFonts w:ascii="David" w:hAnsi="David" w:cs="David"/>
          <w:sz w:val="28"/>
          <w:szCs w:val="28"/>
          <w:rtl/>
        </w:rPr>
        <w:t>כל הבועל כותית בין דרך חתנות בין דרך זנות אם בעלה בפרהסיא והוא שיבעול לעיני עשרה מישראל או יתר אם פגעו בו קנאין והרגוהו הרי אלו משובחין וזריזין, ודבר זה הל"מ הוא ראיה לדבר זה מעשה פנחס בזמרי.</w:t>
      </w:r>
    </w:p>
    <w:p w14:paraId="1717991A" w14:textId="5AC583C1" w:rsidR="007143B1" w:rsidRPr="00C30F81" w:rsidRDefault="00513EB6" w:rsidP="00C30F81">
      <w:pPr>
        <w:bidi/>
        <w:rPr>
          <w:rFonts w:ascii="David" w:hAnsi="David" w:cs="David"/>
          <w:b/>
          <w:bCs/>
          <w:sz w:val="28"/>
          <w:szCs w:val="28"/>
          <w:u w:val="single"/>
          <w:rtl/>
        </w:rPr>
      </w:pPr>
      <w:r w:rsidRPr="00C30F81">
        <w:rPr>
          <w:rFonts w:ascii="David" w:hAnsi="David" w:cs="David"/>
          <w:b/>
          <w:bCs/>
          <w:sz w:val="28"/>
          <w:szCs w:val="28"/>
          <w:u w:val="single"/>
          <w:rtl/>
        </w:rPr>
        <w:t>(</w:t>
      </w:r>
      <w:r w:rsidR="00816DE4">
        <w:rPr>
          <w:rFonts w:ascii="David" w:hAnsi="David" w:cs="David" w:hint="cs"/>
          <w:b/>
          <w:bCs/>
          <w:sz w:val="28"/>
          <w:szCs w:val="28"/>
          <w:u w:val="single"/>
          <w:rtl/>
        </w:rPr>
        <w:t>5</w:t>
      </w:r>
      <w:r w:rsidRPr="00C30F81">
        <w:rPr>
          <w:rFonts w:ascii="David" w:hAnsi="David" w:cs="David"/>
          <w:b/>
          <w:bCs/>
          <w:sz w:val="28"/>
          <w:szCs w:val="28"/>
          <w:u w:val="single"/>
          <w:rtl/>
        </w:rPr>
        <w:t xml:space="preserve">) </w:t>
      </w:r>
      <w:r w:rsidR="007143B1" w:rsidRPr="00C30F81">
        <w:rPr>
          <w:rFonts w:ascii="David" w:hAnsi="David" w:cs="David"/>
          <w:b/>
          <w:bCs/>
          <w:sz w:val="28"/>
          <w:szCs w:val="28"/>
          <w:u w:val="single"/>
          <w:rtl/>
        </w:rPr>
        <w:t>תלמוד בבלי מסכת קידושין דף כא עמוד ב</w:t>
      </w:r>
      <w:r w:rsidR="007143B1" w:rsidRPr="00C30F81">
        <w:rPr>
          <w:rFonts w:ascii="David" w:hAnsi="David" w:cs="David"/>
          <w:b/>
          <w:bCs/>
          <w:sz w:val="28"/>
          <w:szCs w:val="28"/>
          <w:u w:val="single"/>
        </w:rPr>
        <w:t xml:space="preserve"> </w:t>
      </w:r>
    </w:p>
    <w:p w14:paraId="71D4A3F2" w14:textId="53237CB8" w:rsidR="00A72613" w:rsidRPr="00C30F81" w:rsidRDefault="007143B1" w:rsidP="00C30F81">
      <w:pPr>
        <w:bidi/>
        <w:rPr>
          <w:rFonts w:ascii="David" w:hAnsi="David" w:cs="David"/>
          <w:sz w:val="28"/>
          <w:szCs w:val="28"/>
        </w:rPr>
      </w:pPr>
      <w:r w:rsidRPr="00C30F81">
        <w:rPr>
          <w:rFonts w:ascii="David" w:hAnsi="David" w:cs="David"/>
          <w:sz w:val="28"/>
          <w:szCs w:val="28"/>
          <w:rtl/>
        </w:rPr>
        <w:t xml:space="preserve">יפת תואר - לא דברה תורה אלא כנגד יצר הרע, מוטב שיאכלו ישראל </w:t>
      </w:r>
      <w:r w:rsidR="00527D5E" w:rsidRPr="00C30F81">
        <w:rPr>
          <w:rFonts w:ascii="David" w:hAnsi="David" w:cs="David"/>
          <w:sz w:val="28"/>
          <w:szCs w:val="28"/>
          <w:rtl/>
        </w:rPr>
        <w:t>תמותות שחוטות ואל יאכלו בשר תמותות נבילות</w:t>
      </w:r>
      <w:r w:rsidR="00A72613" w:rsidRPr="00C30F81">
        <w:rPr>
          <w:rFonts w:ascii="David" w:hAnsi="David" w:cs="David"/>
          <w:sz w:val="28"/>
          <w:szCs w:val="28"/>
        </w:rPr>
        <w:t xml:space="preserve">          </w:t>
      </w:r>
      <w:r w:rsidR="00A72613" w:rsidRPr="00C30F81">
        <w:rPr>
          <w:rFonts w:ascii="David" w:hAnsi="David" w:cs="David"/>
          <w:b/>
          <w:bCs/>
          <w:sz w:val="28"/>
          <w:szCs w:val="28"/>
          <w:u w:val="single"/>
          <w:rtl/>
        </w:rPr>
        <w:t>רש"י דברים פרק כא</w:t>
      </w:r>
      <w:r w:rsidR="00A72613" w:rsidRPr="00C30F81">
        <w:rPr>
          <w:rFonts w:ascii="David" w:hAnsi="David" w:cs="David"/>
          <w:b/>
          <w:bCs/>
          <w:sz w:val="28"/>
          <w:szCs w:val="28"/>
          <w:u w:val="single"/>
        </w:rPr>
        <w:t xml:space="preserve">  </w:t>
      </w:r>
      <w:r w:rsidR="00A72613" w:rsidRPr="00C30F81">
        <w:rPr>
          <w:rFonts w:ascii="David" w:hAnsi="David" w:cs="David"/>
          <w:sz w:val="28"/>
          <w:szCs w:val="28"/>
          <w:rtl/>
        </w:rPr>
        <w:t>ולקחת לך לאשה - לא דברה תורה אלא כנגד יצר הרע. שאם אין הקדוש ברוך הוא מתירה ישאנה באיסור.</w:t>
      </w:r>
    </w:p>
    <w:p w14:paraId="14A95410" w14:textId="4D24B7FF" w:rsidR="00527D5E" w:rsidRPr="00C30F81" w:rsidRDefault="00527D5E" w:rsidP="00C30F81">
      <w:pPr>
        <w:bidi/>
        <w:rPr>
          <w:rFonts w:ascii="David" w:hAnsi="David" w:cs="David"/>
          <w:sz w:val="28"/>
          <w:szCs w:val="28"/>
        </w:rPr>
      </w:pPr>
      <w:r w:rsidRPr="00C30F81">
        <w:rPr>
          <w:rFonts w:ascii="David" w:hAnsi="David" w:cs="David"/>
          <w:sz w:val="28"/>
          <w:szCs w:val="28"/>
        </w:rPr>
        <w:t>How does it work practically? (When can he have relations with her?) And relatedly, what’s the Chiddush of Eishet Yfat Toar</w:t>
      </w:r>
      <w:r w:rsidR="00495CA9" w:rsidRPr="00C30F81">
        <w:rPr>
          <w:rFonts w:ascii="David" w:hAnsi="David" w:cs="David"/>
          <w:sz w:val="28"/>
          <w:szCs w:val="28"/>
        </w:rPr>
        <w:t xml:space="preserve">? </w:t>
      </w:r>
    </w:p>
    <w:p w14:paraId="02019195" w14:textId="7FF3D37B" w:rsidR="00527D5E" w:rsidRPr="00C30F81" w:rsidRDefault="00513EB6" w:rsidP="00C30F81">
      <w:pPr>
        <w:bidi/>
        <w:rPr>
          <w:rFonts w:ascii="David" w:hAnsi="David" w:cs="David"/>
          <w:b/>
          <w:bCs/>
          <w:sz w:val="28"/>
          <w:szCs w:val="28"/>
          <w:u w:val="single"/>
          <w:rtl/>
        </w:rPr>
      </w:pPr>
      <w:r w:rsidRPr="00C30F81">
        <w:rPr>
          <w:rFonts w:ascii="David" w:hAnsi="David" w:cs="David"/>
          <w:b/>
          <w:bCs/>
          <w:sz w:val="28"/>
          <w:szCs w:val="28"/>
          <w:u w:val="single"/>
          <w:rtl/>
        </w:rPr>
        <w:t>(</w:t>
      </w:r>
      <w:r w:rsidR="00816DE4">
        <w:rPr>
          <w:rFonts w:ascii="David" w:hAnsi="David" w:cs="David" w:hint="cs"/>
          <w:b/>
          <w:bCs/>
          <w:sz w:val="28"/>
          <w:szCs w:val="28"/>
          <w:u w:val="single"/>
          <w:rtl/>
        </w:rPr>
        <w:t>6</w:t>
      </w:r>
      <w:r w:rsidRPr="00C30F81">
        <w:rPr>
          <w:rFonts w:ascii="David" w:hAnsi="David" w:cs="David"/>
          <w:b/>
          <w:bCs/>
          <w:sz w:val="28"/>
          <w:szCs w:val="28"/>
          <w:u w:val="single"/>
          <w:rtl/>
        </w:rPr>
        <w:t xml:space="preserve">) </w:t>
      </w:r>
      <w:r w:rsidR="00527D5E" w:rsidRPr="00C30F81">
        <w:rPr>
          <w:rFonts w:ascii="David" w:hAnsi="David" w:cs="David"/>
          <w:b/>
          <w:bCs/>
          <w:sz w:val="28"/>
          <w:szCs w:val="28"/>
          <w:u w:val="single"/>
          <w:rtl/>
        </w:rPr>
        <w:t>תוספות מסכת קידושין דף כב עמוד א</w:t>
      </w:r>
      <w:r w:rsidR="00527D5E" w:rsidRPr="00C30F81">
        <w:rPr>
          <w:rFonts w:ascii="David" w:hAnsi="David" w:cs="David"/>
          <w:b/>
          <w:bCs/>
          <w:sz w:val="28"/>
          <w:szCs w:val="28"/>
          <w:u w:val="single"/>
        </w:rPr>
        <w:t xml:space="preserve"> </w:t>
      </w:r>
    </w:p>
    <w:p w14:paraId="286F9872" w14:textId="14B38F9A" w:rsidR="00527D5E" w:rsidRPr="00C30F81" w:rsidRDefault="00527D5E" w:rsidP="00C30F81">
      <w:pPr>
        <w:bidi/>
        <w:rPr>
          <w:rFonts w:ascii="David" w:hAnsi="David" w:cs="David"/>
          <w:sz w:val="28"/>
          <w:szCs w:val="28"/>
        </w:rPr>
      </w:pPr>
      <w:r w:rsidRPr="00C30F81">
        <w:rPr>
          <w:rFonts w:ascii="David" w:hAnsi="David" w:cs="David"/>
          <w:sz w:val="28"/>
          <w:szCs w:val="28"/>
          <w:rtl/>
        </w:rPr>
        <w:t xml:space="preserve">שלא ילחצנה במלחמה - </w:t>
      </w:r>
      <w:r w:rsidRPr="00C30F81">
        <w:rPr>
          <w:rFonts w:ascii="David" w:hAnsi="David" w:cs="David"/>
          <w:b/>
          <w:bCs/>
          <w:sz w:val="28"/>
          <w:szCs w:val="28"/>
          <w:rtl/>
        </w:rPr>
        <w:t>פי' בקונטרס</w:t>
      </w:r>
      <w:r w:rsidRPr="00C30F81">
        <w:rPr>
          <w:rFonts w:ascii="David" w:hAnsi="David" w:cs="David"/>
          <w:sz w:val="28"/>
          <w:szCs w:val="28"/>
          <w:rtl/>
        </w:rPr>
        <w:t xml:space="preserve"> לבוא עליה משמע מתוך פירושו דבמלחמה אסור לבוא עליה כל עיקר ואפילו ביאה ראשונה אינו מותר עד לאחר כל המעשים ותימה א"כ מאי קאמר לא דברה תורה אלא כנגד יצר הרע כיון דבמלחמה אסור עד שיבא לביתו ולאחר כל המעשים היאך נתפייס יצרו בכך אכתי איכא יצר הרע במלחמה ובביתו עד ירח ימים </w:t>
      </w:r>
      <w:r w:rsidRPr="00C30F81">
        <w:rPr>
          <w:rFonts w:ascii="David" w:hAnsi="David" w:cs="David"/>
          <w:sz w:val="28"/>
          <w:szCs w:val="28"/>
        </w:rPr>
        <w:t>…</w:t>
      </w:r>
      <w:r w:rsidRPr="00C30F81">
        <w:rPr>
          <w:rFonts w:ascii="David" w:hAnsi="David" w:cs="David"/>
          <w:b/>
          <w:bCs/>
          <w:sz w:val="28"/>
          <w:szCs w:val="28"/>
          <w:rtl/>
        </w:rPr>
        <w:t>ונראה לר"ת</w:t>
      </w:r>
      <w:r w:rsidRPr="00C30F81">
        <w:rPr>
          <w:rFonts w:ascii="David" w:hAnsi="David" w:cs="David"/>
          <w:sz w:val="28"/>
          <w:szCs w:val="28"/>
          <w:rtl/>
        </w:rPr>
        <w:t xml:space="preserve"> דביאה ראשונה מותרת במלחמה אבל ביאה שניה אסורה עד שתהא בביתו גיורת</w:t>
      </w:r>
    </w:p>
    <w:p w14:paraId="1B06EEDC" w14:textId="3F679735" w:rsidR="00EB70A0" w:rsidRPr="00C30F81" w:rsidRDefault="00495CA9" w:rsidP="00C30F81">
      <w:pPr>
        <w:bidi/>
        <w:rPr>
          <w:rFonts w:ascii="David" w:hAnsi="David" w:cs="David"/>
          <w:sz w:val="28"/>
          <w:szCs w:val="28"/>
        </w:rPr>
      </w:pPr>
      <w:r w:rsidRPr="00C30F81">
        <w:rPr>
          <w:rFonts w:ascii="David" w:hAnsi="David" w:cs="David"/>
          <w:sz w:val="28"/>
          <w:szCs w:val="28"/>
        </w:rPr>
        <w:lastRenderedPageBreak/>
        <w:t xml:space="preserve">Rashi:  Geirus against her will works in this case. </w:t>
      </w:r>
      <w:proofErr w:type="gramStart"/>
      <w:r w:rsidRPr="00C30F81">
        <w:rPr>
          <w:rFonts w:ascii="David" w:hAnsi="David" w:cs="David"/>
          <w:sz w:val="28"/>
          <w:szCs w:val="28"/>
        </w:rPr>
        <w:t>Tosfot:Haboel</w:t>
      </w:r>
      <w:proofErr w:type="gramEnd"/>
      <w:r w:rsidRPr="00C30F81">
        <w:rPr>
          <w:rFonts w:ascii="David" w:hAnsi="David" w:cs="David"/>
          <w:sz w:val="28"/>
          <w:szCs w:val="28"/>
        </w:rPr>
        <w:t xml:space="preserve"> es Haaramis, Kanaim Pogim Bo but not in this case.</w:t>
      </w:r>
    </w:p>
    <w:p w14:paraId="5EB48D08" w14:textId="07C92455" w:rsidR="00EE260B" w:rsidRPr="00C30F81" w:rsidRDefault="00996687" w:rsidP="00C30F81">
      <w:pPr>
        <w:bidi/>
        <w:rPr>
          <w:rFonts w:ascii="David" w:hAnsi="David" w:cs="David"/>
          <w:b/>
          <w:bCs/>
          <w:sz w:val="28"/>
          <w:szCs w:val="28"/>
          <w:u w:val="single"/>
          <w:rtl/>
        </w:rPr>
      </w:pPr>
      <w:r w:rsidRPr="00C30F81">
        <w:rPr>
          <w:rFonts w:ascii="David" w:hAnsi="David" w:cs="David"/>
          <w:b/>
          <w:bCs/>
          <w:sz w:val="28"/>
          <w:szCs w:val="28"/>
          <w:u w:val="single"/>
          <w:rtl/>
        </w:rPr>
        <w:t>(</w:t>
      </w:r>
      <w:r w:rsidR="00816DE4">
        <w:rPr>
          <w:rFonts w:ascii="David" w:hAnsi="David" w:cs="David" w:hint="cs"/>
          <w:b/>
          <w:bCs/>
          <w:sz w:val="28"/>
          <w:szCs w:val="28"/>
          <w:u w:val="single"/>
          <w:rtl/>
        </w:rPr>
        <w:t>7</w:t>
      </w:r>
      <w:r w:rsidRPr="00C30F81">
        <w:rPr>
          <w:rFonts w:ascii="David" w:hAnsi="David" w:cs="David"/>
          <w:b/>
          <w:bCs/>
          <w:sz w:val="28"/>
          <w:szCs w:val="28"/>
          <w:u w:val="single"/>
          <w:rtl/>
        </w:rPr>
        <w:t xml:space="preserve">) </w:t>
      </w:r>
      <w:r w:rsidR="00EE260B" w:rsidRPr="00C30F81">
        <w:rPr>
          <w:rFonts w:ascii="David" w:hAnsi="David" w:cs="David"/>
          <w:b/>
          <w:bCs/>
          <w:sz w:val="28"/>
          <w:szCs w:val="28"/>
          <w:u w:val="single"/>
          <w:rtl/>
        </w:rPr>
        <w:t>רמב"ן דברים פרק כא</w:t>
      </w:r>
      <w:r w:rsidR="00EE260B" w:rsidRPr="00C30F81">
        <w:rPr>
          <w:rFonts w:ascii="David" w:hAnsi="David" w:cs="David"/>
          <w:b/>
          <w:bCs/>
          <w:sz w:val="28"/>
          <w:szCs w:val="28"/>
          <w:u w:val="single"/>
        </w:rPr>
        <w:t xml:space="preserve"> </w:t>
      </w:r>
    </w:p>
    <w:p w14:paraId="04209F5A" w14:textId="3551D2C0" w:rsidR="00EE260B" w:rsidRPr="00C30F81" w:rsidRDefault="00EE260B" w:rsidP="00C30F81">
      <w:pPr>
        <w:bidi/>
        <w:rPr>
          <w:rFonts w:ascii="David" w:hAnsi="David" w:cs="David"/>
          <w:sz w:val="28"/>
          <w:szCs w:val="28"/>
        </w:rPr>
      </w:pPr>
      <w:r w:rsidRPr="00C30F81">
        <w:rPr>
          <w:rFonts w:ascii="David" w:hAnsi="David" w:cs="David"/>
          <w:sz w:val="28"/>
          <w:szCs w:val="28"/>
          <w:rtl/>
        </w:rPr>
        <w:t>והטעם בפרשה הזו, מפני שהיא מתגיירת בעל כרחה, ואין שואלין אותה אם תחפוץ לעזוב דתה ולהתיהד כאשר נעשה בגרים, אבל יאמר לה הבעל שתשמור תורת ישראל בעל כרחה ותעזוב יראתה. וזה טעם ובכתה את אביה ואת אמה, כי תעזוב את עמה ואת אלהיה</w:t>
      </w:r>
      <w:r w:rsidR="00B10824" w:rsidRPr="00C30F81">
        <w:rPr>
          <w:rFonts w:ascii="David" w:hAnsi="David" w:cs="David"/>
          <w:sz w:val="28"/>
          <w:szCs w:val="28"/>
        </w:rPr>
        <w:t>…</w:t>
      </w:r>
      <w:r w:rsidR="00B10824" w:rsidRPr="00C30F81">
        <w:rPr>
          <w:rFonts w:ascii="David" w:hAnsi="David" w:cs="David"/>
          <w:sz w:val="28"/>
          <w:szCs w:val="28"/>
          <w:rtl/>
        </w:rPr>
        <w:t>אבל אם רצתה להתגייר בחפץ נפשה בבית דין כמשפט הרי היא מותרת מיד</w:t>
      </w:r>
    </w:p>
    <w:p w14:paraId="70C6EAA2" w14:textId="35452887" w:rsidR="00EB70A0" w:rsidRPr="00C30F81" w:rsidRDefault="00513EB6" w:rsidP="00C30F81">
      <w:pPr>
        <w:bidi/>
        <w:rPr>
          <w:rFonts w:ascii="David" w:hAnsi="David" w:cs="David"/>
          <w:b/>
          <w:bCs/>
          <w:sz w:val="28"/>
          <w:szCs w:val="28"/>
          <w:u w:val="single"/>
          <w:rtl/>
        </w:rPr>
      </w:pPr>
      <w:r w:rsidRPr="00C30F81">
        <w:rPr>
          <w:rFonts w:ascii="David" w:hAnsi="David" w:cs="David"/>
          <w:b/>
          <w:bCs/>
          <w:sz w:val="28"/>
          <w:szCs w:val="28"/>
          <w:u w:val="single"/>
          <w:rtl/>
        </w:rPr>
        <w:t>(</w:t>
      </w:r>
      <w:r w:rsidR="00816DE4">
        <w:rPr>
          <w:rFonts w:ascii="David" w:hAnsi="David" w:cs="David" w:hint="cs"/>
          <w:b/>
          <w:bCs/>
          <w:sz w:val="28"/>
          <w:szCs w:val="28"/>
          <w:u w:val="single"/>
          <w:rtl/>
        </w:rPr>
        <w:t>8</w:t>
      </w:r>
      <w:r w:rsidRPr="00C30F81">
        <w:rPr>
          <w:rFonts w:ascii="David" w:hAnsi="David" w:cs="David"/>
          <w:b/>
          <w:bCs/>
          <w:sz w:val="28"/>
          <w:szCs w:val="28"/>
          <w:u w:val="single"/>
          <w:rtl/>
        </w:rPr>
        <w:t xml:space="preserve">) </w:t>
      </w:r>
      <w:r w:rsidR="00EB70A0" w:rsidRPr="00C30F81">
        <w:rPr>
          <w:rFonts w:ascii="David" w:hAnsi="David" w:cs="David"/>
          <w:b/>
          <w:bCs/>
          <w:sz w:val="28"/>
          <w:szCs w:val="28"/>
          <w:u w:val="single"/>
          <w:rtl/>
        </w:rPr>
        <w:t>ספר החינוך מצוה תקלב</w:t>
      </w:r>
      <w:r w:rsidR="00EB70A0" w:rsidRPr="00C30F81">
        <w:rPr>
          <w:rFonts w:ascii="David" w:hAnsi="David" w:cs="David"/>
          <w:b/>
          <w:bCs/>
          <w:sz w:val="28"/>
          <w:szCs w:val="28"/>
          <w:u w:val="single"/>
        </w:rPr>
        <w:t xml:space="preserve"> </w:t>
      </w:r>
    </w:p>
    <w:p w14:paraId="17E7E150" w14:textId="724AF3BC" w:rsidR="005B3612" w:rsidRPr="00C30F81" w:rsidRDefault="00EB70A0" w:rsidP="00C30F81">
      <w:pPr>
        <w:bidi/>
        <w:rPr>
          <w:rFonts w:ascii="David" w:hAnsi="David" w:cs="David"/>
          <w:sz w:val="28"/>
          <w:szCs w:val="28"/>
          <w:rtl/>
        </w:rPr>
      </w:pPr>
      <w:r w:rsidRPr="00C30F81">
        <w:rPr>
          <w:rFonts w:ascii="David" w:hAnsi="David" w:cs="David"/>
          <w:sz w:val="28"/>
          <w:szCs w:val="28"/>
          <w:rtl/>
        </w:rPr>
        <w:t xml:space="preserve">ומשרשי המצוה אמרו זכרונם לברכה לפי שלא התירה התורה יפת תואר בשביה אלא כנגד יצר הרע, שאם לא התירה הכתוב ישאנה באיסור לתוקף יצר לב האדם רע בענין החשק, ועל כן סתם הכתוב דלת בפניו להבאישה בעיניו, וצוה לגלח ראשה כדי לאבד תואר שערותיה הנאים ולגדל צפרניה כדי לנוול תואר ידיה, ושירשה אותה לבכות חדש ראשון לנוול פניה ולכלות בדמעות עיניה, גם חייב הכתוב שתשב עמו בביתו בעשותה כל זה בחדש הראשון, והכל להמאיסה בעיניו שיהא נכנס ויוצא נתקל בה ורואה בניוולה. ואמרו מן המפרשים שהיתר יפת תואר ביאה ראשונה היא בגיותה, וקרובים דבריהם אחר שההיתר שלה הוא מפני תוקף יצר הרע. אבל מהם שאמרו שאינה מותרת כלל עד לאחר כל המעשים האלו שזכרנו, ומפשט הכתובים נראה כן, גם בירושלמי [פ"ב דמכות ה"ו] </w:t>
      </w:r>
      <w:r w:rsidRPr="00C30F81">
        <w:rPr>
          <w:rFonts w:ascii="David" w:hAnsi="David" w:cs="David"/>
          <w:sz w:val="28"/>
          <w:szCs w:val="28"/>
        </w:rPr>
        <w:t xml:space="preserve">… </w:t>
      </w:r>
      <w:r w:rsidRPr="00C30F81">
        <w:rPr>
          <w:rFonts w:ascii="David" w:hAnsi="David" w:cs="David"/>
          <w:sz w:val="28"/>
          <w:szCs w:val="28"/>
          <w:rtl/>
        </w:rPr>
        <w:t xml:space="preserve">ונוהגת מצוה זו בזמן שישראל על אדמתן, כי אז היה להן רשות ויכולת בידם להלחם. </w:t>
      </w:r>
    </w:p>
    <w:p w14:paraId="40756D95" w14:textId="77777777" w:rsidR="00513EB6" w:rsidRPr="00C30F81" w:rsidRDefault="00513EB6" w:rsidP="00C30F81">
      <w:pPr>
        <w:bidi/>
        <w:rPr>
          <w:rFonts w:ascii="David" w:hAnsi="David" w:cs="David"/>
          <w:sz w:val="28"/>
          <w:szCs w:val="28"/>
        </w:rPr>
      </w:pPr>
    </w:p>
    <w:p w14:paraId="1FCC1A43" w14:textId="1A60EBDE" w:rsidR="005B3612" w:rsidRPr="00C30F81" w:rsidRDefault="00513EB6" w:rsidP="00C30F81">
      <w:pPr>
        <w:bidi/>
        <w:rPr>
          <w:rFonts w:ascii="David" w:hAnsi="David" w:cs="David"/>
          <w:b/>
          <w:bCs/>
          <w:sz w:val="28"/>
          <w:szCs w:val="28"/>
          <w:u w:val="single"/>
          <w:rtl/>
        </w:rPr>
      </w:pPr>
      <w:r w:rsidRPr="00C30F81">
        <w:rPr>
          <w:rFonts w:ascii="David" w:hAnsi="David" w:cs="David"/>
          <w:b/>
          <w:bCs/>
          <w:sz w:val="28"/>
          <w:szCs w:val="28"/>
          <w:u w:val="single"/>
          <w:rtl/>
        </w:rPr>
        <w:t>(</w:t>
      </w:r>
      <w:r w:rsidR="00816DE4">
        <w:rPr>
          <w:rFonts w:ascii="David" w:hAnsi="David" w:cs="David" w:hint="cs"/>
          <w:b/>
          <w:bCs/>
          <w:sz w:val="28"/>
          <w:szCs w:val="28"/>
          <w:u w:val="single"/>
          <w:rtl/>
        </w:rPr>
        <w:t>9</w:t>
      </w:r>
      <w:r w:rsidRPr="00C30F81">
        <w:rPr>
          <w:rFonts w:ascii="David" w:hAnsi="David" w:cs="David"/>
          <w:b/>
          <w:bCs/>
          <w:sz w:val="28"/>
          <w:szCs w:val="28"/>
          <w:u w:val="single"/>
          <w:rtl/>
        </w:rPr>
        <w:t xml:space="preserve">) </w:t>
      </w:r>
      <w:r w:rsidR="005B3612" w:rsidRPr="00C30F81">
        <w:rPr>
          <w:rFonts w:ascii="David" w:hAnsi="David" w:cs="David"/>
          <w:b/>
          <w:bCs/>
          <w:sz w:val="28"/>
          <w:szCs w:val="28"/>
          <w:u w:val="single"/>
          <w:rtl/>
        </w:rPr>
        <w:t>רמב"ם הלכות מלכים פרק ח</w:t>
      </w:r>
      <w:r w:rsidR="005B3612" w:rsidRPr="00C30F81">
        <w:rPr>
          <w:rFonts w:ascii="David" w:hAnsi="David" w:cs="David"/>
          <w:b/>
          <w:bCs/>
          <w:sz w:val="28"/>
          <w:szCs w:val="28"/>
          <w:u w:val="single"/>
        </w:rPr>
        <w:t xml:space="preserve"> </w:t>
      </w:r>
      <w:r w:rsidR="005B3612" w:rsidRPr="00C30F81">
        <w:rPr>
          <w:rFonts w:ascii="David" w:hAnsi="David" w:cs="David"/>
          <w:b/>
          <w:bCs/>
          <w:sz w:val="28"/>
          <w:szCs w:val="28"/>
          <w:u w:val="single"/>
          <w:rtl/>
        </w:rPr>
        <w:t>הלכה א</w:t>
      </w:r>
    </w:p>
    <w:p w14:paraId="741831B0" w14:textId="77777777" w:rsidR="005B3612" w:rsidRPr="00C30F81" w:rsidRDefault="005B3612" w:rsidP="00C30F81">
      <w:pPr>
        <w:bidi/>
        <w:rPr>
          <w:rFonts w:ascii="David" w:hAnsi="David" w:cs="David"/>
          <w:sz w:val="28"/>
          <w:szCs w:val="28"/>
          <w:rtl/>
        </w:rPr>
      </w:pPr>
      <w:r w:rsidRPr="00C30F81">
        <w:rPr>
          <w:rFonts w:ascii="David" w:hAnsi="David" w:cs="David"/>
          <w:sz w:val="28"/>
          <w:szCs w:val="28"/>
          <w:rtl/>
        </w:rPr>
        <w:t>חלוצי צבא כשיכנסו בגבול העכו"ם ויכבשום וישבו מהן, מותר להן לאכול נבלות וטרפות ובשר חזיר וכיוצא בו, אם ירעב ולא מצא מה יאכל אלא מאכלות אלו האסורים, וכן שותה יין נסך, מפי השמועה למדו ובתים מלאים כל טוב ערפי חזירים וכיוצא בהן</w:t>
      </w:r>
      <w:r w:rsidRPr="00C30F81">
        <w:rPr>
          <w:rFonts w:ascii="David" w:hAnsi="David" w:cs="David"/>
          <w:sz w:val="28"/>
          <w:szCs w:val="28"/>
        </w:rPr>
        <w:t xml:space="preserve">. </w:t>
      </w:r>
    </w:p>
    <w:p w14:paraId="07BB27A0" w14:textId="0C9496B5" w:rsidR="005B3612" w:rsidRPr="00C30F81" w:rsidRDefault="005B3612" w:rsidP="00C30F81">
      <w:pPr>
        <w:bidi/>
        <w:rPr>
          <w:rFonts w:ascii="David" w:hAnsi="David" w:cs="David"/>
          <w:sz w:val="28"/>
          <w:szCs w:val="28"/>
          <w:rtl/>
        </w:rPr>
      </w:pPr>
      <w:r w:rsidRPr="00C30F81">
        <w:rPr>
          <w:rFonts w:ascii="David" w:hAnsi="David" w:cs="David"/>
          <w:b/>
          <w:bCs/>
          <w:sz w:val="28"/>
          <w:szCs w:val="28"/>
          <w:rtl/>
        </w:rPr>
        <w:t>הלכה ב</w:t>
      </w:r>
      <w:r w:rsidR="001748FF" w:rsidRPr="00C30F81">
        <w:rPr>
          <w:rFonts w:ascii="David" w:hAnsi="David" w:cs="David"/>
          <w:sz w:val="28"/>
          <w:szCs w:val="28"/>
        </w:rPr>
        <w:t xml:space="preserve">     </w:t>
      </w:r>
      <w:r w:rsidRPr="00C30F81">
        <w:rPr>
          <w:rFonts w:ascii="David" w:hAnsi="David" w:cs="David"/>
          <w:sz w:val="28"/>
          <w:szCs w:val="28"/>
          <w:rtl/>
        </w:rPr>
        <w:t>וכן בועל אשה בגיותה אם תקפו יצרו, אבל לא יבעלנה וילך לו, אלא מכניסה לתוך ביתו, שנאמר וראית בשביה אשת יפת תואר, ואסור לבעול אותה ביאה שניה עד שישאנה</w:t>
      </w:r>
      <w:r w:rsidRPr="00C30F81">
        <w:rPr>
          <w:rFonts w:ascii="David" w:hAnsi="David" w:cs="David"/>
          <w:sz w:val="28"/>
          <w:szCs w:val="28"/>
        </w:rPr>
        <w:t xml:space="preserve">. </w:t>
      </w:r>
    </w:p>
    <w:p w14:paraId="007EB94B" w14:textId="1A948D9E" w:rsidR="005B3612" w:rsidRPr="00C30F81" w:rsidRDefault="005B3612" w:rsidP="00C30F81">
      <w:pPr>
        <w:bidi/>
        <w:rPr>
          <w:rFonts w:ascii="David" w:hAnsi="David" w:cs="David"/>
          <w:sz w:val="28"/>
          <w:szCs w:val="28"/>
          <w:rtl/>
        </w:rPr>
      </w:pPr>
      <w:r w:rsidRPr="00C30F81">
        <w:rPr>
          <w:rFonts w:ascii="David" w:hAnsi="David" w:cs="David"/>
          <w:b/>
          <w:bCs/>
          <w:sz w:val="28"/>
          <w:szCs w:val="28"/>
          <w:u w:val="single"/>
          <w:rtl/>
        </w:rPr>
        <w:t>הלכה ה</w:t>
      </w:r>
      <w:r w:rsidR="001748FF" w:rsidRPr="00C30F81">
        <w:rPr>
          <w:rFonts w:ascii="David" w:hAnsi="David" w:cs="David"/>
          <w:sz w:val="28"/>
          <w:szCs w:val="28"/>
        </w:rPr>
        <w:t xml:space="preserve">     </w:t>
      </w:r>
      <w:r w:rsidRPr="00C30F81">
        <w:rPr>
          <w:rFonts w:ascii="David" w:hAnsi="David" w:cs="David"/>
          <w:sz w:val="28"/>
          <w:szCs w:val="28"/>
          <w:rtl/>
        </w:rPr>
        <w:t>וכיצד דין ישראל ביפת תואר, אחרי שיבעלנה ביאה ראשונה והיא בגיותה אם קבלה עליה להכנס תחת כנפי השכינה מטבילה לשם גרות מיד, ואם לא קבלה תשב בביתו שלשים יום, שנאמר ובכתה את אביה ואת אמה ירח ימים, וכן בוכה על דתה ואינו מונעה, ומגדלת את צפרניה, ומגלחת את ראשה כדי שתתגנה בעיניו, ותהיה עמו בבית, נכנס ורואה אותה, יוצא ורואה אותה, כדי שיקוץ בה, ומגלגל עמה כדי שתקבל, אם קבלה ורצה בה, הרי זו מתגיירת וטובלת ככל הגרים</w:t>
      </w:r>
      <w:r w:rsidRPr="00C30F81">
        <w:rPr>
          <w:rFonts w:ascii="David" w:hAnsi="David" w:cs="David"/>
          <w:sz w:val="28"/>
          <w:szCs w:val="28"/>
        </w:rPr>
        <w:t xml:space="preserve">. </w:t>
      </w:r>
    </w:p>
    <w:p w14:paraId="4798B1E1" w14:textId="22390619" w:rsidR="00495CA9" w:rsidRPr="00C30F81" w:rsidRDefault="005B3612" w:rsidP="00C30F81">
      <w:pPr>
        <w:bidi/>
        <w:rPr>
          <w:rFonts w:ascii="David" w:hAnsi="David" w:cs="David"/>
          <w:sz w:val="28"/>
          <w:szCs w:val="28"/>
        </w:rPr>
      </w:pPr>
      <w:r w:rsidRPr="00C30F81">
        <w:rPr>
          <w:rFonts w:ascii="David" w:hAnsi="David" w:cs="David"/>
          <w:b/>
          <w:bCs/>
          <w:sz w:val="28"/>
          <w:szCs w:val="28"/>
          <w:u w:val="single"/>
          <w:rtl/>
        </w:rPr>
        <w:t>הלכה ז</w:t>
      </w:r>
      <w:r w:rsidR="001748FF" w:rsidRPr="00C30F81">
        <w:rPr>
          <w:rFonts w:ascii="David" w:hAnsi="David" w:cs="David"/>
          <w:sz w:val="28"/>
          <w:szCs w:val="28"/>
        </w:rPr>
        <w:t xml:space="preserve">     </w:t>
      </w:r>
      <w:r w:rsidRPr="00C30F81">
        <w:rPr>
          <w:rFonts w:ascii="David" w:hAnsi="David" w:cs="David"/>
          <w:sz w:val="28"/>
          <w:szCs w:val="28"/>
          <w:rtl/>
        </w:rPr>
        <w:t xml:space="preserve">לא רצתה להתגייר מגלגלין עמה שנים עשר חדש, לא רצתה מקבלת שבע מצות שנצטוו בני נח ומשלחה לנפשה, והרי היא ככל הגרים התושבים, ואינו נושאה שאסור לישא אשה שלא נתגיירה. </w:t>
      </w:r>
      <w:r w:rsidR="00EB70A0" w:rsidRPr="00C30F81">
        <w:rPr>
          <w:rFonts w:ascii="David" w:hAnsi="David" w:cs="David"/>
          <w:sz w:val="28"/>
          <w:szCs w:val="28"/>
        </w:rPr>
        <w:t xml:space="preserve">  </w:t>
      </w:r>
      <w:r w:rsidR="00495CA9" w:rsidRPr="00C30F81">
        <w:rPr>
          <w:rFonts w:ascii="David" w:hAnsi="David" w:cs="David"/>
          <w:sz w:val="28"/>
          <w:szCs w:val="28"/>
          <w:rtl/>
        </w:rPr>
        <w:t xml:space="preserve"> </w:t>
      </w:r>
    </w:p>
    <w:p w14:paraId="25AFC0E6" w14:textId="77777777" w:rsidR="00527D5E" w:rsidRPr="00C30F81" w:rsidRDefault="00527D5E" w:rsidP="00C30F81">
      <w:pPr>
        <w:bidi/>
        <w:rPr>
          <w:rFonts w:ascii="David" w:hAnsi="David" w:cs="David"/>
          <w:sz w:val="28"/>
          <w:szCs w:val="28"/>
          <w:rtl/>
        </w:rPr>
      </w:pPr>
    </w:p>
    <w:sectPr w:rsidR="00527D5E" w:rsidRPr="00C30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088"/>
    <w:rsid w:val="001748FF"/>
    <w:rsid w:val="001C7C7A"/>
    <w:rsid w:val="003D38C9"/>
    <w:rsid w:val="00495CA9"/>
    <w:rsid w:val="00513EB6"/>
    <w:rsid w:val="00527D5E"/>
    <w:rsid w:val="005B3612"/>
    <w:rsid w:val="007143B1"/>
    <w:rsid w:val="00816DE4"/>
    <w:rsid w:val="00996687"/>
    <w:rsid w:val="00A72613"/>
    <w:rsid w:val="00B10824"/>
    <w:rsid w:val="00C30F81"/>
    <w:rsid w:val="00E90088"/>
    <w:rsid w:val="00EB70A0"/>
    <w:rsid w:val="00EE26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6AB4"/>
  <w15:chartTrackingRefBased/>
  <w15:docId w15:val="{FCFC0523-6506-4A6A-8D15-9F6550A6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2249</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Elka Weber</dc:creator>
  <cp:keywords/>
  <dc:description/>
  <cp:lastModifiedBy>Weber</cp:lastModifiedBy>
  <cp:revision>3</cp:revision>
  <dcterms:created xsi:type="dcterms:W3CDTF">2019-06-16T15:12:00Z</dcterms:created>
  <dcterms:modified xsi:type="dcterms:W3CDTF">2020-08-27T15:54:00Z</dcterms:modified>
</cp:coreProperties>
</file>