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rPr>
          <w:rFonts w:ascii="Architects Daughter" w:cs="Architects Daughter" w:eastAsia="Architects Daughter" w:hAnsi="Architects Daughter"/>
          <w:sz w:val="28"/>
          <w:szCs w:val="28"/>
          <w:u w:val="single"/>
          <w:rtl w:val="0"/>
        </w:rPr>
        <w:t xml:space="preserve">Parashat Lech-Lecha- Did our Forefathers make mistakes?</w:t>
      </w:r>
    </w:p>
    <w:p w:rsidR="00000000" w:rsidDel="00000000" w:rsidP="00000000" w:rsidRDefault="00000000" w:rsidRPr="00000000">
      <w:pPr>
        <w:numPr>
          <w:ilvl w:val="0"/>
          <w:numId w:val="1"/>
        </w:numPr>
        <w:ind w:left="720" w:hanging="360"/>
        <w:contextualSpacing w:val="1"/>
        <w:jc w:val="center"/>
        <w:rPr>
          <w:rFonts w:ascii="Gentium Book Basic" w:cs="Gentium Book Basic" w:eastAsia="Gentium Book Basic" w:hAnsi="Gentium Book Basic"/>
          <w:b w:val="1"/>
          <w:sz w:val="26"/>
          <w:szCs w:val="26"/>
        </w:rPr>
      </w:pPr>
      <w:r w:rsidDel="00000000" w:rsidR="00000000" w:rsidRPr="00000000">
        <w:rPr>
          <w:rFonts w:ascii="Gentium Book Basic" w:cs="Gentium Book Basic" w:eastAsia="Gentium Book Basic" w:hAnsi="Gentium Book Basic"/>
          <w:b w:val="1"/>
          <w:sz w:val="26"/>
          <w:szCs w:val="26"/>
          <w:u w:val="single"/>
          <w:rtl w:val="0"/>
        </w:rPr>
        <w:t xml:space="preserve">Bereishit Ch. 12</w:t>
      </w:r>
    </w:p>
    <w:p w:rsidR="00000000" w:rsidDel="00000000" w:rsidP="00000000" w:rsidRDefault="00000000" w:rsidRPr="00000000">
      <w:pPr>
        <w:spacing w:after="0" w:lineRule="auto"/>
        <w:contextualSpacing w:val="0"/>
        <w:jc w:val="center"/>
      </w:pPr>
      <w:r w:rsidDel="00000000" w:rsidR="00000000" w:rsidRPr="00000000">
        <w:rPr>
          <w:rFonts w:ascii="Gentium Book Basic" w:cs="Gentium Book Basic" w:eastAsia="Gentium Book Basic" w:hAnsi="Gentium Book Basic"/>
          <w:b w:val="1"/>
          <w:sz w:val="26"/>
          <w:szCs w:val="26"/>
          <w:rtl w:val="0"/>
        </w:rPr>
        <w:t xml:space="preserve">1</w:t>
      </w:r>
      <w:r w:rsidDel="00000000" w:rsidR="00000000" w:rsidRPr="00000000">
        <w:rPr>
          <w:rFonts w:ascii="Gentium Book Basic" w:cs="Gentium Book Basic" w:eastAsia="Gentium Book Basic" w:hAnsi="Gentium Book Basic"/>
          <w:sz w:val="26"/>
          <w:szCs w:val="26"/>
          <w:rtl w:val="0"/>
        </w:rPr>
        <w:t xml:space="preserve"> The LORD said to Abram, “Go forth from your native land and from your father’s house to the land that I will show you. </w:t>
      </w:r>
      <w:r w:rsidDel="00000000" w:rsidR="00000000" w:rsidRPr="00000000">
        <w:rPr>
          <w:rFonts w:ascii="Gentium Book Basic" w:cs="Gentium Book Basic" w:eastAsia="Gentium Book Basic" w:hAnsi="Gentium Book Basic"/>
          <w:b w:val="1"/>
          <w:sz w:val="26"/>
          <w:szCs w:val="26"/>
          <w:rtl w:val="0"/>
        </w:rPr>
        <w:t xml:space="preserve">2</w:t>
      </w:r>
      <w:r w:rsidDel="00000000" w:rsidR="00000000" w:rsidRPr="00000000">
        <w:rPr>
          <w:rFonts w:ascii="Gentium Book Basic" w:cs="Gentium Book Basic" w:eastAsia="Gentium Book Basic" w:hAnsi="Gentium Book Basic"/>
          <w:sz w:val="26"/>
          <w:szCs w:val="26"/>
          <w:rtl w:val="0"/>
        </w:rPr>
        <w:t xml:space="preserve"> </w:t>
      </w:r>
      <w:r w:rsidDel="00000000" w:rsidR="00000000" w:rsidRPr="00000000">
        <w:rPr>
          <w:rFonts w:ascii="Gentium Book Basic" w:cs="Gentium Book Basic" w:eastAsia="Gentium Book Basic" w:hAnsi="Gentium Book Basic"/>
          <w:sz w:val="26"/>
          <w:szCs w:val="26"/>
          <w:rtl w:val="0"/>
        </w:rPr>
        <w:t xml:space="preserve">I will make of you a great nation, And I will bless you; I will make your name great, And you shall be a blessing. </w:t>
      </w:r>
      <w:r w:rsidDel="00000000" w:rsidR="00000000" w:rsidRPr="00000000">
        <w:rPr>
          <w:rFonts w:ascii="Gentium Book Basic" w:cs="Gentium Book Basic" w:eastAsia="Gentium Book Basic" w:hAnsi="Gentium Book Basic"/>
          <w:b w:val="1"/>
          <w:sz w:val="26"/>
          <w:szCs w:val="26"/>
          <w:rtl w:val="0"/>
        </w:rPr>
        <w:t xml:space="preserve">3</w:t>
      </w:r>
      <w:r w:rsidDel="00000000" w:rsidR="00000000" w:rsidRPr="00000000">
        <w:rPr>
          <w:rFonts w:ascii="Gentium Book Basic" w:cs="Gentium Book Basic" w:eastAsia="Gentium Book Basic" w:hAnsi="Gentium Book Basic"/>
          <w:sz w:val="26"/>
          <w:szCs w:val="26"/>
          <w:rtl w:val="0"/>
        </w:rPr>
        <w:t xml:space="preserve"> </w:t>
      </w:r>
      <w:r w:rsidDel="00000000" w:rsidR="00000000" w:rsidRPr="00000000">
        <w:rPr>
          <w:rFonts w:ascii="Gentium Book Basic" w:cs="Gentium Book Basic" w:eastAsia="Gentium Book Basic" w:hAnsi="Gentium Book Basic"/>
          <w:sz w:val="26"/>
          <w:szCs w:val="26"/>
          <w:rtl w:val="0"/>
        </w:rPr>
        <w:t xml:space="preserve">I will bless those who bless you And curse him that curses you; And all the families of the earth Shall bless themselves by you.” </w:t>
      </w:r>
      <w:r w:rsidDel="00000000" w:rsidR="00000000" w:rsidRPr="00000000">
        <w:rPr>
          <w:rFonts w:ascii="Gentium Book Basic" w:cs="Gentium Book Basic" w:eastAsia="Gentium Book Basic" w:hAnsi="Gentium Book Basic"/>
          <w:b w:val="1"/>
          <w:sz w:val="26"/>
          <w:szCs w:val="26"/>
          <w:rtl w:val="0"/>
        </w:rPr>
        <w:t xml:space="preserve">4</w:t>
      </w:r>
      <w:r w:rsidDel="00000000" w:rsidR="00000000" w:rsidRPr="00000000">
        <w:rPr>
          <w:rFonts w:ascii="Gentium Book Basic" w:cs="Gentium Book Basic" w:eastAsia="Gentium Book Basic" w:hAnsi="Gentium Book Basic"/>
          <w:sz w:val="26"/>
          <w:szCs w:val="26"/>
          <w:rtl w:val="0"/>
        </w:rPr>
        <w:t xml:space="preserve"> </w:t>
      </w:r>
      <w:r w:rsidDel="00000000" w:rsidR="00000000" w:rsidRPr="00000000">
        <w:rPr>
          <w:rFonts w:ascii="Gentium Book Basic" w:cs="Gentium Book Basic" w:eastAsia="Gentium Book Basic" w:hAnsi="Gentium Book Basic"/>
          <w:sz w:val="26"/>
          <w:szCs w:val="26"/>
          <w:rtl w:val="0"/>
        </w:rPr>
        <w:t xml:space="preserve">Abram went forth as the LORD had commanded him, and Lot went with him. Abram was seventy-five years old when he left Haran. </w:t>
      </w:r>
      <w:r w:rsidDel="00000000" w:rsidR="00000000" w:rsidRPr="00000000">
        <w:rPr>
          <w:rFonts w:ascii="Gentium Book Basic" w:cs="Gentium Book Basic" w:eastAsia="Gentium Book Basic" w:hAnsi="Gentium Book Basic"/>
          <w:b w:val="1"/>
          <w:sz w:val="26"/>
          <w:szCs w:val="26"/>
          <w:rtl w:val="0"/>
        </w:rPr>
        <w:t xml:space="preserve">5</w:t>
      </w:r>
      <w:r w:rsidDel="00000000" w:rsidR="00000000" w:rsidRPr="00000000">
        <w:rPr>
          <w:rFonts w:ascii="Gentium Book Basic" w:cs="Gentium Book Basic" w:eastAsia="Gentium Book Basic" w:hAnsi="Gentium Book Basic"/>
          <w:sz w:val="26"/>
          <w:szCs w:val="26"/>
          <w:rtl w:val="0"/>
        </w:rPr>
        <w:t xml:space="preserve"> </w:t>
      </w:r>
      <w:r w:rsidDel="00000000" w:rsidR="00000000" w:rsidRPr="00000000">
        <w:rPr>
          <w:rFonts w:ascii="Gentium Book Basic" w:cs="Gentium Book Basic" w:eastAsia="Gentium Book Basic" w:hAnsi="Gentium Book Basic"/>
          <w:sz w:val="26"/>
          <w:szCs w:val="26"/>
          <w:rtl w:val="0"/>
        </w:rPr>
        <w:t xml:space="preserve">Abram took his wife Sarai and his brother’s son Lot, and all the wealth that they had amassed, and the persons that they had acquired in Haran; and they set out for the land of Canaan. When they arrived in the land of Canaan, </w:t>
      </w:r>
      <w:r w:rsidDel="00000000" w:rsidR="00000000" w:rsidRPr="00000000">
        <w:rPr>
          <w:rFonts w:ascii="Gentium Book Basic" w:cs="Gentium Book Basic" w:eastAsia="Gentium Book Basic" w:hAnsi="Gentium Book Basic"/>
          <w:b w:val="1"/>
          <w:sz w:val="26"/>
          <w:szCs w:val="26"/>
          <w:rtl w:val="0"/>
        </w:rPr>
        <w:t xml:space="preserve">6</w:t>
      </w:r>
      <w:r w:rsidDel="00000000" w:rsidR="00000000" w:rsidRPr="00000000">
        <w:rPr>
          <w:rFonts w:ascii="Gentium Book Basic" w:cs="Gentium Book Basic" w:eastAsia="Gentium Book Basic" w:hAnsi="Gentium Book Basic"/>
          <w:sz w:val="26"/>
          <w:szCs w:val="26"/>
          <w:rtl w:val="0"/>
        </w:rPr>
        <w:t xml:space="preserve"> </w:t>
      </w:r>
      <w:r w:rsidDel="00000000" w:rsidR="00000000" w:rsidRPr="00000000">
        <w:rPr>
          <w:rFonts w:ascii="Gentium Book Basic" w:cs="Gentium Book Basic" w:eastAsia="Gentium Book Basic" w:hAnsi="Gentium Book Basic"/>
          <w:sz w:val="26"/>
          <w:szCs w:val="26"/>
          <w:rtl w:val="0"/>
        </w:rPr>
        <w:t xml:space="preserve">Abram passed through the land as far as the site of Shechem, at the terebinth of Moreh. The Canaanites were then in the land. </w:t>
      </w:r>
      <w:r w:rsidDel="00000000" w:rsidR="00000000" w:rsidRPr="00000000">
        <w:rPr>
          <w:rFonts w:ascii="Gentium Book Basic" w:cs="Gentium Book Basic" w:eastAsia="Gentium Book Basic" w:hAnsi="Gentium Book Basic"/>
          <w:b w:val="1"/>
          <w:sz w:val="26"/>
          <w:szCs w:val="26"/>
          <w:rtl w:val="0"/>
        </w:rPr>
        <w:t xml:space="preserve">7</w:t>
      </w:r>
      <w:r w:rsidDel="00000000" w:rsidR="00000000" w:rsidRPr="00000000">
        <w:rPr>
          <w:rFonts w:ascii="Gentium Book Basic" w:cs="Gentium Book Basic" w:eastAsia="Gentium Book Basic" w:hAnsi="Gentium Book Basic"/>
          <w:sz w:val="26"/>
          <w:szCs w:val="26"/>
          <w:rtl w:val="0"/>
        </w:rPr>
        <w:t xml:space="preserve"> </w:t>
      </w:r>
      <w:r w:rsidDel="00000000" w:rsidR="00000000" w:rsidRPr="00000000">
        <w:rPr>
          <w:rFonts w:ascii="Gentium Book Basic" w:cs="Gentium Book Basic" w:eastAsia="Gentium Book Basic" w:hAnsi="Gentium Book Basic"/>
          <w:sz w:val="26"/>
          <w:szCs w:val="26"/>
          <w:rtl w:val="0"/>
        </w:rPr>
        <w:t xml:space="preserve">The LORD appeared to Abram and said, “I will assign this land to your offspring.” And he built an altar there to the LORD who had appeared to him. </w:t>
      </w:r>
      <w:r w:rsidDel="00000000" w:rsidR="00000000" w:rsidRPr="00000000">
        <w:rPr>
          <w:rFonts w:ascii="Gentium Book Basic" w:cs="Gentium Book Basic" w:eastAsia="Gentium Book Basic" w:hAnsi="Gentium Book Basic"/>
          <w:b w:val="1"/>
          <w:sz w:val="26"/>
          <w:szCs w:val="26"/>
          <w:rtl w:val="0"/>
        </w:rPr>
        <w:t xml:space="preserve">8</w:t>
      </w:r>
      <w:r w:rsidDel="00000000" w:rsidR="00000000" w:rsidRPr="00000000">
        <w:rPr>
          <w:rFonts w:ascii="Gentium Book Basic" w:cs="Gentium Book Basic" w:eastAsia="Gentium Book Basic" w:hAnsi="Gentium Book Basic"/>
          <w:sz w:val="26"/>
          <w:szCs w:val="26"/>
          <w:rtl w:val="0"/>
        </w:rPr>
        <w:t xml:space="preserve"> </w:t>
      </w:r>
      <w:r w:rsidDel="00000000" w:rsidR="00000000" w:rsidRPr="00000000">
        <w:rPr>
          <w:rFonts w:ascii="Gentium Book Basic" w:cs="Gentium Book Basic" w:eastAsia="Gentium Book Basic" w:hAnsi="Gentium Book Basic"/>
          <w:sz w:val="26"/>
          <w:szCs w:val="26"/>
          <w:rtl w:val="0"/>
        </w:rPr>
        <w:t xml:space="preserve">From there he moved on to the hill country east of Bethel and pitched his tent, with Bethel on the west and Ai on the east; and he built there an altar to the LORD and invoked the LORD by name. </w:t>
      </w:r>
      <w:r w:rsidDel="00000000" w:rsidR="00000000" w:rsidRPr="00000000">
        <w:rPr>
          <w:rFonts w:ascii="Gentium Book Basic" w:cs="Gentium Book Basic" w:eastAsia="Gentium Book Basic" w:hAnsi="Gentium Book Basic"/>
          <w:b w:val="1"/>
          <w:sz w:val="26"/>
          <w:szCs w:val="26"/>
          <w:rtl w:val="0"/>
        </w:rPr>
        <w:t xml:space="preserve">9</w:t>
      </w:r>
      <w:r w:rsidDel="00000000" w:rsidR="00000000" w:rsidRPr="00000000">
        <w:rPr>
          <w:rFonts w:ascii="Gentium Book Basic" w:cs="Gentium Book Basic" w:eastAsia="Gentium Book Basic" w:hAnsi="Gentium Book Basic"/>
          <w:sz w:val="26"/>
          <w:szCs w:val="26"/>
          <w:rtl w:val="0"/>
        </w:rPr>
        <w:t xml:space="preserve"> </w:t>
      </w:r>
      <w:r w:rsidDel="00000000" w:rsidR="00000000" w:rsidRPr="00000000">
        <w:rPr>
          <w:rFonts w:ascii="Gentium Book Basic" w:cs="Gentium Book Basic" w:eastAsia="Gentium Book Basic" w:hAnsi="Gentium Book Basic"/>
          <w:sz w:val="26"/>
          <w:szCs w:val="26"/>
          <w:rtl w:val="0"/>
        </w:rPr>
        <w:t xml:space="preserve">Then Abram journeyed by stages toward the Negeb. </w:t>
      </w:r>
      <w:r w:rsidDel="00000000" w:rsidR="00000000" w:rsidRPr="00000000">
        <w:rPr>
          <w:rFonts w:ascii="Gentium Book Basic" w:cs="Gentium Book Basic" w:eastAsia="Gentium Book Basic" w:hAnsi="Gentium Book Basic"/>
          <w:b w:val="1"/>
          <w:sz w:val="26"/>
          <w:szCs w:val="26"/>
          <w:rtl w:val="0"/>
        </w:rPr>
        <w:t xml:space="preserve">10</w:t>
      </w:r>
      <w:r w:rsidDel="00000000" w:rsidR="00000000" w:rsidRPr="00000000">
        <w:rPr>
          <w:rFonts w:ascii="Gentium Book Basic" w:cs="Gentium Book Basic" w:eastAsia="Gentium Book Basic" w:hAnsi="Gentium Book Basic"/>
          <w:sz w:val="26"/>
          <w:szCs w:val="26"/>
          <w:rtl w:val="0"/>
        </w:rPr>
        <w:t xml:space="preserve"> </w:t>
      </w:r>
      <w:r w:rsidDel="00000000" w:rsidR="00000000" w:rsidRPr="00000000">
        <w:rPr>
          <w:rFonts w:ascii="Gentium Book Basic" w:cs="Gentium Book Basic" w:eastAsia="Gentium Book Basic" w:hAnsi="Gentium Book Basic"/>
          <w:sz w:val="26"/>
          <w:szCs w:val="26"/>
          <w:rtl w:val="0"/>
        </w:rPr>
        <w:t xml:space="preserve">There was a famine in the land, and Abram went down to Egypt to sojourn there, for the famine was severe in the land.</w:t>
      </w:r>
      <w:r w:rsidDel="00000000" w:rsidR="00000000" w:rsidRPr="00000000">
        <w:rPr>
          <w:rtl w:val="0"/>
        </w:rPr>
      </w:r>
    </w:p>
    <w:p w:rsidR="00000000" w:rsidDel="00000000" w:rsidP="00000000" w:rsidRDefault="00000000" w:rsidRPr="00000000">
      <w:pPr>
        <w:numPr>
          <w:ilvl w:val="0"/>
          <w:numId w:val="1"/>
        </w:numPr>
        <w:ind w:left="720" w:hanging="360"/>
        <w:contextualSpacing w:val="1"/>
        <w:jc w:val="center"/>
        <w:rPr>
          <w:rFonts w:ascii="Gentium Book Basic" w:cs="Gentium Book Basic" w:eastAsia="Gentium Book Basic" w:hAnsi="Gentium Book Basic"/>
          <w:b w:val="1"/>
          <w:sz w:val="26"/>
          <w:szCs w:val="26"/>
        </w:rPr>
      </w:pPr>
      <w:r w:rsidDel="00000000" w:rsidR="00000000" w:rsidRPr="00000000">
        <w:rPr>
          <w:rFonts w:ascii="Gentium Book Basic" w:cs="Gentium Book Basic" w:eastAsia="Gentium Book Basic" w:hAnsi="Gentium Book Basic"/>
          <w:b w:val="1"/>
          <w:sz w:val="26"/>
          <w:szCs w:val="26"/>
          <w:u w:val="single"/>
          <w:rtl w:val="0"/>
        </w:rPr>
        <w:t xml:space="preserve">Ramban (R. Moshe b. Nachman, Spain, 1194-1270), Bereishit Ch. 12</w:t>
      </w:r>
    </w:p>
    <w:p w:rsidR="00000000" w:rsidDel="00000000" w:rsidP="00000000" w:rsidRDefault="00000000" w:rsidRPr="00000000">
      <w:pPr>
        <w:contextualSpacing w:val="0"/>
        <w:jc w:val="center"/>
      </w:pPr>
      <w:r w:rsidDel="00000000" w:rsidR="00000000" w:rsidRPr="00000000">
        <w:rPr>
          <w:rFonts w:ascii="Gentium Book Basic" w:cs="Gentium Book Basic" w:eastAsia="Gentium Book Basic" w:hAnsi="Gentium Book Basic"/>
          <w:sz w:val="24"/>
          <w:szCs w:val="24"/>
          <w:rtl w:val="0"/>
        </w:rPr>
        <w:t xml:space="preserve">...</w:t>
      </w:r>
      <w:r w:rsidDel="00000000" w:rsidR="00000000" w:rsidRPr="00000000">
        <w:rPr>
          <w:rFonts w:ascii="Gentium Book Basic" w:cs="Gentium Book Basic" w:eastAsia="Gentium Book Basic" w:hAnsi="Gentium Book Basic"/>
          <w:i w:val="1"/>
          <w:sz w:val="24"/>
          <w:szCs w:val="24"/>
          <w:rtl w:val="0"/>
        </w:rPr>
        <w:t xml:space="preserve">And you should know that our father Avraham committed a great sin unintentionally</w:t>
      </w:r>
      <w:r w:rsidDel="00000000" w:rsidR="00000000" w:rsidRPr="00000000">
        <w:rPr>
          <w:rFonts w:ascii="Gentium Book Basic" w:cs="Gentium Book Basic" w:eastAsia="Gentium Book Basic" w:hAnsi="Gentium Book Basic"/>
          <w:sz w:val="24"/>
          <w:szCs w:val="24"/>
          <w:rtl w:val="0"/>
        </w:rPr>
        <w:t xml:space="preserve">, in which he brought his righteous wife to stumble into transgression because of his fear of getting killed, and he should have trusted the Name to have saved him, his wife and all that was his, because Elohim has power to help and to save.</w:t>
      </w:r>
      <w:r w:rsidDel="00000000" w:rsidR="00000000" w:rsidRPr="00000000">
        <w:rPr>
          <w:rFonts w:ascii="Gentium Book Basic" w:cs="Gentium Book Basic" w:eastAsia="Gentium Book Basic" w:hAnsi="Gentium Book Basic"/>
          <w:i w:val="1"/>
          <w:sz w:val="24"/>
          <w:szCs w:val="24"/>
          <w:rtl w:val="0"/>
        </w:rPr>
        <w:t xml:space="preserve"> Also his going out from the land - of which he had been commanded at the beginning - due to famine was a transgression that he committed</w:t>
      </w:r>
      <w:r w:rsidDel="00000000" w:rsidR="00000000" w:rsidRPr="00000000">
        <w:rPr>
          <w:rFonts w:ascii="Gentium Book Basic" w:cs="Gentium Book Basic" w:eastAsia="Gentium Book Basic" w:hAnsi="Gentium Book Basic"/>
          <w:sz w:val="24"/>
          <w:szCs w:val="24"/>
          <w:rtl w:val="0"/>
        </w:rPr>
        <w:t xml:space="preserve">, because Elohim would have saved him from dying (even) in a famine. And because of this deed it was decreed that his seed would be in exile in Egypt under the hand of Pharaoh.</w:t>
      </w:r>
      <w:r w:rsidDel="00000000" w:rsidR="00000000" w:rsidRPr="00000000">
        <w:rPr>
          <w:rtl w:val="0"/>
        </w:rPr>
      </w:r>
    </w:p>
    <w:p w:rsidR="00000000" w:rsidDel="00000000" w:rsidP="00000000" w:rsidRDefault="00000000" w:rsidRPr="00000000">
      <w:pPr>
        <w:numPr>
          <w:ilvl w:val="0"/>
          <w:numId w:val="1"/>
        </w:numPr>
        <w:ind w:left="720" w:hanging="360"/>
        <w:contextualSpacing w:val="1"/>
        <w:jc w:val="center"/>
        <w:rPr>
          <w:rFonts w:ascii="Gentium Book Basic" w:cs="Gentium Book Basic" w:eastAsia="Gentium Book Basic" w:hAnsi="Gentium Book Basic"/>
          <w:b w:val="1"/>
          <w:sz w:val="26"/>
          <w:szCs w:val="26"/>
        </w:rPr>
      </w:pPr>
      <w:r w:rsidDel="00000000" w:rsidR="00000000" w:rsidRPr="00000000">
        <w:rPr>
          <w:rFonts w:ascii="Gentium Book Basic" w:cs="Gentium Book Basic" w:eastAsia="Gentium Book Basic" w:hAnsi="Gentium Book Basic"/>
          <w:b w:val="1"/>
          <w:sz w:val="26"/>
          <w:szCs w:val="26"/>
          <w:u w:val="single"/>
          <w:rtl w:val="0"/>
        </w:rPr>
        <w:t xml:space="preserve">Radak (R. David Kimhi, France, 1160-1235), Bereishit Ch. 12</w:t>
      </w:r>
    </w:p>
    <w:p w:rsidR="00000000" w:rsidDel="00000000" w:rsidP="00000000" w:rsidRDefault="00000000" w:rsidRPr="00000000">
      <w:pPr>
        <w:contextualSpacing w:val="0"/>
        <w:jc w:val="center"/>
      </w:pPr>
      <w:r w:rsidDel="00000000" w:rsidR="00000000" w:rsidRPr="00000000">
        <w:rPr>
          <w:rFonts w:ascii="Arial" w:cs="Arial" w:eastAsia="Arial" w:hAnsi="Arial"/>
          <w:sz w:val="24"/>
          <w:szCs w:val="24"/>
          <w:rtl w:val="1"/>
        </w:rPr>
        <w:t xml:space="preserve">והיה</w:t>
      </w:r>
      <w:r w:rsidDel="00000000" w:rsidR="00000000" w:rsidRPr="00000000">
        <w:rPr>
          <w:rFonts w:ascii="Gentium Book Basic" w:cs="Gentium Book Basic" w:eastAsia="Gentium Book Basic" w:hAnsi="Gentium Book Basic"/>
          <w:sz w:val="24"/>
          <w:szCs w:val="24"/>
          <w:rtl w:val="1"/>
        </w:rPr>
        <w:t xml:space="preserve"> </w:t>
      </w:r>
      <w:r w:rsidDel="00000000" w:rsidR="00000000" w:rsidRPr="00000000">
        <w:rPr>
          <w:rFonts w:ascii="Arial" w:cs="Arial" w:eastAsia="Arial" w:hAnsi="Arial"/>
          <w:sz w:val="24"/>
          <w:szCs w:val="24"/>
          <w:rtl w:val="1"/>
        </w:rPr>
        <w:t xml:space="preserve">כי</w:t>
      </w:r>
      <w:r w:rsidDel="00000000" w:rsidR="00000000" w:rsidRPr="00000000">
        <w:rPr>
          <w:rFonts w:ascii="Gentium Book Basic" w:cs="Gentium Book Basic" w:eastAsia="Gentium Book Basic" w:hAnsi="Gentium Book Basic"/>
          <w:sz w:val="24"/>
          <w:szCs w:val="24"/>
          <w:rtl w:val="1"/>
        </w:rPr>
        <w:t xml:space="preserve"> </w:t>
      </w:r>
      <w:r w:rsidDel="00000000" w:rsidR="00000000" w:rsidRPr="00000000">
        <w:rPr>
          <w:rFonts w:ascii="Arial" w:cs="Arial" w:eastAsia="Arial" w:hAnsi="Arial"/>
          <w:sz w:val="24"/>
          <w:szCs w:val="24"/>
          <w:rtl w:val="1"/>
        </w:rPr>
        <w:t xml:space="preserve">יראו</w:t>
      </w:r>
      <w:r w:rsidDel="00000000" w:rsidR="00000000" w:rsidRPr="00000000">
        <w:rPr>
          <w:rFonts w:ascii="Gentium Book Basic" w:cs="Gentium Book Basic" w:eastAsia="Gentium Book Basic" w:hAnsi="Gentium Book Basic"/>
          <w:sz w:val="24"/>
          <w:szCs w:val="24"/>
          <w:rtl w:val="1"/>
        </w:rPr>
        <w:t xml:space="preserve"> </w:t>
      </w:r>
      <w:r w:rsidDel="00000000" w:rsidR="00000000" w:rsidRPr="00000000">
        <w:rPr>
          <w:rFonts w:ascii="Arial" w:cs="Arial" w:eastAsia="Arial" w:hAnsi="Arial"/>
          <w:sz w:val="24"/>
          <w:szCs w:val="24"/>
          <w:rtl w:val="1"/>
        </w:rPr>
        <w:t xml:space="preserve">אותך</w:t>
      </w:r>
      <w:r w:rsidDel="00000000" w:rsidR="00000000" w:rsidRPr="00000000">
        <w:rPr>
          <w:rFonts w:ascii="Gentium Book Basic" w:cs="Gentium Book Basic" w:eastAsia="Gentium Book Basic" w:hAnsi="Gentium Book Basic"/>
          <w:sz w:val="24"/>
          <w:szCs w:val="24"/>
          <w:rtl w:val="1"/>
        </w:rPr>
        <w:t xml:space="preserve"> </w:t>
      </w:r>
      <w:r w:rsidDel="00000000" w:rsidR="00000000" w:rsidRPr="00000000">
        <w:rPr>
          <w:rFonts w:ascii="Arial" w:cs="Arial" w:eastAsia="Arial" w:hAnsi="Arial"/>
          <w:sz w:val="24"/>
          <w:szCs w:val="24"/>
          <w:rtl w:val="1"/>
        </w:rPr>
        <w:t xml:space="preserve">המצרים</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As</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to</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why</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he</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did</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not</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trust</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G</w:t>
      </w:r>
      <w:r w:rsidDel="00000000" w:rsidR="00000000" w:rsidRPr="00000000">
        <w:rPr>
          <w:rFonts w:ascii="Gentium Book Basic" w:cs="Gentium Book Basic" w:eastAsia="Gentium Book Basic" w:hAnsi="Gentium Book Basic"/>
          <w:sz w:val="24"/>
          <w:szCs w:val="24"/>
          <w:rtl w:val="0"/>
        </w:rPr>
        <w:t xml:space="preserve">’</w:t>
      </w:r>
      <w:r w:rsidDel="00000000" w:rsidR="00000000" w:rsidRPr="00000000">
        <w:rPr>
          <w:rFonts w:ascii="Gentium Book Basic" w:cs="Gentium Book Basic" w:eastAsia="Gentium Book Basic" w:hAnsi="Gentium Book Basic"/>
          <w:sz w:val="24"/>
          <w:szCs w:val="24"/>
          <w:rtl w:val="0"/>
        </w:rPr>
        <w:t xml:space="preserve">d</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Who</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had</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promised</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to</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make</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him</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into</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a</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great</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nation</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a</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promise</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that</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had</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not</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yet</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begun</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to</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be</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fulfilled</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and</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preferred</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to</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resort</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to</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subterfuge</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this</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is</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not</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surprising</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We</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find</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that</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Yaakov</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also</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took</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extreme</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precautions</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in</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spite</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of</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having</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been</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given</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many</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assurances</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by</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sz w:val="24"/>
          <w:szCs w:val="24"/>
          <w:rtl w:val="0"/>
        </w:rPr>
        <w:t xml:space="preserve">G</w:t>
      </w:r>
      <w:r w:rsidDel="00000000" w:rsidR="00000000" w:rsidRPr="00000000">
        <w:rPr>
          <w:rFonts w:ascii="Gentium Book Basic" w:cs="Gentium Book Basic" w:eastAsia="Gentium Book Basic" w:hAnsi="Gentium Book Basic"/>
          <w:sz w:val="24"/>
          <w:szCs w:val="24"/>
          <w:rtl w:val="0"/>
        </w:rPr>
        <w:t xml:space="preserve">’</w:t>
      </w:r>
      <w:r w:rsidDel="00000000" w:rsidR="00000000" w:rsidRPr="00000000">
        <w:rPr>
          <w:rFonts w:ascii="Gentium Book Basic" w:cs="Gentium Book Basic" w:eastAsia="Gentium Book Basic" w:hAnsi="Gentium Book Basic"/>
          <w:sz w:val="24"/>
          <w:szCs w:val="24"/>
          <w:rtl w:val="0"/>
        </w:rPr>
        <w:t xml:space="preserve">d</w:t>
      </w:r>
      <w:r w:rsidDel="00000000" w:rsidR="00000000" w:rsidRPr="00000000">
        <w:rPr>
          <w:rFonts w:ascii="Gentium Book Basic" w:cs="Gentium Book Basic" w:eastAsia="Gentium Book Basic" w:hAnsi="Gentium Book Basic"/>
          <w:sz w:val="24"/>
          <w:szCs w:val="24"/>
          <w:rtl w:val="0"/>
        </w:rPr>
        <w:t xml:space="preserve">. </w:t>
      </w:r>
      <w:r w:rsidDel="00000000" w:rsidR="00000000" w:rsidRPr="00000000">
        <w:rPr>
          <w:rFonts w:ascii="Gentium Book Basic" w:cs="Gentium Book Basic" w:eastAsia="Gentium Book Basic" w:hAnsi="Gentium Book Basic"/>
          <w:i w:val="1"/>
          <w:sz w:val="24"/>
          <w:szCs w:val="24"/>
          <w:rtl w:val="0"/>
        </w:rPr>
        <w:t xml:space="preserve">The promises by G’d are based on man having taken every reasonable precaution not to require a miracle to save him from danger</w:t>
      </w:r>
      <w:r w:rsidDel="00000000" w:rsidR="00000000" w:rsidRPr="00000000">
        <w:rPr>
          <w:rFonts w:ascii="Gentium Book Basic" w:cs="Gentium Book Basic" w:eastAsia="Gentium Book Basic" w:hAnsi="Gentium Book Basic"/>
          <w:sz w:val="24"/>
          <w:szCs w:val="24"/>
          <w:rtl w:val="0"/>
        </w:rPr>
        <w:t xml:space="preserve">. When one is aware that one finds oneself in a situation where danger to one’s life is likely, one must first take every precaution at one’s disposal to counter such danger. Our sages (Pessachim 64) have told us that it is inadmissible to sit with one’s hands in one’s hands, waiting for G’d to perform a miracle to save one’s life... </w:t>
      </w:r>
      <w:r w:rsidDel="00000000" w:rsidR="00000000" w:rsidRPr="00000000">
        <w:rPr>
          <w:rFonts w:ascii="Gentium Book Basic" w:cs="Gentium Book Basic" w:eastAsia="Gentium Book Basic" w:hAnsi="Gentium Book Basic"/>
          <w:i w:val="1"/>
          <w:sz w:val="24"/>
          <w:szCs w:val="24"/>
          <w:rtl w:val="0"/>
        </w:rPr>
        <w:t xml:space="preserve">One must not leave matters to miracles</w:t>
      </w:r>
      <w:r w:rsidDel="00000000" w:rsidR="00000000" w:rsidRPr="00000000">
        <w:rPr>
          <w:rFonts w:ascii="Gentium Book Basic" w:cs="Gentium Book Basic" w:eastAsia="Gentium Book Basic" w:hAnsi="Gentium Book Basic"/>
          <w:sz w:val="24"/>
          <w:szCs w:val="24"/>
          <w:rtl w:val="0"/>
        </w:rPr>
        <w:t xml:space="preserve">.</w:t>
      </w:r>
      <w:r w:rsidDel="00000000" w:rsidR="00000000" w:rsidRPr="00000000">
        <w:rPr>
          <w:rtl w:val="0"/>
        </w:rPr>
      </w:r>
    </w:p>
    <w:p w:rsidR="00000000" w:rsidDel="00000000" w:rsidP="00000000" w:rsidRDefault="00000000" w:rsidRPr="00000000">
      <w:pPr>
        <w:numPr>
          <w:ilvl w:val="0"/>
          <w:numId w:val="1"/>
        </w:numPr>
        <w:ind w:left="720" w:hanging="360"/>
        <w:contextualSpacing w:val="1"/>
        <w:jc w:val="center"/>
        <w:rPr>
          <w:rFonts w:ascii="Gentium Book Basic" w:cs="Gentium Book Basic" w:eastAsia="Gentium Book Basic" w:hAnsi="Gentium Book Basic"/>
          <w:b w:val="1"/>
          <w:sz w:val="26"/>
          <w:szCs w:val="26"/>
          <w:u w:val="none"/>
        </w:rPr>
      </w:pPr>
      <w:r w:rsidDel="00000000" w:rsidR="00000000" w:rsidRPr="00000000">
        <w:rPr>
          <w:rFonts w:ascii="Gentium Book Basic" w:cs="Gentium Book Basic" w:eastAsia="Gentium Book Basic" w:hAnsi="Gentium Book Basic"/>
          <w:b w:val="1"/>
          <w:sz w:val="26"/>
          <w:szCs w:val="26"/>
          <w:u w:val="single"/>
          <w:rtl w:val="0"/>
        </w:rPr>
        <w:t xml:space="preserve">R. Samson Raphael Hirsch (Germany, 1808-1888), Bereishit Ch. 12</w:t>
      </w:r>
      <w:r w:rsidDel="00000000" w:rsidR="00000000" w:rsidRPr="00000000">
        <w:rPr>
          <w:rFonts w:ascii="Gentium Book Basic" w:cs="Gentium Book Basic" w:eastAsia="Gentium Book Basic" w:hAnsi="Gentium Book Basic"/>
          <w:b w:val="1"/>
          <w:sz w:val="26"/>
          <w:szCs w:val="26"/>
          <w:u w:val="single"/>
          <w:vertAlign w:val="superscript"/>
        </w:rPr>
        <w:footnoteReference w:customMarkFollows="0" w:id="0"/>
      </w: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3613150" cy="3341287"/>
            <wp:effectExtent b="0" l="0" r="0" t="0"/>
            <wp:docPr id="8" name="image15.png"/>
            <a:graphic>
              <a:graphicData uri="http://schemas.openxmlformats.org/drawingml/2006/picture">
                <pic:pic>
                  <pic:nvPicPr>
                    <pic:cNvPr id="0" name="image15.png"/>
                    <pic:cNvPicPr preferRelativeResize="0"/>
                  </pic:nvPicPr>
                  <pic:blipFill>
                    <a:blip r:embed="rId6"/>
                    <a:srcRect b="0" l="0" r="0" t="0"/>
                    <a:stretch>
                      <a:fillRect/>
                    </a:stretch>
                  </pic:blipFill>
                  <pic:spPr>
                    <a:xfrm>
                      <a:off x="0" y="0"/>
                      <a:ext cx="3613150" cy="3341287"/>
                    </a:xfrm>
                    <a:prstGeom prst="rect"/>
                    <a:ln/>
                  </pic:spPr>
                </pic:pic>
              </a:graphicData>
            </a:graphic>
          </wp:inline>
        </w:drawing>
      </w:r>
      <w:r w:rsidDel="00000000" w:rsidR="00000000" w:rsidRPr="00000000">
        <w:drawing>
          <wp:inline distB="114300" distT="114300" distL="114300" distR="114300">
            <wp:extent cx="3676650" cy="1276119"/>
            <wp:effectExtent b="0" l="0" r="0" t="0"/>
            <wp:docPr id="7"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3676650" cy="1276119"/>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1"/>
        </w:numPr>
        <w:ind w:left="720" w:hanging="360"/>
        <w:contextualSpacing w:val="1"/>
        <w:jc w:val="center"/>
        <w:rPr>
          <w:rFonts w:ascii="Gentium Book Basic" w:cs="Gentium Book Basic" w:eastAsia="Gentium Book Basic" w:hAnsi="Gentium Book Basic"/>
          <w:b w:val="1"/>
          <w:sz w:val="26"/>
          <w:szCs w:val="26"/>
          <w:u w:val="none"/>
        </w:rPr>
      </w:pPr>
      <w:r w:rsidDel="00000000" w:rsidR="00000000" w:rsidRPr="00000000">
        <w:rPr>
          <w:rFonts w:ascii="Gentium Book Basic" w:cs="Gentium Book Basic" w:eastAsia="Gentium Book Basic" w:hAnsi="Gentium Book Basic"/>
          <w:b w:val="1"/>
          <w:sz w:val="26"/>
          <w:szCs w:val="26"/>
          <w:u w:val="single"/>
          <w:rtl w:val="0"/>
        </w:rPr>
        <w:t xml:space="preserve">Bereishit Ch. 16</w:t>
      </w:r>
    </w:p>
    <w:p w:rsidR="00000000" w:rsidDel="00000000" w:rsidP="00000000" w:rsidRDefault="00000000" w:rsidRPr="00000000">
      <w:pPr>
        <w:contextualSpacing w:val="0"/>
        <w:jc w:val="center"/>
      </w:pPr>
      <w:hyperlink r:id="rId8">
        <w:r w:rsidDel="00000000" w:rsidR="00000000" w:rsidRPr="00000000">
          <w:rPr>
            <w:rFonts w:ascii="Gentium Book Basic" w:cs="Gentium Book Basic" w:eastAsia="Gentium Book Basic" w:hAnsi="Gentium Book Basic"/>
            <w:b w:val="1"/>
            <w:color w:val="333333"/>
            <w:sz w:val="24"/>
            <w:szCs w:val="24"/>
            <w:rtl w:val="0"/>
          </w:rPr>
          <w:t xml:space="preserve">1</w:t>
        </w:r>
      </w:hyperlink>
      <w:r w:rsidDel="00000000" w:rsidR="00000000" w:rsidRPr="00000000">
        <w:rPr>
          <w:rFonts w:ascii="Gentium Book Basic" w:cs="Gentium Book Basic" w:eastAsia="Gentium Book Basic" w:hAnsi="Gentium Book Basic"/>
          <w:color w:val="333333"/>
          <w:sz w:val="24"/>
          <w:szCs w:val="24"/>
          <w:rtl w:val="0"/>
        </w:rPr>
        <w:t xml:space="preserve"> Now Sarai, Abram's wife, had not borne to him, and she had an Egyptian handmaid named Hagar.  </w:t>
      </w:r>
      <w:hyperlink r:id="rId9">
        <w:r w:rsidDel="00000000" w:rsidR="00000000" w:rsidRPr="00000000">
          <w:rPr>
            <w:rFonts w:ascii="Gentium Book Basic" w:cs="Gentium Book Basic" w:eastAsia="Gentium Book Basic" w:hAnsi="Gentium Book Basic"/>
            <w:b w:val="1"/>
            <w:color w:val="333333"/>
            <w:sz w:val="24"/>
            <w:szCs w:val="24"/>
            <w:rtl w:val="0"/>
          </w:rPr>
          <w:t xml:space="preserve">2</w:t>
        </w:r>
      </w:hyperlink>
      <w:r w:rsidDel="00000000" w:rsidR="00000000" w:rsidRPr="00000000">
        <w:rPr>
          <w:rFonts w:ascii="Gentium Book Basic" w:cs="Gentium Book Basic" w:eastAsia="Gentium Book Basic" w:hAnsi="Gentium Book Basic"/>
          <w:color w:val="333333"/>
          <w:sz w:val="24"/>
          <w:szCs w:val="24"/>
          <w:rtl w:val="0"/>
        </w:rPr>
        <w:t xml:space="preserve"> And Sarai said to Abram, "Behold now, the Lord has restrained me from bearing; please come to my handmaid; perhaps I will be built up from her." And Abram hearkened to Sarai's voice. </w:t>
      </w:r>
      <w:hyperlink r:id="rId10">
        <w:r w:rsidDel="00000000" w:rsidR="00000000" w:rsidRPr="00000000">
          <w:rPr>
            <w:rFonts w:ascii="Gentium Book Basic" w:cs="Gentium Book Basic" w:eastAsia="Gentium Book Basic" w:hAnsi="Gentium Book Basic"/>
            <w:b w:val="1"/>
            <w:color w:val="333333"/>
            <w:sz w:val="24"/>
            <w:szCs w:val="24"/>
            <w:rtl w:val="0"/>
          </w:rPr>
          <w:t xml:space="preserve">3</w:t>
        </w:r>
      </w:hyperlink>
      <w:r w:rsidDel="00000000" w:rsidR="00000000" w:rsidRPr="00000000">
        <w:rPr>
          <w:rFonts w:ascii="Gentium Book Basic" w:cs="Gentium Book Basic" w:eastAsia="Gentium Book Basic" w:hAnsi="Gentium Book Basic"/>
          <w:color w:val="333333"/>
          <w:sz w:val="24"/>
          <w:szCs w:val="24"/>
          <w:rtl w:val="0"/>
        </w:rPr>
        <w:t xml:space="preserve"> So Sarai, Abram's wife, took Hagar the Egyptian, her handmaid, at the end of ten years of Abram's dwelling in the land of Canaan, and she gave her to Abram her husband for a wife. </w:t>
      </w:r>
      <w:hyperlink r:id="rId11">
        <w:r w:rsidDel="00000000" w:rsidR="00000000" w:rsidRPr="00000000">
          <w:rPr>
            <w:rFonts w:ascii="Gentium Book Basic" w:cs="Gentium Book Basic" w:eastAsia="Gentium Book Basic" w:hAnsi="Gentium Book Basic"/>
            <w:b w:val="1"/>
            <w:color w:val="333333"/>
            <w:sz w:val="24"/>
            <w:szCs w:val="24"/>
            <w:rtl w:val="0"/>
          </w:rPr>
          <w:t xml:space="preserve">4</w:t>
        </w:r>
      </w:hyperlink>
      <w:r w:rsidDel="00000000" w:rsidR="00000000" w:rsidRPr="00000000">
        <w:rPr>
          <w:rFonts w:ascii="Gentium Book Basic" w:cs="Gentium Book Basic" w:eastAsia="Gentium Book Basic" w:hAnsi="Gentium Book Basic"/>
          <w:color w:val="333333"/>
          <w:sz w:val="24"/>
          <w:szCs w:val="24"/>
          <w:rtl w:val="0"/>
        </w:rPr>
        <w:t xml:space="preserve"> And he came to Hagar, and she conceived, and she saw that she was pregnant, and her mistress became unimportant in her eyes. </w:t>
      </w:r>
      <w:hyperlink r:id="rId12">
        <w:r w:rsidDel="00000000" w:rsidR="00000000" w:rsidRPr="00000000">
          <w:rPr>
            <w:rFonts w:ascii="Gentium Book Basic" w:cs="Gentium Book Basic" w:eastAsia="Gentium Book Basic" w:hAnsi="Gentium Book Basic"/>
            <w:b w:val="1"/>
            <w:color w:val="333333"/>
            <w:sz w:val="24"/>
            <w:szCs w:val="24"/>
            <w:rtl w:val="0"/>
          </w:rPr>
          <w:t xml:space="preserve">5</w:t>
        </w:r>
      </w:hyperlink>
      <w:r w:rsidDel="00000000" w:rsidR="00000000" w:rsidRPr="00000000">
        <w:rPr>
          <w:rFonts w:ascii="Gentium Book Basic" w:cs="Gentium Book Basic" w:eastAsia="Gentium Book Basic" w:hAnsi="Gentium Book Basic"/>
          <w:color w:val="333333"/>
          <w:sz w:val="24"/>
          <w:szCs w:val="24"/>
          <w:rtl w:val="0"/>
        </w:rPr>
        <w:t xml:space="preserve"> And Sarai said to Abram, "May my injustice be upon you! I gave my handmaid into your bosom, and she saw that she had become pregnant, and I became unimportant in her eyes. May the Lord judge between me and you!" </w:t>
      </w:r>
      <w:hyperlink r:id="rId13">
        <w:r w:rsidDel="00000000" w:rsidR="00000000" w:rsidRPr="00000000">
          <w:rPr>
            <w:rFonts w:ascii="Gentium Book Basic" w:cs="Gentium Book Basic" w:eastAsia="Gentium Book Basic" w:hAnsi="Gentium Book Basic"/>
            <w:b w:val="1"/>
            <w:color w:val="333333"/>
            <w:sz w:val="24"/>
            <w:szCs w:val="24"/>
            <w:rtl w:val="0"/>
          </w:rPr>
          <w:t xml:space="preserve">6</w:t>
        </w:r>
      </w:hyperlink>
      <w:r w:rsidDel="00000000" w:rsidR="00000000" w:rsidRPr="00000000">
        <w:rPr>
          <w:rFonts w:ascii="Gentium Book Basic" w:cs="Gentium Book Basic" w:eastAsia="Gentium Book Basic" w:hAnsi="Gentium Book Basic"/>
          <w:color w:val="333333"/>
          <w:sz w:val="24"/>
          <w:szCs w:val="24"/>
          <w:rtl w:val="0"/>
        </w:rPr>
        <w:t xml:space="preserve"> And Abram said to Sarai, "Here is your handmaid in your hand; do to her that which is proper in your eyes." And Sarai afflicted her, and she fled from before her. </w:t>
      </w:r>
      <w:hyperlink r:id="rId14">
        <w:r w:rsidDel="00000000" w:rsidR="00000000" w:rsidRPr="00000000">
          <w:rPr>
            <w:rFonts w:ascii="Gentium Book Basic" w:cs="Gentium Book Basic" w:eastAsia="Gentium Book Basic" w:hAnsi="Gentium Book Basic"/>
            <w:b w:val="1"/>
            <w:color w:val="333333"/>
            <w:sz w:val="24"/>
            <w:szCs w:val="24"/>
            <w:rtl w:val="0"/>
          </w:rPr>
          <w:t xml:space="preserve">7</w:t>
        </w:r>
      </w:hyperlink>
      <w:r w:rsidDel="00000000" w:rsidR="00000000" w:rsidRPr="00000000">
        <w:rPr>
          <w:rFonts w:ascii="Gentium Book Basic" w:cs="Gentium Book Basic" w:eastAsia="Gentium Book Basic" w:hAnsi="Gentium Book Basic"/>
          <w:color w:val="333333"/>
          <w:sz w:val="24"/>
          <w:szCs w:val="24"/>
          <w:rtl w:val="0"/>
        </w:rPr>
        <w:t xml:space="preserve"> And an angel of the Lord found her by a water fountain in the desert...</w:t>
      </w:r>
      <w:r w:rsidDel="00000000" w:rsidR="00000000" w:rsidRPr="00000000">
        <w:rPr>
          <w:rtl w:val="0"/>
        </w:rPr>
      </w:r>
    </w:p>
    <w:p w:rsidR="00000000" w:rsidDel="00000000" w:rsidP="00000000" w:rsidRDefault="00000000" w:rsidRPr="00000000">
      <w:pPr>
        <w:numPr>
          <w:ilvl w:val="0"/>
          <w:numId w:val="1"/>
        </w:numPr>
        <w:ind w:left="720" w:hanging="360"/>
        <w:contextualSpacing w:val="1"/>
        <w:jc w:val="center"/>
        <w:rPr>
          <w:rFonts w:ascii="Gentium Book Basic" w:cs="Gentium Book Basic" w:eastAsia="Gentium Book Basic" w:hAnsi="Gentium Book Basic"/>
          <w:b w:val="1"/>
          <w:sz w:val="26"/>
          <w:szCs w:val="26"/>
          <w:u w:val="none"/>
        </w:rPr>
      </w:pPr>
      <w:r w:rsidDel="00000000" w:rsidR="00000000" w:rsidRPr="00000000">
        <w:rPr>
          <w:rFonts w:ascii="Gentium Book Basic" w:cs="Gentium Book Basic" w:eastAsia="Gentium Book Basic" w:hAnsi="Gentium Book Basic"/>
          <w:b w:val="1"/>
          <w:sz w:val="26"/>
          <w:szCs w:val="26"/>
          <w:u w:val="single"/>
          <w:rtl w:val="0"/>
        </w:rPr>
        <w:t xml:space="preserve">Radak, Bereishit Ch. 16</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color w:val="333333"/>
          <w:sz w:val="24"/>
          <w:szCs w:val="24"/>
          <w:rtl w:val="1"/>
        </w:rPr>
        <w:t xml:space="preserve">ותענה</w:t>
      </w:r>
      <w:r w:rsidDel="00000000" w:rsidR="00000000" w:rsidRPr="00000000">
        <w:rPr>
          <w:rFonts w:ascii="Gentium Book Basic" w:cs="Gentium Book Basic" w:eastAsia="Gentium Book Basic" w:hAnsi="Gentium Book Basic"/>
          <w:b w:val="1"/>
          <w:color w:val="333333"/>
          <w:sz w:val="24"/>
          <w:szCs w:val="24"/>
          <w:rtl w:val="1"/>
        </w:rPr>
        <w:t xml:space="preserve"> </w:t>
      </w:r>
      <w:r w:rsidDel="00000000" w:rsidR="00000000" w:rsidRPr="00000000">
        <w:rPr>
          <w:rFonts w:ascii="Arial" w:cs="Arial" w:eastAsia="Arial" w:hAnsi="Arial"/>
          <w:b w:val="1"/>
          <w:color w:val="333333"/>
          <w:sz w:val="24"/>
          <w:szCs w:val="24"/>
          <w:rtl w:val="1"/>
        </w:rPr>
        <w:t xml:space="preserve">שרי</w:t>
      </w:r>
      <w:r w:rsidDel="00000000" w:rsidR="00000000" w:rsidRPr="00000000">
        <w:rPr>
          <w:rFonts w:ascii="Gentium Book Basic" w:cs="Gentium Book Basic" w:eastAsia="Gentium Book Basic" w:hAnsi="Gentium Book Basic"/>
          <w:b w:val="1"/>
          <w:color w:val="333333"/>
          <w:sz w:val="24"/>
          <w:szCs w:val="24"/>
          <w:rtl w:val="0"/>
        </w:rPr>
        <w:t xml:space="preserve"> 6,</w:t>
      </w:r>
      <w:r w:rsidDel="00000000" w:rsidR="00000000" w:rsidRPr="00000000">
        <w:rPr>
          <w:rtl w:val="0"/>
        </w:rPr>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Sarai</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overburdened</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her</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with</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work</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and</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made</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her</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perform</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the</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work</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in</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an</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intolerably</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harsh</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manner</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It</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is</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even</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possible</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that</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the</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word</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Arial" w:cs="Arial" w:eastAsia="Arial" w:hAnsi="Arial"/>
          <w:color w:val="333333"/>
          <w:sz w:val="24"/>
          <w:szCs w:val="24"/>
          <w:rtl w:val="1"/>
        </w:rPr>
        <w:t xml:space="preserve">ותענה</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includes</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physical</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as</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well</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as</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verbal</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abuse</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of</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Hagar</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by</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Sarai</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The</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Torah</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testifies</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that</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Sarai</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did</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not</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act</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piously</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toward</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her</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Although</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Avram</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had</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given</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her</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a</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free</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hand</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when</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he</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said</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do</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to</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her</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as</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appears</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fit</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in</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your</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eyes</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from</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a</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moral</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point</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of</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view</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she</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should</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have</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treated</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Hagar</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in</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a</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manner</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befitting</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her</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status</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as</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a</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wife</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or</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legal</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companion</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of</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Fonts w:ascii="Gentium Book Basic" w:cs="Gentium Book Basic" w:eastAsia="Gentium Book Basic" w:hAnsi="Gentium Book Basic"/>
          <w:color w:val="333333"/>
          <w:sz w:val="24"/>
          <w:szCs w:val="24"/>
          <w:rtl w:val="0"/>
        </w:rPr>
        <w:t xml:space="preserve">Avram</w:t>
      </w:r>
      <w:r w:rsidDel="00000000" w:rsidR="00000000" w:rsidRPr="00000000">
        <w:rPr>
          <w:rFonts w:ascii="Gentium Book Basic" w:cs="Gentium Book Basic" w:eastAsia="Gentium Book Basic" w:hAnsi="Gentium Book Basic"/>
          <w:color w:val="333333"/>
          <w:sz w:val="24"/>
          <w:szCs w:val="24"/>
          <w:rtl w:val="0"/>
        </w:rPr>
        <w:t xml:space="preserve">... </w:t>
      </w:r>
      <w:r w:rsidDel="00000000" w:rsidR="00000000" w:rsidRPr="00000000">
        <w:rPr>
          <w:rtl w:val="0"/>
        </w:rPr>
      </w:r>
    </w:p>
    <w:p w:rsidR="00000000" w:rsidDel="00000000" w:rsidP="00000000" w:rsidRDefault="00000000" w:rsidRPr="00000000">
      <w:pPr>
        <w:numPr>
          <w:ilvl w:val="0"/>
          <w:numId w:val="1"/>
        </w:numPr>
        <w:ind w:left="720" w:hanging="360"/>
        <w:contextualSpacing w:val="1"/>
        <w:jc w:val="center"/>
        <w:rPr>
          <w:rFonts w:ascii="Gentium Book Basic" w:cs="Gentium Book Basic" w:eastAsia="Gentium Book Basic" w:hAnsi="Gentium Book Basic"/>
          <w:b w:val="1"/>
          <w:sz w:val="26"/>
          <w:szCs w:val="26"/>
          <w:u w:val="none"/>
        </w:rPr>
      </w:pPr>
      <w:r w:rsidDel="00000000" w:rsidR="00000000" w:rsidRPr="00000000">
        <w:rPr>
          <w:rFonts w:ascii="Gentium Book Basic" w:cs="Gentium Book Basic" w:eastAsia="Gentium Book Basic" w:hAnsi="Gentium Book Basic"/>
          <w:b w:val="1"/>
          <w:sz w:val="26"/>
          <w:szCs w:val="26"/>
          <w:u w:val="single"/>
          <w:rtl w:val="0"/>
        </w:rPr>
        <w:t xml:space="preserve">Ramban, Bereishit Ch. 16</w:t>
      </w:r>
    </w:p>
    <w:p w:rsidR="00000000" w:rsidDel="00000000" w:rsidP="00000000" w:rsidRDefault="00000000" w:rsidRPr="00000000">
      <w:pPr>
        <w:contextualSpacing w:val="0"/>
        <w:jc w:val="center"/>
      </w:pPr>
      <w:r w:rsidDel="00000000" w:rsidR="00000000" w:rsidRPr="00000000">
        <w:rPr>
          <w:rFonts w:ascii="Gentium Book Basic" w:cs="Gentium Book Basic" w:eastAsia="Gentium Book Basic" w:hAnsi="Gentium Book Basic"/>
          <w:color w:val="333333"/>
          <w:sz w:val="24"/>
          <w:szCs w:val="24"/>
          <w:rtl w:val="0"/>
        </w:rPr>
        <w:t xml:space="preserve">And Sarai oppressed her and she fled from her presence (literally face): Our mother sinned in this oppression, and also Abraham in permitting her to do so. And Hashem heard her [Hagar's] oppression and gave her a son who would be a wild ass of a man to oppress the descendants of Abraham and Sarah in all kinds of oppression.</w:t>
      </w:r>
      <w:r w:rsidDel="00000000" w:rsidR="00000000" w:rsidRPr="00000000">
        <w:rPr>
          <w:rtl w:val="0"/>
        </w:rPr>
      </w:r>
    </w:p>
    <w:p w:rsidR="00000000" w:rsidDel="00000000" w:rsidP="00000000" w:rsidRDefault="00000000" w:rsidRPr="00000000">
      <w:pPr>
        <w:numPr>
          <w:ilvl w:val="0"/>
          <w:numId w:val="1"/>
        </w:numPr>
        <w:ind w:left="720" w:hanging="360"/>
        <w:contextualSpacing w:val="1"/>
        <w:jc w:val="center"/>
        <w:rPr>
          <w:rFonts w:ascii="Gentium Book Basic" w:cs="Gentium Book Basic" w:eastAsia="Gentium Book Basic" w:hAnsi="Gentium Book Basic"/>
          <w:b w:val="1"/>
          <w:sz w:val="26"/>
          <w:szCs w:val="26"/>
          <w:u w:val="none"/>
        </w:rPr>
      </w:pPr>
      <w:r w:rsidDel="00000000" w:rsidR="00000000" w:rsidRPr="00000000">
        <w:rPr>
          <w:rFonts w:ascii="Gentium Book Basic" w:cs="Gentium Book Basic" w:eastAsia="Gentium Book Basic" w:hAnsi="Gentium Book Basic"/>
          <w:b w:val="1"/>
          <w:sz w:val="26"/>
          <w:szCs w:val="26"/>
          <w:u w:val="single"/>
          <w:rtl w:val="0"/>
        </w:rPr>
        <w:t xml:space="preserve">Mishnat Rebbe Aharon (R. Aharon Kotler, USA, 1891-1962), III, p. 179</w:t>
      </w:r>
    </w:p>
    <w:p w:rsidR="00000000" w:rsidDel="00000000" w:rsidP="00000000" w:rsidRDefault="00000000" w:rsidRPr="00000000">
      <w:pPr>
        <w:contextualSpacing w:val="0"/>
        <w:jc w:val="center"/>
      </w:pPr>
      <w:r w:rsidDel="00000000" w:rsidR="00000000" w:rsidRPr="00000000">
        <w:drawing>
          <wp:inline distB="114300" distT="114300" distL="114300" distR="114300">
            <wp:extent cx="5943600" cy="3327400"/>
            <wp:effectExtent b="0" l="0" r="0" t="0"/>
            <wp:docPr id="3"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5943600" cy="3327400"/>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1"/>
        </w:numPr>
        <w:ind w:left="720" w:hanging="360"/>
        <w:contextualSpacing w:val="1"/>
        <w:jc w:val="center"/>
        <w:rPr>
          <w:rFonts w:ascii="Gentium Book Basic" w:cs="Gentium Book Basic" w:eastAsia="Gentium Book Basic" w:hAnsi="Gentium Book Basic"/>
          <w:b w:val="1"/>
          <w:sz w:val="26"/>
          <w:szCs w:val="26"/>
        </w:rPr>
      </w:pPr>
      <w:r w:rsidDel="00000000" w:rsidR="00000000" w:rsidRPr="00000000">
        <w:rPr>
          <w:rFonts w:ascii="Gentium Book Basic" w:cs="Gentium Book Basic" w:eastAsia="Gentium Book Basic" w:hAnsi="Gentium Book Basic"/>
          <w:b w:val="1"/>
          <w:sz w:val="26"/>
          <w:szCs w:val="26"/>
          <w:rtl w:val="0"/>
        </w:rPr>
        <w:t xml:space="preserve"> </w:t>
      </w:r>
      <w:r w:rsidDel="00000000" w:rsidR="00000000" w:rsidRPr="00000000">
        <w:rPr>
          <w:rFonts w:ascii="Gentium Book Basic" w:cs="Gentium Book Basic" w:eastAsia="Gentium Book Basic" w:hAnsi="Gentium Book Basic"/>
          <w:b w:val="1"/>
          <w:sz w:val="26"/>
          <w:szCs w:val="26"/>
          <w:u w:val="single"/>
          <w:rtl w:val="0"/>
        </w:rPr>
        <w:t xml:space="preserve">Bereishit Ch. 27; Rashi; Midrash Sechel Tov</w:t>
      </w:r>
    </w:p>
    <w:p w:rsidR="00000000" w:rsidDel="00000000" w:rsidP="00000000" w:rsidRDefault="00000000" w:rsidRPr="00000000">
      <w:pPr>
        <w:bidi w:val="1"/>
        <w:contextualSpacing w:val="0"/>
        <w:jc w:val="center"/>
      </w:pPr>
      <w:r w:rsidDel="00000000" w:rsidR="00000000" w:rsidRPr="00000000">
        <w:rPr>
          <w:rtl w:val="0"/>
        </w:rPr>
      </w:r>
      <w:r w:rsidDel="00000000" w:rsidR="00000000" w:rsidRPr="00000000">
        <w:rPr>
          <w:rFonts w:ascii="Narkisim" w:cs="Narkisim" w:eastAsia="Narkisim" w:hAnsi="Narkisim"/>
          <w:sz w:val="24"/>
          <w:szCs w:val="24"/>
          <w:highlight w:val="white"/>
          <w:rtl w:val="1"/>
        </w:rPr>
        <w:t xml:space="preserve">19 </w:t>
      </w:r>
      <w:r w:rsidDel="00000000" w:rsidR="00000000" w:rsidRPr="00000000">
        <w:rPr>
          <w:rFonts w:ascii="Narkisim" w:cs="Narkisim" w:eastAsia="Narkisim" w:hAnsi="Narkisim"/>
          <w:sz w:val="24"/>
          <w:szCs w:val="24"/>
          <w:highlight w:val="white"/>
          <w:rtl w:val="1"/>
        </w:rPr>
        <w:t xml:space="preserve">ו</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י</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אמ</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ר</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י</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ע</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ק</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ב</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א</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ל</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א</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ב</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יו</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b w:val="1"/>
          <w:sz w:val="24"/>
          <w:szCs w:val="24"/>
          <w:highlight w:val="white"/>
          <w:rtl w:val="1"/>
        </w:rPr>
        <w:t xml:space="preserve">א</w:t>
      </w:r>
      <w:r w:rsidDel="00000000" w:rsidR="00000000" w:rsidRPr="00000000">
        <w:rPr>
          <w:rFonts w:ascii="Narkisim" w:cs="Narkisim" w:eastAsia="Narkisim" w:hAnsi="Narkisim"/>
          <w:b w:val="1"/>
          <w:sz w:val="24"/>
          <w:szCs w:val="24"/>
          <w:highlight w:val="white"/>
          <w:rtl w:val="1"/>
        </w:rPr>
        <w:t xml:space="preserve">ָ</w:t>
      </w:r>
      <w:r w:rsidDel="00000000" w:rsidR="00000000" w:rsidRPr="00000000">
        <w:rPr>
          <w:rFonts w:ascii="Narkisim" w:cs="Narkisim" w:eastAsia="Narkisim" w:hAnsi="Narkisim"/>
          <w:b w:val="1"/>
          <w:sz w:val="24"/>
          <w:szCs w:val="24"/>
          <w:highlight w:val="white"/>
          <w:rtl w:val="1"/>
        </w:rPr>
        <w:t xml:space="preserve">נ</w:t>
      </w:r>
      <w:r w:rsidDel="00000000" w:rsidR="00000000" w:rsidRPr="00000000">
        <w:rPr>
          <w:rFonts w:ascii="Narkisim" w:cs="Narkisim" w:eastAsia="Narkisim" w:hAnsi="Narkisim"/>
          <w:b w:val="1"/>
          <w:sz w:val="24"/>
          <w:szCs w:val="24"/>
          <w:highlight w:val="white"/>
          <w:rtl w:val="1"/>
        </w:rPr>
        <w:t xml:space="preserve">ֹ</w:t>
      </w:r>
      <w:r w:rsidDel="00000000" w:rsidR="00000000" w:rsidRPr="00000000">
        <w:rPr>
          <w:rFonts w:ascii="Narkisim" w:cs="Narkisim" w:eastAsia="Narkisim" w:hAnsi="Narkisim"/>
          <w:b w:val="1"/>
          <w:sz w:val="24"/>
          <w:szCs w:val="24"/>
          <w:highlight w:val="white"/>
          <w:rtl w:val="1"/>
        </w:rPr>
        <w:t xml:space="preserve">כ</w:t>
      </w:r>
      <w:r w:rsidDel="00000000" w:rsidR="00000000" w:rsidRPr="00000000">
        <w:rPr>
          <w:rFonts w:ascii="Narkisim" w:cs="Narkisim" w:eastAsia="Narkisim" w:hAnsi="Narkisim"/>
          <w:b w:val="1"/>
          <w:sz w:val="24"/>
          <w:szCs w:val="24"/>
          <w:highlight w:val="white"/>
          <w:rtl w:val="1"/>
        </w:rPr>
        <w:t xml:space="preserve">ִ</w:t>
      </w:r>
      <w:r w:rsidDel="00000000" w:rsidR="00000000" w:rsidRPr="00000000">
        <w:rPr>
          <w:rFonts w:ascii="Narkisim" w:cs="Narkisim" w:eastAsia="Narkisim" w:hAnsi="Narkisim"/>
          <w:b w:val="1"/>
          <w:sz w:val="24"/>
          <w:szCs w:val="24"/>
          <w:highlight w:val="white"/>
          <w:rtl w:val="1"/>
        </w:rPr>
        <w:t xml:space="preserve">י</w:t>
      </w:r>
      <w:r w:rsidDel="00000000" w:rsidR="00000000" w:rsidRPr="00000000">
        <w:rPr>
          <w:rFonts w:ascii="Narkisim" w:cs="Narkisim" w:eastAsia="Narkisim" w:hAnsi="Narkisim"/>
          <w:b w:val="1"/>
          <w:sz w:val="24"/>
          <w:szCs w:val="24"/>
          <w:highlight w:val="white"/>
          <w:rtl w:val="1"/>
        </w:rPr>
        <w:t xml:space="preserve">֙ </w:t>
      </w:r>
      <w:r w:rsidDel="00000000" w:rsidR="00000000" w:rsidRPr="00000000">
        <w:rPr>
          <w:rFonts w:ascii="Narkisim" w:cs="Narkisim" w:eastAsia="Narkisim" w:hAnsi="Narkisim"/>
          <w:b w:val="1"/>
          <w:sz w:val="24"/>
          <w:szCs w:val="24"/>
          <w:highlight w:val="white"/>
          <w:rtl w:val="1"/>
        </w:rPr>
        <w:t xml:space="preserve">ע</w:t>
      </w:r>
      <w:r w:rsidDel="00000000" w:rsidR="00000000" w:rsidRPr="00000000">
        <w:rPr>
          <w:rFonts w:ascii="Narkisim" w:cs="Narkisim" w:eastAsia="Narkisim" w:hAnsi="Narkisim"/>
          <w:b w:val="1"/>
          <w:sz w:val="24"/>
          <w:szCs w:val="24"/>
          <w:highlight w:val="white"/>
          <w:rtl w:val="1"/>
        </w:rPr>
        <w:t xml:space="preserve">ֵ</w:t>
      </w:r>
      <w:r w:rsidDel="00000000" w:rsidR="00000000" w:rsidRPr="00000000">
        <w:rPr>
          <w:rFonts w:ascii="Narkisim" w:cs="Narkisim" w:eastAsia="Narkisim" w:hAnsi="Narkisim"/>
          <w:b w:val="1"/>
          <w:sz w:val="24"/>
          <w:szCs w:val="24"/>
          <w:highlight w:val="white"/>
          <w:rtl w:val="1"/>
        </w:rPr>
        <w:t xml:space="preserve">ש</w:t>
      </w:r>
      <w:r w:rsidDel="00000000" w:rsidR="00000000" w:rsidRPr="00000000">
        <w:rPr>
          <w:rFonts w:ascii="Narkisim" w:cs="Narkisim" w:eastAsia="Narkisim" w:hAnsi="Narkisim"/>
          <w:b w:val="1"/>
          <w:sz w:val="24"/>
          <w:szCs w:val="24"/>
          <w:highlight w:val="white"/>
          <w:rtl w:val="1"/>
        </w:rPr>
        <w:t xml:space="preserve">ָׂ֣</w:t>
      </w:r>
      <w:r w:rsidDel="00000000" w:rsidR="00000000" w:rsidRPr="00000000">
        <w:rPr>
          <w:rFonts w:ascii="Narkisim" w:cs="Narkisim" w:eastAsia="Narkisim" w:hAnsi="Narkisim"/>
          <w:b w:val="1"/>
          <w:sz w:val="24"/>
          <w:szCs w:val="24"/>
          <w:highlight w:val="white"/>
          <w:rtl w:val="1"/>
        </w:rPr>
        <w:t xml:space="preserve">ו</w:t>
      </w:r>
      <w:r w:rsidDel="00000000" w:rsidR="00000000" w:rsidRPr="00000000">
        <w:rPr>
          <w:rFonts w:ascii="Narkisim" w:cs="Narkisim" w:eastAsia="Narkisim" w:hAnsi="Narkisim"/>
          <w:b w:val="1"/>
          <w:sz w:val="24"/>
          <w:szCs w:val="24"/>
          <w:highlight w:val="white"/>
          <w:rtl w:val="1"/>
        </w:rPr>
        <w:t xml:space="preserve"> </w:t>
      </w:r>
      <w:r w:rsidDel="00000000" w:rsidR="00000000" w:rsidRPr="00000000">
        <w:rPr>
          <w:rFonts w:ascii="Narkisim" w:cs="Narkisim" w:eastAsia="Narkisim" w:hAnsi="Narkisim"/>
          <w:b w:val="1"/>
          <w:sz w:val="24"/>
          <w:szCs w:val="24"/>
          <w:highlight w:val="white"/>
          <w:rtl w:val="1"/>
        </w:rPr>
        <w:t xml:space="preserve">ב</w:t>
      </w:r>
      <w:r w:rsidDel="00000000" w:rsidR="00000000" w:rsidRPr="00000000">
        <w:rPr>
          <w:rFonts w:ascii="Narkisim" w:cs="Narkisim" w:eastAsia="Narkisim" w:hAnsi="Narkisim"/>
          <w:b w:val="1"/>
          <w:sz w:val="24"/>
          <w:szCs w:val="24"/>
          <w:highlight w:val="white"/>
          <w:rtl w:val="1"/>
        </w:rPr>
        <w:t xml:space="preserve">ְּ</w:t>
      </w:r>
      <w:r w:rsidDel="00000000" w:rsidR="00000000" w:rsidRPr="00000000">
        <w:rPr>
          <w:rFonts w:ascii="Narkisim" w:cs="Narkisim" w:eastAsia="Narkisim" w:hAnsi="Narkisim"/>
          <w:b w:val="1"/>
          <w:sz w:val="24"/>
          <w:szCs w:val="24"/>
          <w:highlight w:val="white"/>
          <w:rtl w:val="1"/>
        </w:rPr>
        <w:t xml:space="preserve">כ</w:t>
      </w:r>
      <w:r w:rsidDel="00000000" w:rsidR="00000000" w:rsidRPr="00000000">
        <w:rPr>
          <w:rFonts w:ascii="Narkisim" w:cs="Narkisim" w:eastAsia="Narkisim" w:hAnsi="Narkisim"/>
          <w:b w:val="1"/>
          <w:sz w:val="24"/>
          <w:szCs w:val="24"/>
          <w:highlight w:val="white"/>
          <w:rtl w:val="1"/>
        </w:rPr>
        <w:t xml:space="preserve">ֹ</w:t>
      </w:r>
      <w:r w:rsidDel="00000000" w:rsidR="00000000" w:rsidRPr="00000000">
        <w:rPr>
          <w:rFonts w:ascii="Narkisim" w:cs="Narkisim" w:eastAsia="Narkisim" w:hAnsi="Narkisim"/>
          <w:b w:val="1"/>
          <w:sz w:val="24"/>
          <w:szCs w:val="24"/>
          <w:highlight w:val="white"/>
          <w:rtl w:val="1"/>
        </w:rPr>
        <w:t xml:space="preserve">ר</w:t>
      </w:r>
      <w:r w:rsidDel="00000000" w:rsidR="00000000" w:rsidRPr="00000000">
        <w:rPr>
          <w:rFonts w:ascii="Narkisim" w:cs="Narkisim" w:eastAsia="Narkisim" w:hAnsi="Narkisim"/>
          <w:b w:val="1"/>
          <w:sz w:val="24"/>
          <w:szCs w:val="24"/>
          <w:highlight w:val="white"/>
          <w:rtl w:val="1"/>
        </w:rPr>
        <w:t xml:space="preserve">ֶ֔</w:t>
      </w:r>
      <w:r w:rsidDel="00000000" w:rsidR="00000000" w:rsidRPr="00000000">
        <w:rPr>
          <w:rFonts w:ascii="Narkisim" w:cs="Narkisim" w:eastAsia="Narkisim" w:hAnsi="Narkisim"/>
          <w:b w:val="1"/>
          <w:sz w:val="24"/>
          <w:szCs w:val="24"/>
          <w:highlight w:val="white"/>
          <w:rtl w:val="1"/>
        </w:rPr>
        <w:t xml:space="preserve">ך</w:t>
      </w:r>
      <w:r w:rsidDel="00000000" w:rsidR="00000000" w:rsidRPr="00000000">
        <w:rPr>
          <w:rFonts w:ascii="Narkisim" w:cs="Narkisim" w:eastAsia="Narkisim" w:hAnsi="Narkisim"/>
          <w:b w:val="1"/>
          <w:sz w:val="24"/>
          <w:szCs w:val="24"/>
          <w:highlight w:val="white"/>
          <w:rtl w:val="1"/>
        </w:rPr>
        <w:t xml:space="preserve">ָ</w:t>
      </w:r>
      <w:r w:rsidDel="00000000" w:rsidR="00000000" w:rsidRPr="00000000">
        <w:rPr>
          <w:rtl w:val="0"/>
        </w:rPr>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ע</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ש</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ית</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י</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כ</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א</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ש</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ר</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ד</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ב</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ר</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ת</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א</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ל</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י</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ק</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ו</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ם</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נ</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א</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ש</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ב</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ה</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ו</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א</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כ</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ל</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ה</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מ</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צ</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יד</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י</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ב</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ע</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ב</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ו</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ר</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ת</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ב</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ר</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כ</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נ</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י</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נ</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פ</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ש</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ך</w:t>
      </w:r>
      <w:r w:rsidDel="00000000" w:rsidR="00000000" w:rsidRPr="00000000">
        <w:rPr>
          <w:rFonts w:ascii="Narkisim" w:cs="Narkisim" w:eastAsia="Narkisim" w:hAnsi="Narkisim"/>
          <w:sz w:val="24"/>
          <w:szCs w:val="24"/>
          <w:highlight w:val="white"/>
          <w:rtl w:val="1"/>
        </w:rPr>
        <w:t xml:space="preserve">ָ׃</w:t>
      </w:r>
    </w:p>
    <w:p w:rsidR="00000000" w:rsidDel="00000000" w:rsidP="00000000" w:rsidRDefault="00000000" w:rsidRPr="00000000">
      <w:pPr>
        <w:contextualSpacing w:val="0"/>
        <w:jc w:val="center"/>
      </w:pPr>
      <w:r w:rsidDel="00000000" w:rsidR="00000000" w:rsidRPr="00000000">
        <w:rPr>
          <w:rFonts w:ascii="Arial" w:cs="Arial" w:eastAsia="Arial" w:hAnsi="Arial"/>
          <w:b w:val="1"/>
          <w:sz w:val="24"/>
          <w:szCs w:val="24"/>
          <w:rtl w:val="1"/>
        </w:rPr>
        <w:t xml:space="preserve">אנכי</w:t>
      </w:r>
      <w:r w:rsidDel="00000000" w:rsidR="00000000" w:rsidRPr="00000000">
        <w:rPr>
          <w:rFonts w:ascii="Gentium Book Basic" w:cs="Gentium Book Basic" w:eastAsia="Gentium Book Basic" w:hAnsi="Gentium Book Basic"/>
          <w:b w:val="1"/>
          <w:sz w:val="24"/>
          <w:szCs w:val="24"/>
          <w:rtl w:val="1"/>
        </w:rPr>
        <w:t xml:space="preserve"> </w:t>
      </w:r>
      <w:r w:rsidDel="00000000" w:rsidR="00000000" w:rsidRPr="00000000">
        <w:rPr>
          <w:rFonts w:ascii="Arial" w:cs="Arial" w:eastAsia="Arial" w:hAnsi="Arial"/>
          <w:b w:val="1"/>
          <w:sz w:val="24"/>
          <w:szCs w:val="24"/>
          <w:rtl w:val="1"/>
        </w:rPr>
        <w:t xml:space="preserve">עשו</w:t>
      </w:r>
      <w:r w:rsidDel="00000000" w:rsidR="00000000" w:rsidRPr="00000000">
        <w:rPr>
          <w:rFonts w:ascii="Gentium Book Basic" w:cs="Gentium Book Basic" w:eastAsia="Gentium Book Basic" w:hAnsi="Gentium Book Basic"/>
          <w:b w:val="1"/>
          <w:sz w:val="24"/>
          <w:szCs w:val="24"/>
          <w:rtl w:val="1"/>
        </w:rPr>
        <w:t xml:space="preserve"> </w:t>
      </w:r>
      <w:r w:rsidDel="00000000" w:rsidR="00000000" w:rsidRPr="00000000">
        <w:rPr>
          <w:rFonts w:ascii="Arial" w:cs="Arial" w:eastAsia="Arial" w:hAnsi="Arial"/>
          <w:b w:val="1"/>
          <w:sz w:val="24"/>
          <w:szCs w:val="24"/>
          <w:rtl w:val="1"/>
        </w:rPr>
        <w:t xml:space="preserve">בכרך</w:t>
      </w:r>
      <w:r w:rsidDel="00000000" w:rsidR="00000000" w:rsidRPr="00000000">
        <w:rPr>
          <w:rFonts w:ascii="Gentium Book Basic" w:cs="Gentium Book Basic" w:eastAsia="Gentium Book Basic" w:hAnsi="Gentium Book Basic"/>
          <w:sz w:val="24"/>
          <w:szCs w:val="24"/>
          <w:rtl w:val="0"/>
        </w:rPr>
        <w:t xml:space="preserve"> I AM ESAU THY FIRST-BORN — I am he that brings food to you, and Esau is your first-born.</w:t>
      </w:r>
    </w:p>
    <w:p w:rsidR="00000000" w:rsidDel="00000000" w:rsidP="00000000" w:rsidRDefault="00000000" w:rsidRPr="00000000">
      <w:pPr>
        <w:bidi w:val="1"/>
        <w:contextualSpacing w:val="0"/>
        <w:jc w:val="center"/>
      </w:pPr>
      <w:r w:rsidDel="00000000" w:rsidR="00000000" w:rsidRPr="00000000">
        <w:rPr>
          <w:rFonts w:ascii="Narkisim" w:cs="Narkisim" w:eastAsia="Narkisim" w:hAnsi="Narkisim"/>
          <w:sz w:val="24"/>
          <w:szCs w:val="24"/>
          <w:highlight w:val="white"/>
          <w:rtl w:val="1"/>
        </w:rPr>
        <w:t xml:space="preserve">ודאי</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אמר</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שהוא</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עשו</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ומבוראו</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למד</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לשנות</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מפני</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דרכי</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שלום</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לשקר</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עבור</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השלום</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כמו</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שמצינו</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בשרה</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שאמרה</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כשהמלאכים</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בשרו</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לאברהם</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על</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לידת</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יצחק</w:t>
      </w:r>
      <w:r w:rsidDel="00000000" w:rsidR="00000000" w:rsidRPr="00000000">
        <w:rPr>
          <w:rFonts w:ascii="Narkisim" w:cs="Narkisim" w:eastAsia="Narkisim" w:hAnsi="Narkisim"/>
          <w:sz w:val="24"/>
          <w:szCs w:val="24"/>
          <w:highlight w:val="white"/>
          <w:rtl w:val="1"/>
        </w:rPr>
        <w:t xml:space="preserve">] " </w:t>
      </w:r>
      <w:r w:rsidDel="00000000" w:rsidR="00000000" w:rsidRPr="00000000">
        <w:rPr>
          <w:rFonts w:ascii="Narkisim" w:cs="Narkisim" w:eastAsia="Narkisim" w:hAnsi="Narkisim"/>
          <w:sz w:val="24"/>
          <w:szCs w:val="24"/>
          <w:highlight w:val="white"/>
          <w:rtl w:val="1"/>
        </w:rPr>
        <w:t xml:space="preserve">א</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ח</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ר</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י</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ב</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ל</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ת</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י</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ה</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י</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ת</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ה</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ל</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י</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ע</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ד</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נ</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ה</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ו</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אד</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נ</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י</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ז</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ק</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ן</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בראשית</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יב</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ודבר</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הקודש</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אמר</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ל</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מ</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ה</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ז</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ה</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צ</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ח</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ק</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ה</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ש</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ר</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ה</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ל</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אמ</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ר</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ה</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א</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ף</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א</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מ</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נ</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ם</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א</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ל</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ד</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ו</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א</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נ</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י</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ז</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ק</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נ</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ת</w:t>
      </w:r>
      <w:r w:rsidDel="00000000" w:rsidR="00000000" w:rsidRPr="00000000">
        <w:rPr>
          <w:rFonts w:ascii="Narkisim" w:cs="Narkisim" w:eastAsia="Narkisim" w:hAnsi="Narkisim"/>
          <w:sz w:val="24"/>
          <w:szCs w:val="24"/>
          <w:highlight w:val="white"/>
          <w:rtl w:val="1"/>
        </w:rPr>
        <w:t xml:space="preserve">ִּ</w:t>
      </w:r>
      <w:r w:rsidDel="00000000" w:rsidR="00000000" w:rsidRPr="00000000">
        <w:rPr>
          <w:rFonts w:ascii="Narkisim" w:cs="Narkisim" w:eastAsia="Narkisim" w:hAnsi="Narkisim"/>
          <w:sz w:val="24"/>
          <w:szCs w:val="24"/>
          <w:highlight w:val="white"/>
          <w:rtl w:val="1"/>
        </w:rPr>
        <w:t xml:space="preserve">י</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בראשית</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יג</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וזה</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אבינו</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יעקב</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נתכוין</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לשם</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שמים</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לקנות</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הברכות</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ולהאכיל</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אביו</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במצות</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אמו</w:t>
      </w:r>
      <w:r w:rsidDel="00000000" w:rsidR="00000000" w:rsidRPr="00000000">
        <w:rPr>
          <w:rFonts w:ascii="Narkisim" w:cs="Narkisim" w:eastAsia="Narkisim" w:hAnsi="Narkisim"/>
          <w:sz w:val="24"/>
          <w:szCs w:val="24"/>
          <w:highlight w:val="white"/>
          <w:rtl w:val="1"/>
        </w:rPr>
        <w:t xml:space="preserve">:</w:t>
      </w:r>
      <w:r w:rsidDel="00000000" w:rsidR="00000000" w:rsidRPr="00000000">
        <w:rPr>
          <w:rtl w:val="0"/>
        </w:rPr>
      </w:r>
    </w:p>
    <w:p w:rsidR="00000000" w:rsidDel="00000000" w:rsidP="00000000" w:rsidRDefault="00000000" w:rsidRPr="00000000">
      <w:pPr>
        <w:numPr>
          <w:ilvl w:val="0"/>
          <w:numId w:val="1"/>
        </w:numPr>
        <w:bidi w:val="1"/>
        <w:ind w:left="720" w:hanging="360"/>
        <w:contextualSpacing w:val="1"/>
        <w:jc w:val="center"/>
        <w:rPr>
          <w:rFonts w:ascii="Gentium Book Basic" w:cs="Gentium Book Basic" w:eastAsia="Gentium Book Basic" w:hAnsi="Gentium Book Basic"/>
          <w:b w:val="1"/>
          <w:sz w:val="26"/>
          <w:szCs w:val="26"/>
        </w:rPr>
      </w:pPr>
      <w:r w:rsidDel="00000000" w:rsidR="00000000" w:rsidRPr="00000000">
        <w:rPr>
          <w:rFonts w:ascii="Gentium Book Basic" w:cs="Gentium Book Basic" w:eastAsia="Gentium Book Basic" w:hAnsi="Gentium Book Basic"/>
          <w:b w:val="1"/>
          <w:sz w:val="26"/>
          <w:szCs w:val="26"/>
          <w:rtl w:val="0"/>
        </w:rPr>
        <w:t xml:space="preserve"> </w:t>
      </w:r>
      <w:r w:rsidDel="00000000" w:rsidR="00000000" w:rsidRPr="00000000">
        <w:rPr>
          <w:rFonts w:ascii="Narkisim" w:cs="Narkisim" w:eastAsia="Narkisim" w:hAnsi="Narkisim"/>
          <w:b w:val="1"/>
          <w:sz w:val="24"/>
          <w:szCs w:val="24"/>
          <w:highlight w:val="white"/>
          <w:u w:val="single"/>
          <w:rtl w:val="0"/>
        </w:rPr>
        <w:t xml:space="preserve">"</w:t>
      </w:r>
      <w:r w:rsidDel="00000000" w:rsidR="00000000" w:rsidRPr="00000000">
        <w:rPr>
          <w:rFonts w:ascii="Narkisim" w:cs="Narkisim" w:eastAsia="Narkisim" w:hAnsi="Narkisim"/>
          <w:b w:val="1"/>
          <w:sz w:val="24"/>
          <w:szCs w:val="24"/>
          <w:highlight w:val="white"/>
          <w:u w:val="single"/>
          <w:rtl w:val="1"/>
        </w:rPr>
        <w:t xml:space="preserve">הם</w:t>
      </w:r>
      <w:r w:rsidDel="00000000" w:rsidR="00000000" w:rsidRPr="00000000">
        <w:rPr>
          <w:rFonts w:ascii="Narkisim" w:cs="Narkisim" w:eastAsia="Narkisim" w:hAnsi="Narkisim"/>
          <w:b w:val="1"/>
          <w:sz w:val="24"/>
          <w:szCs w:val="24"/>
          <w:highlight w:val="white"/>
          <w:u w:val="single"/>
          <w:rtl w:val="1"/>
        </w:rPr>
        <w:t xml:space="preserve"> </w:t>
      </w:r>
      <w:r w:rsidDel="00000000" w:rsidR="00000000" w:rsidRPr="00000000">
        <w:rPr>
          <w:rFonts w:ascii="Narkisim" w:cs="Narkisim" w:eastAsia="Narkisim" w:hAnsi="Narkisim"/>
          <w:b w:val="1"/>
          <w:sz w:val="24"/>
          <w:szCs w:val="24"/>
          <w:highlight w:val="white"/>
          <w:u w:val="single"/>
          <w:rtl w:val="1"/>
        </w:rPr>
        <w:t xml:space="preserve">אינם</w:t>
      </w:r>
      <w:r w:rsidDel="00000000" w:rsidR="00000000" w:rsidRPr="00000000">
        <w:rPr>
          <w:rFonts w:ascii="Narkisim" w:cs="Narkisim" w:eastAsia="Narkisim" w:hAnsi="Narkisim"/>
          <w:b w:val="1"/>
          <w:sz w:val="24"/>
          <w:szCs w:val="24"/>
          <w:highlight w:val="white"/>
          <w:u w:val="single"/>
          <w:rtl w:val="1"/>
        </w:rPr>
        <w:t xml:space="preserve"> </w:t>
      </w:r>
      <w:r w:rsidDel="00000000" w:rsidR="00000000" w:rsidRPr="00000000">
        <w:rPr>
          <w:rFonts w:ascii="Narkisim" w:cs="Narkisim" w:eastAsia="Narkisim" w:hAnsi="Narkisim"/>
          <w:b w:val="1"/>
          <w:sz w:val="24"/>
          <w:szCs w:val="24"/>
          <w:highlight w:val="white"/>
          <w:u w:val="single"/>
          <w:rtl w:val="1"/>
        </w:rPr>
        <w:t xml:space="preserve">בני</w:t>
      </w:r>
      <w:r w:rsidDel="00000000" w:rsidR="00000000" w:rsidRPr="00000000">
        <w:rPr>
          <w:rFonts w:ascii="Narkisim" w:cs="Narkisim" w:eastAsia="Narkisim" w:hAnsi="Narkisim"/>
          <w:b w:val="1"/>
          <w:sz w:val="24"/>
          <w:szCs w:val="24"/>
          <w:highlight w:val="white"/>
          <w:u w:val="single"/>
          <w:rtl w:val="1"/>
        </w:rPr>
        <w:t xml:space="preserve"> </w:t>
      </w:r>
      <w:r w:rsidDel="00000000" w:rsidR="00000000" w:rsidRPr="00000000">
        <w:rPr>
          <w:rFonts w:ascii="Narkisim" w:cs="Narkisim" w:eastAsia="Narkisim" w:hAnsi="Narkisim"/>
          <w:b w:val="1"/>
          <w:sz w:val="24"/>
          <w:szCs w:val="24"/>
          <w:highlight w:val="white"/>
          <w:u w:val="single"/>
          <w:rtl w:val="1"/>
        </w:rPr>
        <w:t xml:space="preserve">אדם</w:t>
      </w:r>
      <w:r w:rsidDel="00000000" w:rsidR="00000000" w:rsidRPr="00000000">
        <w:rPr>
          <w:rFonts w:ascii="Narkisim" w:cs="Narkisim" w:eastAsia="Narkisim" w:hAnsi="Narkisim"/>
          <w:b w:val="1"/>
          <w:sz w:val="24"/>
          <w:szCs w:val="24"/>
          <w:highlight w:val="white"/>
          <w:u w:val="single"/>
          <w:rtl w:val="1"/>
        </w:rPr>
        <w:t xml:space="preserve"> </w:t>
      </w:r>
      <w:r w:rsidDel="00000000" w:rsidR="00000000" w:rsidRPr="00000000">
        <w:rPr>
          <w:rFonts w:ascii="Narkisim" w:cs="Narkisim" w:eastAsia="Narkisim" w:hAnsi="Narkisim"/>
          <w:b w:val="1"/>
          <w:sz w:val="24"/>
          <w:szCs w:val="24"/>
          <w:highlight w:val="white"/>
          <w:u w:val="single"/>
          <w:rtl w:val="1"/>
        </w:rPr>
        <w:t xml:space="preserve">כמונו</w:t>
      </w:r>
      <w:r w:rsidDel="00000000" w:rsidR="00000000" w:rsidRPr="00000000">
        <w:rPr>
          <w:rFonts w:ascii="Narkisim" w:cs="Narkisim" w:eastAsia="Narkisim" w:hAnsi="Narkisim"/>
          <w:b w:val="1"/>
          <w:sz w:val="24"/>
          <w:szCs w:val="24"/>
          <w:highlight w:val="white"/>
          <w:u w:val="single"/>
          <w:rtl w:val="1"/>
        </w:rPr>
        <w:t xml:space="preserve">" (</w:t>
      </w:r>
      <w:r w:rsidDel="00000000" w:rsidR="00000000" w:rsidRPr="00000000">
        <w:rPr>
          <w:rFonts w:ascii="Narkisim" w:cs="Narkisim" w:eastAsia="Narkisim" w:hAnsi="Narkisim"/>
          <w:b w:val="1"/>
          <w:sz w:val="24"/>
          <w:szCs w:val="24"/>
          <w:highlight w:val="white"/>
          <w:u w:val="single"/>
          <w:rtl w:val="1"/>
        </w:rPr>
        <w:t xml:space="preserve">הרב</w:t>
      </w:r>
      <w:r w:rsidDel="00000000" w:rsidR="00000000" w:rsidRPr="00000000">
        <w:rPr>
          <w:rFonts w:ascii="Narkisim" w:cs="Narkisim" w:eastAsia="Narkisim" w:hAnsi="Narkisim"/>
          <w:b w:val="1"/>
          <w:sz w:val="24"/>
          <w:szCs w:val="24"/>
          <w:highlight w:val="white"/>
          <w:u w:val="single"/>
          <w:rtl w:val="1"/>
        </w:rPr>
        <w:t xml:space="preserve"> </w:t>
      </w:r>
      <w:r w:rsidDel="00000000" w:rsidR="00000000" w:rsidRPr="00000000">
        <w:rPr>
          <w:rFonts w:ascii="Narkisim" w:cs="Narkisim" w:eastAsia="Narkisim" w:hAnsi="Narkisim"/>
          <w:b w:val="1"/>
          <w:sz w:val="24"/>
          <w:szCs w:val="24"/>
          <w:highlight w:val="white"/>
          <w:u w:val="single"/>
          <w:rtl w:val="1"/>
        </w:rPr>
        <w:t xml:space="preserve">שלמה</w:t>
      </w:r>
      <w:r w:rsidDel="00000000" w:rsidR="00000000" w:rsidRPr="00000000">
        <w:rPr>
          <w:rFonts w:ascii="Narkisim" w:cs="Narkisim" w:eastAsia="Narkisim" w:hAnsi="Narkisim"/>
          <w:b w:val="1"/>
          <w:sz w:val="24"/>
          <w:szCs w:val="24"/>
          <w:highlight w:val="white"/>
          <w:u w:val="single"/>
          <w:rtl w:val="1"/>
        </w:rPr>
        <w:t xml:space="preserve"> </w:t>
      </w:r>
      <w:r w:rsidDel="00000000" w:rsidR="00000000" w:rsidRPr="00000000">
        <w:rPr>
          <w:rFonts w:ascii="Narkisim" w:cs="Narkisim" w:eastAsia="Narkisim" w:hAnsi="Narkisim"/>
          <w:b w:val="1"/>
          <w:sz w:val="24"/>
          <w:szCs w:val="24"/>
          <w:highlight w:val="white"/>
          <w:u w:val="single"/>
          <w:rtl w:val="1"/>
        </w:rPr>
        <w:t xml:space="preserve">אבינר</w:t>
      </w:r>
      <w:r w:rsidDel="00000000" w:rsidR="00000000" w:rsidRPr="00000000">
        <w:rPr>
          <w:rFonts w:ascii="Narkisim" w:cs="Narkisim" w:eastAsia="Narkisim" w:hAnsi="Narkisim"/>
          <w:b w:val="1"/>
          <w:sz w:val="24"/>
          <w:szCs w:val="24"/>
          <w:highlight w:val="white"/>
          <w:u w:val="single"/>
          <w:rtl w:val="1"/>
        </w:rPr>
        <w:t xml:space="preserve">, </w:t>
      </w:r>
      <w:r w:rsidDel="00000000" w:rsidR="00000000" w:rsidRPr="00000000">
        <w:rPr>
          <w:rFonts w:ascii="Narkisim" w:cs="Narkisim" w:eastAsia="Narkisim" w:hAnsi="Narkisim"/>
          <w:b w:val="1"/>
          <w:sz w:val="24"/>
          <w:szCs w:val="24"/>
          <w:highlight w:val="white"/>
          <w:u w:val="single"/>
          <w:rtl w:val="1"/>
        </w:rPr>
        <w:t xml:space="preserve">ארץ</w:t>
      </w:r>
      <w:r w:rsidDel="00000000" w:rsidR="00000000" w:rsidRPr="00000000">
        <w:rPr>
          <w:rFonts w:ascii="Narkisim" w:cs="Narkisim" w:eastAsia="Narkisim" w:hAnsi="Narkisim"/>
          <w:b w:val="1"/>
          <w:sz w:val="24"/>
          <w:szCs w:val="24"/>
          <w:highlight w:val="white"/>
          <w:u w:val="single"/>
          <w:rtl w:val="1"/>
        </w:rPr>
        <w:t xml:space="preserve"> </w:t>
      </w:r>
      <w:r w:rsidDel="00000000" w:rsidR="00000000" w:rsidRPr="00000000">
        <w:rPr>
          <w:rFonts w:ascii="Narkisim" w:cs="Narkisim" w:eastAsia="Narkisim" w:hAnsi="Narkisim"/>
          <w:b w:val="1"/>
          <w:sz w:val="24"/>
          <w:szCs w:val="24"/>
          <w:highlight w:val="white"/>
          <w:u w:val="single"/>
          <w:rtl w:val="1"/>
        </w:rPr>
        <w:t xml:space="preserve">ישראל</w:t>
      </w:r>
      <w:r w:rsidDel="00000000" w:rsidR="00000000" w:rsidRPr="00000000">
        <w:rPr>
          <w:rFonts w:ascii="Narkisim" w:cs="Narkisim" w:eastAsia="Narkisim" w:hAnsi="Narkisim"/>
          <w:b w:val="1"/>
          <w:sz w:val="24"/>
          <w:szCs w:val="24"/>
          <w:highlight w:val="white"/>
          <w:u w:val="single"/>
          <w:rtl w:val="1"/>
        </w:rPr>
        <w:t xml:space="preserve">)</w:t>
      </w:r>
    </w:p>
    <w:p w:rsidR="00000000" w:rsidDel="00000000" w:rsidP="00000000" w:rsidRDefault="00000000" w:rsidRPr="00000000">
      <w:pPr>
        <w:bidi w:val="1"/>
        <w:contextualSpacing w:val="0"/>
        <w:jc w:val="center"/>
      </w:pPr>
      <w:r w:rsidDel="00000000" w:rsidR="00000000" w:rsidRPr="00000000">
        <w:rPr>
          <w:rFonts w:ascii="Narkisim" w:cs="Narkisim" w:eastAsia="Narkisim" w:hAnsi="Narkisim"/>
          <w:sz w:val="24"/>
          <w:szCs w:val="24"/>
          <w:highlight w:val="white"/>
          <w:rtl w:val="1"/>
        </w:rPr>
        <w:t xml:space="preserve">הם</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אינם</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בני</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אדם</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כמונו</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ולא</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מהנמכתם</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נקבל</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השפעה</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רוחנית</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קודם</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כול</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הם</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ענקי</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רוח</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גדולי</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עולם</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האבות</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הם</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הם</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המרכבה</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בראשית</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רבה</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פב</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ו</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אמרו</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רבותינו</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השכינה</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שורה</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בהם</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במעשיהם</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באישיותם</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בנפשם</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ברוחם</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בנשמתם</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ובאיבריהם</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לא</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במקרה</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ריבונו</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של</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עולם</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גזר</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בחכמתו</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שהם</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יהוו</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ראשית</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האומה</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הישראלית</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כלומר</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שנתחיל</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את</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ההיסטוריה</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שלנו</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בענקי</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עולם</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הם</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ענקי</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עולם</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ויש</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להם</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חסרונות</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חסרונות</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של</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גדולי</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עולם</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כך</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אמרו</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רבותינו</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מפני</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מה</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לא</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נתגלו</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טעמי</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תורה</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הרי</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שני</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מקראות</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נתגלו</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טעמן</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ונכשל</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בהן</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גדול</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העולם</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כתיב</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לא</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ירבה</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לו</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נשים</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לא</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ירבה</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לו</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סוסים</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סנהדרין</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כא</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ב</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הם</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אינם</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בני</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אדם</w:t>
      </w:r>
      <w:r w:rsidDel="00000000" w:rsidR="00000000" w:rsidRPr="00000000">
        <w:rPr>
          <w:rFonts w:ascii="Narkisim" w:cs="Narkisim" w:eastAsia="Narkisim" w:hAnsi="Narkisim"/>
          <w:sz w:val="24"/>
          <w:szCs w:val="24"/>
          <w:highlight w:val="white"/>
          <w:rtl w:val="1"/>
        </w:rPr>
        <w:t xml:space="preserve"> </w:t>
      </w:r>
      <w:r w:rsidDel="00000000" w:rsidR="00000000" w:rsidRPr="00000000">
        <w:rPr>
          <w:rFonts w:ascii="Narkisim" w:cs="Narkisim" w:eastAsia="Narkisim" w:hAnsi="Narkisim"/>
          <w:sz w:val="24"/>
          <w:szCs w:val="24"/>
          <w:highlight w:val="white"/>
          <w:rtl w:val="1"/>
        </w:rPr>
        <w:t xml:space="preserve">כמונו</w:t>
      </w:r>
      <w:r w:rsidDel="00000000" w:rsidR="00000000" w:rsidRPr="00000000">
        <w:rPr>
          <w:rFonts w:ascii="Narkisim" w:cs="Narkisim" w:eastAsia="Narkisim" w:hAnsi="Narkisim"/>
          <w:sz w:val="24"/>
          <w:szCs w:val="24"/>
          <w:highlight w:val="white"/>
          <w:rtl w:val="1"/>
        </w:rPr>
        <w:t xml:space="preserve">.</w:t>
      </w:r>
      <w:r w:rsidDel="00000000" w:rsidR="00000000" w:rsidRPr="00000000">
        <w:rPr>
          <w:rtl w:val="0"/>
        </w:rPr>
      </w:r>
    </w:p>
    <w:p w:rsidR="00000000" w:rsidDel="00000000" w:rsidP="00000000" w:rsidRDefault="00000000" w:rsidRPr="00000000">
      <w:pPr>
        <w:numPr>
          <w:ilvl w:val="0"/>
          <w:numId w:val="1"/>
        </w:numPr>
        <w:ind w:left="720" w:hanging="360"/>
        <w:contextualSpacing w:val="1"/>
        <w:jc w:val="center"/>
        <w:rPr>
          <w:rFonts w:ascii="Gentium Book Basic" w:cs="Gentium Book Basic" w:eastAsia="Gentium Book Basic" w:hAnsi="Gentium Book Basic"/>
          <w:b w:val="1"/>
          <w:sz w:val="26"/>
          <w:szCs w:val="26"/>
        </w:rPr>
      </w:pPr>
      <w:r w:rsidDel="00000000" w:rsidR="00000000" w:rsidRPr="00000000">
        <w:rPr>
          <w:rFonts w:ascii="Gentium Book Basic" w:cs="Gentium Book Basic" w:eastAsia="Gentium Book Basic" w:hAnsi="Gentium Book Basic"/>
          <w:b w:val="1"/>
          <w:i w:val="1"/>
          <w:sz w:val="26"/>
          <w:szCs w:val="26"/>
          <w:rtl w:val="0"/>
        </w:rPr>
        <w:t xml:space="preserve"> </w:t>
      </w:r>
      <w:r w:rsidDel="00000000" w:rsidR="00000000" w:rsidRPr="00000000">
        <w:rPr>
          <w:rFonts w:ascii="Gentium Book Basic" w:cs="Gentium Book Basic" w:eastAsia="Gentium Book Basic" w:hAnsi="Gentium Book Basic"/>
          <w:b w:val="1"/>
          <w:i w:val="1"/>
          <w:sz w:val="26"/>
          <w:szCs w:val="26"/>
          <w:u w:val="single"/>
          <w:rtl w:val="0"/>
        </w:rPr>
        <w:t xml:space="preserve">The Faith of a Heretic </w:t>
      </w:r>
      <w:r w:rsidDel="00000000" w:rsidR="00000000" w:rsidRPr="00000000">
        <w:rPr>
          <w:rFonts w:ascii="Gentium Book Basic" w:cs="Gentium Book Basic" w:eastAsia="Gentium Book Basic" w:hAnsi="Gentium Book Basic"/>
          <w:b w:val="1"/>
          <w:sz w:val="26"/>
          <w:szCs w:val="26"/>
          <w:u w:val="single"/>
          <w:rtl w:val="0"/>
        </w:rPr>
        <w:t xml:space="preserve">(</w:t>
      </w:r>
      <w:r w:rsidDel="00000000" w:rsidR="00000000" w:rsidRPr="00000000">
        <w:rPr>
          <w:rFonts w:ascii="Gentium Book Basic" w:cs="Gentium Book Basic" w:eastAsia="Gentium Book Basic" w:hAnsi="Gentium Book Basic"/>
          <w:b w:val="1"/>
          <w:sz w:val="26"/>
          <w:szCs w:val="26"/>
          <w:u w:val="single"/>
          <w:rtl w:val="0"/>
        </w:rPr>
        <w:t xml:space="preserve">Walter Kaufmann, USA, 1921-1980), p. 200</w:t>
      </w:r>
      <w:r w:rsidDel="00000000" w:rsidR="00000000" w:rsidRPr="00000000">
        <w:rPr>
          <w:rFonts w:ascii="Gentium Book Basic" w:cs="Gentium Book Basic" w:eastAsia="Gentium Book Basic" w:hAnsi="Gentium Book Basic"/>
          <w:b w:val="1"/>
          <w:sz w:val="26"/>
          <w:szCs w:val="26"/>
          <w:u w:val="single"/>
          <w:vertAlign w:val="superscript"/>
        </w:rPr>
        <w:footnoteReference w:customMarkFollows="0" w:id="1"/>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Gentium Book Basic" w:cs="Gentium Book Basic" w:eastAsia="Gentium Book Basic" w:hAnsi="Gentium Book Basic"/>
          <w:color w:val="333333"/>
          <w:sz w:val="24"/>
          <w:szCs w:val="24"/>
          <w:rtl w:val="0"/>
        </w:rPr>
        <w:t xml:space="preserve">In India, the Jina and the Buddha, founders of two new religions in the sixth century BCE, came to be worshipped later by their followers. In China, Confucius and Lao-tze came to be deified. To the non-Christian, Jesus seems to represent a parallel case. In Greece, the heroes of the past were held to have been sired by a god or to have been born of goddesses, and the dividing line between gods and men became fluid. In Egypt, the Pharaoh was considered divine… In Israel, no man was ever worshiped or accorded even semi-divine status.</w:t>
      </w:r>
      <w:r w:rsidDel="00000000" w:rsidR="00000000" w:rsidRPr="00000000">
        <w:rPr>
          <w:rtl w:val="0"/>
        </w:rPr>
      </w:r>
    </w:p>
    <w:p w:rsidR="00000000" w:rsidDel="00000000" w:rsidP="00000000" w:rsidRDefault="00000000" w:rsidRPr="00000000">
      <w:pPr>
        <w:numPr>
          <w:ilvl w:val="0"/>
          <w:numId w:val="1"/>
        </w:numPr>
        <w:ind w:left="720" w:hanging="360"/>
        <w:contextualSpacing w:val="1"/>
        <w:jc w:val="center"/>
        <w:rPr>
          <w:rFonts w:ascii="Gentium Book Basic" w:cs="Gentium Book Basic" w:eastAsia="Gentium Book Basic" w:hAnsi="Gentium Book Basic"/>
          <w:b w:val="1"/>
          <w:sz w:val="26"/>
          <w:szCs w:val="26"/>
          <w:u w:val="none"/>
        </w:rPr>
      </w:pPr>
      <w:r w:rsidDel="00000000" w:rsidR="00000000" w:rsidRPr="00000000">
        <w:rPr>
          <w:rFonts w:ascii="Gentium Book Basic" w:cs="Gentium Book Basic" w:eastAsia="Gentium Book Basic" w:hAnsi="Gentium Book Basic"/>
          <w:b w:val="1"/>
          <w:sz w:val="26"/>
          <w:szCs w:val="26"/>
          <w:u w:val="single"/>
          <w:rtl w:val="0"/>
        </w:rPr>
        <w:t xml:space="preserve">Meshech Chochma (R. Meir Simcha, Lithuania, 1843-1926), Devarim Ch. 34</w:t>
      </w:r>
    </w:p>
    <w:p w:rsidR="00000000" w:rsidDel="00000000" w:rsidP="00000000" w:rsidRDefault="00000000" w:rsidRPr="00000000">
      <w:pPr>
        <w:bidi w:val="1"/>
        <w:contextualSpacing w:val="0"/>
        <w:jc w:val="center"/>
      </w:pPr>
      <w:r w:rsidDel="00000000" w:rsidR="00000000" w:rsidRPr="00000000">
        <w:rPr>
          <w:rtl w:val="0"/>
        </w:rPr>
      </w:r>
      <w:r w:rsidDel="00000000" w:rsidR="00000000" w:rsidRPr="00000000">
        <w:rPr>
          <w:rFonts w:ascii="Narkisim" w:cs="Narkisim" w:eastAsia="Narkisim" w:hAnsi="Narkisim"/>
          <w:sz w:val="26"/>
          <w:szCs w:val="26"/>
          <w:rtl w:val="1"/>
        </w:rPr>
        <w:t xml:space="preserve">(</w:t>
      </w:r>
      <w:r w:rsidDel="00000000" w:rsidR="00000000" w:rsidRPr="00000000">
        <w:rPr>
          <w:rFonts w:ascii="Narkisim" w:cs="Narkisim" w:eastAsia="Narkisim" w:hAnsi="Narkisim"/>
          <w:sz w:val="26"/>
          <w:szCs w:val="26"/>
          <w:rtl w:val="1"/>
        </w:rPr>
        <w:t xml:space="preserve">ו</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ולא</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ידע</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איש</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את</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קבורתו</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בספרי</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שנז</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יש</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אומרים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אף</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משה</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עצמו</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אינו</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יודע</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מקום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קבורתו</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שנאמר</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ולא</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ידע</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איש</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ואין</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איש</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אלא</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משה</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שנאמר</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והאיש</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משה</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עניו</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מאוד</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אבל</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האיש</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משה</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שאינו</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שייך</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אל</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הגשם</w:t>
      </w:r>
      <w:r w:rsidDel="00000000" w:rsidR="00000000" w:rsidRPr="00000000">
        <w:rPr>
          <w:rFonts w:ascii="Gentium Book Basic" w:cs="Gentium Book Basic" w:eastAsia="Gentium Book Basic" w:hAnsi="Gentium Book Basic"/>
          <w:sz w:val="26"/>
          <w:szCs w:val="26"/>
          <w:rtl w:val="0"/>
        </w:rPr>
        <w:t xml:space="preserve"> (physicality) </w:t>
      </w:r>
      <w:r w:rsidDel="00000000" w:rsidR="00000000" w:rsidRPr="00000000">
        <w:rPr>
          <w:rtl w:val="0"/>
        </w:rPr>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כלל</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בחייו</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והיה</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נבדל</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מאשה</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וארבעים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יום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בלא</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לחם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ומים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ודבר</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ה</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עמו</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פנים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אל</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פנים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הוא</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תיכף</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משנפסק</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ההתקשרות</w:t>
      </w:r>
      <w:r w:rsidDel="00000000" w:rsidR="00000000" w:rsidRPr="00000000">
        <w:rPr>
          <w:rFonts w:ascii="Narkisim" w:cs="Narkisim" w:eastAsia="Narkisim" w:hAnsi="Narkisim"/>
          <w:sz w:val="26"/>
          <w:szCs w:val="26"/>
          <w:rtl w:val="1"/>
        </w:rPr>
        <w:t xml:space="preserve"> (</w:t>
      </w:r>
      <w:r w:rsidDel="00000000" w:rsidR="00000000" w:rsidRPr="00000000">
        <w:rPr>
          <w:rFonts w:ascii="Gentium Book Basic" w:cs="Gentium Book Basic" w:eastAsia="Gentium Book Basic" w:hAnsi="Gentium Book Basic"/>
          <w:sz w:val="26"/>
          <w:szCs w:val="26"/>
          <w:rtl w:val="0"/>
        </w:rPr>
        <w:t xml:space="preserve">combining</w:t>
      </w:r>
      <w:r w:rsidDel="00000000" w:rsidR="00000000" w:rsidRPr="00000000">
        <w:rPr>
          <w:rtl w:val="0"/>
        </w:rPr>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בין</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הנפש</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לגשמו</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תיכף</w:t>
      </w:r>
      <w:r w:rsidDel="00000000" w:rsidR="00000000" w:rsidRPr="00000000">
        <w:rPr>
          <w:rFonts w:ascii="Narkisim" w:cs="Narkisim" w:eastAsia="Narkisim" w:hAnsi="Narkisim"/>
          <w:sz w:val="26"/>
          <w:szCs w:val="26"/>
          <w:rtl w:val="1"/>
        </w:rPr>
        <w:t xml:space="preserve">    (</w:t>
      </w:r>
      <w:r w:rsidDel="00000000" w:rsidR="00000000" w:rsidRPr="00000000">
        <w:rPr>
          <w:rFonts w:ascii="Gentium Book Basic" w:cs="Gentium Book Basic" w:eastAsia="Gentium Book Basic" w:hAnsi="Gentium Book Basic"/>
          <w:sz w:val="26"/>
          <w:szCs w:val="26"/>
          <w:rtl w:val="0"/>
        </w:rPr>
        <w:t xml:space="preserve">immediately</w:t>
      </w:r>
      <w:r w:rsidDel="00000000" w:rsidR="00000000" w:rsidRPr="00000000">
        <w:rPr>
          <w:rtl w:val="0"/>
        </w:rPr>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עלה</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בין</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אראלי</w:t>
      </w:r>
      <w:r w:rsidDel="00000000" w:rsidR="00000000" w:rsidRPr="00000000">
        <w:rPr>
          <w:rFonts w:ascii="Narkisim" w:cs="Narkisim" w:eastAsia="Narkisim" w:hAnsi="Narkisim"/>
          <w:sz w:val="26"/>
          <w:szCs w:val="26"/>
          <w:rtl w:val="1"/>
        </w:rPr>
        <w:t xml:space="preserve"> (</w:t>
      </w:r>
      <w:r w:rsidDel="00000000" w:rsidR="00000000" w:rsidRPr="00000000">
        <w:rPr>
          <w:rFonts w:ascii="Gentium Book Basic" w:cs="Gentium Book Basic" w:eastAsia="Gentium Book Basic" w:hAnsi="Gentium Book Basic"/>
          <w:sz w:val="26"/>
          <w:szCs w:val="26"/>
          <w:rtl w:val="0"/>
        </w:rPr>
        <w:t xml:space="preserve">elevations</w:t>
      </w:r>
      <w:r w:rsidDel="00000000" w:rsidR="00000000" w:rsidRPr="00000000">
        <w:rPr>
          <w:rtl w:val="0"/>
        </w:rPr>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קודש</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ולא</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ידע</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היינו</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כמו</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לא</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הכיר</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וכמו</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בראשית</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יח</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יט</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כי</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ידעתיו</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וכיוצא</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בזה</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הרבה</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שלא</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היה</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שייך</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אל</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מקום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קבורתו</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כלל</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והוא</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מטעם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שהיה</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איש</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אלקים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בחייו</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ועניו</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מאוד</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ולא</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היה</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מקושר</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ומסובך</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אל</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החומר</w:t>
      </w:r>
      <w:r w:rsidDel="00000000" w:rsidR="00000000" w:rsidRPr="00000000">
        <w:rPr>
          <w:rFonts w:ascii="Narkisim" w:cs="Narkisim" w:eastAsia="Narkisim" w:hAnsi="Narkisim"/>
          <w:sz w:val="26"/>
          <w:szCs w:val="26"/>
          <w:rtl w:val="1"/>
        </w:rPr>
        <w:t xml:space="preserve"> </w:t>
      </w:r>
      <w:r w:rsidDel="00000000" w:rsidR="00000000" w:rsidRPr="00000000">
        <w:rPr>
          <w:rFonts w:ascii="Gentium Book Basic" w:cs="Gentium Book Basic" w:eastAsia="Gentium Book Basic" w:hAnsi="Gentium Book Basic"/>
          <w:sz w:val="26"/>
          <w:szCs w:val="26"/>
          <w:rtl w:val="0"/>
        </w:rPr>
        <w:t xml:space="preserve">(materialism)</w:t>
      </w:r>
      <w:r w:rsidDel="00000000" w:rsidR="00000000" w:rsidRPr="00000000">
        <w:rPr>
          <w:rtl w:val="0"/>
        </w:rPr>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ועניניו</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כלל</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בחייו</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ככל</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האדם</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וזה</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שאמרו</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ולא</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ידע</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איש</w:t>
      </w:r>
      <w:r w:rsidDel="00000000" w:rsidR="00000000" w:rsidRPr="00000000">
        <w:rPr>
          <w:rFonts w:ascii="Narkisim" w:cs="Narkisim" w:eastAsia="Narkisim" w:hAnsi="Narkisim"/>
          <w:sz w:val="26"/>
          <w:szCs w:val="26"/>
          <w:rtl w:val="1"/>
        </w:rPr>
        <w:t xml:space="preserve">" - </w:t>
      </w:r>
      <w:r w:rsidDel="00000000" w:rsidR="00000000" w:rsidRPr="00000000">
        <w:rPr>
          <w:rFonts w:ascii="Narkisim" w:cs="Narkisim" w:eastAsia="Narkisim" w:hAnsi="Narkisim"/>
          <w:sz w:val="26"/>
          <w:szCs w:val="26"/>
          <w:rtl w:val="1"/>
        </w:rPr>
        <w:t xml:space="preserve">אפילו</w:t>
      </w:r>
      <w:r w:rsidDel="00000000" w:rsidR="00000000" w:rsidRPr="00000000">
        <w:rPr>
          <w:rFonts w:ascii="Narkisim" w:cs="Narkisim" w:eastAsia="Narkisim" w:hAnsi="Narkisim"/>
          <w:sz w:val="26"/>
          <w:szCs w:val="26"/>
          <w:rtl w:val="1"/>
        </w:rPr>
        <w:t xml:space="preserve"> </w:t>
      </w:r>
      <w:r w:rsidDel="00000000" w:rsidR="00000000" w:rsidRPr="00000000">
        <w:rPr>
          <w:rFonts w:ascii="Narkisim" w:cs="Narkisim" w:eastAsia="Narkisim" w:hAnsi="Narkisim"/>
          <w:sz w:val="26"/>
          <w:szCs w:val="26"/>
          <w:rtl w:val="1"/>
        </w:rPr>
        <w:t xml:space="preserve">משה</w:t>
      </w:r>
      <w:r w:rsidDel="00000000" w:rsidR="00000000" w:rsidRPr="00000000">
        <w:rPr>
          <w:rFonts w:ascii="Gentium Book Basic" w:cs="Gentium Book Basic" w:eastAsia="Gentium Book Basic" w:hAnsi="Gentium Book Basic"/>
          <w:sz w:val="26"/>
          <w:szCs w:val="26"/>
          <w:rtl w:val="0"/>
        </w:rPr>
        <w:t xml:space="preserve">.</w:t>
      </w:r>
    </w:p>
    <w:p w:rsidR="00000000" w:rsidDel="00000000" w:rsidP="00000000" w:rsidRDefault="00000000" w:rsidRPr="00000000">
      <w:pPr>
        <w:numPr>
          <w:ilvl w:val="0"/>
          <w:numId w:val="1"/>
        </w:numPr>
        <w:ind w:left="720" w:hanging="360"/>
        <w:contextualSpacing w:val="1"/>
        <w:jc w:val="center"/>
        <w:rPr>
          <w:rFonts w:ascii="Gentium Book Basic" w:cs="Gentium Book Basic" w:eastAsia="Gentium Book Basic" w:hAnsi="Gentium Book Basic"/>
          <w:b w:val="1"/>
          <w:sz w:val="26"/>
          <w:szCs w:val="26"/>
        </w:rPr>
      </w:pPr>
      <w:r w:rsidDel="00000000" w:rsidR="00000000" w:rsidRPr="00000000">
        <w:rPr>
          <w:rFonts w:ascii="Gentium Book Basic" w:cs="Gentium Book Basic" w:eastAsia="Gentium Book Basic" w:hAnsi="Gentium Book Basic"/>
          <w:b w:val="1"/>
          <w:sz w:val="26"/>
          <w:szCs w:val="26"/>
          <w:rtl w:val="0"/>
        </w:rPr>
        <w:t xml:space="preserve"> </w:t>
      </w:r>
      <w:r w:rsidDel="00000000" w:rsidR="00000000" w:rsidRPr="00000000">
        <w:rPr>
          <w:rFonts w:ascii="Gentium Book Basic" w:cs="Gentium Book Basic" w:eastAsia="Gentium Book Basic" w:hAnsi="Gentium Book Basic"/>
          <w:b w:val="1"/>
          <w:i w:val="1"/>
          <w:sz w:val="26"/>
          <w:szCs w:val="26"/>
          <w:u w:val="single"/>
          <w:rtl w:val="0"/>
        </w:rPr>
        <w:t xml:space="preserve">A Storied Life </w:t>
      </w:r>
      <w:r w:rsidDel="00000000" w:rsidR="00000000" w:rsidRPr="00000000">
        <w:rPr>
          <w:rFonts w:ascii="Gentium Book Basic" w:cs="Gentium Book Basic" w:eastAsia="Gentium Book Basic" w:hAnsi="Gentium Book Basic"/>
          <w:b w:val="1"/>
          <w:sz w:val="26"/>
          <w:szCs w:val="26"/>
          <w:u w:val="single"/>
          <w:rtl w:val="0"/>
        </w:rPr>
        <w:t xml:space="preserve">(R. Emanuel Feldman, USA), pgs. 71-72</w:t>
      </w:r>
      <w:r w:rsidDel="00000000" w:rsidR="00000000" w:rsidRPr="00000000">
        <w:rPr>
          <w:rFonts w:ascii="Gentium Book Basic" w:cs="Gentium Book Basic" w:eastAsia="Gentium Book Basic" w:hAnsi="Gentium Book Basic"/>
          <w:b w:val="1"/>
          <w:sz w:val="26"/>
          <w:szCs w:val="26"/>
          <w:u w:val="single"/>
          <w:vertAlign w:val="superscript"/>
        </w:rPr>
        <w:footnoteReference w:customMarkFollows="0" w:id="2"/>
      </w:r>
      <w:r w:rsidDel="00000000" w:rsidR="00000000" w:rsidRPr="00000000">
        <w:rPr>
          <w:rtl w:val="0"/>
        </w:rPr>
      </w:r>
    </w:p>
    <w:tbl>
      <w:tblPr>
        <w:tblStyle w:val="Table1"/>
        <w:bidi w:val="0"/>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35"/>
        <w:gridCol w:w="2370"/>
        <w:gridCol w:w="2280"/>
        <w:gridCol w:w="2160"/>
        <w:tblGridChange w:id="0">
          <w:tblGrid>
            <w:gridCol w:w="2535"/>
            <w:gridCol w:w="2370"/>
            <w:gridCol w:w="2280"/>
            <w:gridCol w:w="2160"/>
          </w:tblGrid>
        </w:tblGridChange>
      </w:tblGrid>
      <w:tr>
        <w:trPr>
          <w:trHeight w:val="390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drawing>
                <wp:inline distB="114300" distT="114300" distL="114300" distR="114300">
                  <wp:extent cx="1466850" cy="2310528"/>
                  <wp:effectExtent b="0" l="0" r="0" t="0"/>
                  <wp:docPr id="1" name="image01.png"/>
                  <a:graphic>
                    <a:graphicData uri="http://schemas.openxmlformats.org/drawingml/2006/picture">
                      <pic:pic>
                        <pic:nvPicPr>
                          <pic:cNvPr id="0" name="image01.png"/>
                          <pic:cNvPicPr preferRelativeResize="0"/>
                        </pic:nvPicPr>
                        <pic:blipFill>
                          <a:blip r:embed="rId16"/>
                          <a:srcRect b="0" l="0" r="0" t="0"/>
                          <a:stretch>
                            <a:fillRect/>
                          </a:stretch>
                        </pic:blipFill>
                        <pic:spPr>
                          <a:xfrm>
                            <a:off x="0" y="0"/>
                            <a:ext cx="1466850" cy="2310528"/>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drawing>
                <wp:inline distB="114300" distT="114300" distL="114300" distR="114300">
                  <wp:extent cx="1365647" cy="1771650"/>
                  <wp:effectExtent b="0" l="0" r="0" t="0"/>
                  <wp:docPr id="5"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1365647" cy="177165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drawing>
                <wp:inline distB="114300" distT="114300" distL="114300" distR="114300">
                  <wp:extent cx="1304925" cy="1689100"/>
                  <wp:effectExtent b="0" l="0" r="0" t="0"/>
                  <wp:docPr id="2" name="image09.png"/>
                  <a:graphic>
                    <a:graphicData uri="http://schemas.openxmlformats.org/drawingml/2006/picture">
                      <pic:pic>
                        <pic:nvPicPr>
                          <pic:cNvPr id="0" name="image09.png"/>
                          <pic:cNvPicPr preferRelativeResize="0"/>
                        </pic:nvPicPr>
                        <pic:blipFill>
                          <a:blip r:embed="rId18"/>
                          <a:srcRect b="0" l="0" r="0" t="0"/>
                          <a:stretch>
                            <a:fillRect/>
                          </a:stretch>
                        </pic:blipFill>
                        <pic:spPr>
                          <a:xfrm>
                            <a:off x="0" y="0"/>
                            <a:ext cx="1304925" cy="16891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drawing>
                <wp:inline distB="114300" distT="114300" distL="114300" distR="114300">
                  <wp:extent cx="1228725" cy="1790700"/>
                  <wp:effectExtent b="0" l="0" r="0" t="0"/>
                  <wp:docPr id="4"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1228725" cy="1790700"/>
                          </a:xfrm>
                          <a:prstGeom prst="rect"/>
                          <a:ln/>
                        </pic:spPr>
                      </pic:pic>
                    </a:graphicData>
                  </a:graphic>
                </wp:inline>
              </w:drawing>
            </w:r>
            <w:r w:rsidDel="00000000" w:rsidR="00000000" w:rsidRPr="00000000">
              <w:drawing>
                <wp:inline distB="114300" distT="114300" distL="114300" distR="114300">
                  <wp:extent cx="1228725" cy="279400"/>
                  <wp:effectExtent b="0" l="0" r="0" t="0"/>
                  <wp:docPr id="6"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1228725" cy="279400"/>
                          </a:xfrm>
                          <a:prstGeom prst="rect"/>
                          <a:ln/>
                        </pic:spPr>
                      </pic:pic>
                    </a:graphicData>
                  </a:graphic>
                </wp:inline>
              </w:drawing>
            </w:r>
            <w:r w:rsidDel="00000000" w:rsidR="00000000" w:rsidRPr="00000000">
              <w:rPr>
                <w:rtl w:val="0"/>
              </w:rPr>
            </w:r>
          </w:p>
        </w:tc>
      </w:tr>
    </w:tbl>
    <w:p w:rsidR="00000000" w:rsidDel="00000000" w:rsidP="00000000" w:rsidRDefault="00000000" w:rsidRPr="00000000">
      <w:pPr>
        <w:contextualSpacing w:val="0"/>
        <w:jc w:val="left"/>
      </w:pPr>
      <w:r w:rsidDel="00000000" w:rsidR="00000000" w:rsidRPr="00000000">
        <w:rPr>
          <w:rtl w:val="0"/>
        </w:rPr>
      </w:r>
    </w:p>
    <w:sectPr>
      <w:headerReference r:id="rId21" w:type="default"/>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Narkisim"/>
  <w:font w:name="Gentium Book Bas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chitects Daughter">
    <w:embedRegular w:fontKey="{00000000-0000-0000-0000-000000000000}" r:id="rId5"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1">
    <w:p w:rsidR="00000000" w:rsidDel="00000000" w:rsidP="00000000" w:rsidRDefault="00000000" w:rsidRPr="00000000">
      <w:pPr>
        <w:spacing w:line="240" w:lineRule="auto"/>
        <w:contextualSpacing w:val="0"/>
      </w:pPr>
      <w:r w:rsidDel="00000000" w:rsidR="00000000" w:rsidRPr="00000000">
        <w:rPr>
          <w:rStyle w:val="FootnoteReference"/>
          <w:vertAlign w:val="superscript"/>
        </w:rPr>
        <w:footnoteRef/>
      </w:r>
      <w:r w:rsidDel="00000000" w:rsidR="00000000" w:rsidRPr="00000000">
        <w:rPr>
          <w:sz w:val="20"/>
          <w:szCs w:val="20"/>
          <w:rtl w:val="0"/>
        </w:rPr>
        <w:t xml:space="preserve"> Quoted in </w:t>
      </w:r>
      <w:hyperlink r:id="rId1">
        <w:r w:rsidDel="00000000" w:rsidR="00000000" w:rsidRPr="00000000">
          <w:rPr>
            <w:color w:val="1155cc"/>
            <w:sz w:val="20"/>
            <w:szCs w:val="20"/>
            <w:u w:val="single"/>
            <w:rtl w:val="0"/>
          </w:rPr>
          <w:t xml:space="preserve">http://www.rabbisacks.org/perfect-matriarchs-patriarchs-lech-lecha-5775/</w:t>
        </w:r>
      </w:hyperlink>
      <w:r w:rsidDel="00000000" w:rsidR="00000000" w:rsidRPr="00000000">
        <w:rPr>
          <w:sz w:val="20"/>
          <w:szCs w:val="20"/>
          <w:rtl w:val="0"/>
        </w:rPr>
        <w:t xml:space="preserve"> </w:t>
      </w:r>
    </w:p>
  </w:footnote>
  <w:footnote w:id="0">
    <w:p w:rsidR="00000000" w:rsidDel="00000000" w:rsidP="00000000" w:rsidRDefault="00000000" w:rsidRPr="00000000">
      <w:pPr>
        <w:spacing w:line="240" w:lineRule="auto"/>
        <w:contextualSpacing w:val="0"/>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Gentium Book Basic" w:cs="Gentium Book Basic" w:eastAsia="Gentium Book Basic" w:hAnsi="Gentium Book Basic"/>
          <w:color w:val="333333"/>
          <w:sz w:val="20"/>
          <w:szCs w:val="20"/>
          <w:rtl w:val="0"/>
        </w:rPr>
        <w:t xml:space="preserve">See Hirsch further on Bereishit 25:27 (</w:t>
      </w:r>
      <w:r w:rsidDel="00000000" w:rsidR="00000000" w:rsidRPr="00000000">
        <w:rPr>
          <w:rtl w:val="0"/>
        </w:rPr>
      </w:r>
      <w:r w:rsidDel="00000000" w:rsidR="00000000" w:rsidRPr="00000000">
        <w:rPr>
          <w:rFonts w:ascii="Gentium Book Basic" w:cs="Gentium Book Basic" w:eastAsia="Gentium Book Basic" w:hAnsi="Gentium Book Basic"/>
          <w:color w:val="333333"/>
          <w:sz w:val="20"/>
          <w:szCs w:val="20"/>
          <w:rtl w:val="0"/>
        </w:rPr>
        <w:t xml:space="preserve">“</w:t>
      </w:r>
      <w:r w:rsidDel="00000000" w:rsidR="00000000" w:rsidRPr="00000000">
        <w:rPr>
          <w:rFonts w:ascii="Arial" w:cs="Arial" w:eastAsia="Arial" w:hAnsi="Arial"/>
          <w:color w:val="333333"/>
          <w:sz w:val="20"/>
          <w:szCs w:val="20"/>
          <w:rtl w:val="1"/>
        </w:rPr>
        <w:t xml:space="preserve">ויגדלו</w:t>
      </w:r>
      <w:r w:rsidDel="00000000" w:rsidR="00000000" w:rsidRPr="00000000">
        <w:rPr>
          <w:rFonts w:ascii="Gentium Book Basic" w:cs="Gentium Book Basic" w:eastAsia="Gentium Book Basic" w:hAnsi="Gentium Book Basic"/>
          <w:color w:val="333333"/>
          <w:sz w:val="20"/>
          <w:szCs w:val="20"/>
          <w:rtl w:val="1"/>
        </w:rPr>
        <w:t xml:space="preserve"> </w:t>
      </w:r>
      <w:r w:rsidDel="00000000" w:rsidR="00000000" w:rsidRPr="00000000">
        <w:rPr>
          <w:rFonts w:ascii="Arial" w:cs="Arial" w:eastAsia="Arial" w:hAnsi="Arial"/>
          <w:color w:val="333333"/>
          <w:sz w:val="20"/>
          <w:szCs w:val="20"/>
          <w:rtl w:val="1"/>
        </w:rPr>
        <w:t xml:space="preserve">הנערים</w:t>
      </w:r>
      <w:r w:rsidDel="00000000" w:rsidR="00000000" w:rsidRPr="00000000">
        <w:rPr>
          <w:rtl w:val="0"/>
        </w:rPr>
      </w:r>
      <w:r w:rsidDel="00000000" w:rsidR="00000000" w:rsidRPr="00000000">
        <w:rPr>
          <w:rFonts w:ascii="Gentium Book Basic" w:cs="Gentium Book Basic" w:eastAsia="Gentium Book Basic" w:hAnsi="Gentium Book Basic"/>
          <w:color w:val="333333"/>
          <w:sz w:val="20"/>
          <w:szCs w:val="20"/>
          <w:rtl w:val="0"/>
        </w:rPr>
        <w:t xml:space="preserve">”), </w:t>
      </w:r>
      <w:r w:rsidDel="00000000" w:rsidR="00000000" w:rsidRPr="00000000">
        <w:rPr>
          <w:rFonts w:ascii="Gentium Book Basic" w:cs="Gentium Book Basic" w:eastAsia="Gentium Book Basic" w:hAnsi="Gentium Book Basic"/>
          <w:color w:val="333333"/>
          <w:sz w:val="20"/>
          <w:szCs w:val="20"/>
          <w:rtl w:val="0"/>
        </w:rPr>
        <w:t xml:space="preserve">and</w:t>
      </w:r>
      <w:r w:rsidDel="00000000" w:rsidR="00000000" w:rsidRPr="00000000">
        <w:rPr>
          <w:rFonts w:ascii="Gentium Book Basic" w:cs="Gentium Book Basic" w:eastAsia="Gentium Book Basic" w:hAnsi="Gentium Book Basic"/>
          <w:color w:val="333333"/>
          <w:sz w:val="20"/>
          <w:szCs w:val="20"/>
          <w:rtl w:val="0"/>
        </w:rPr>
        <w:t xml:space="preserve"> </w:t>
      </w:r>
      <w:r w:rsidDel="00000000" w:rsidR="00000000" w:rsidRPr="00000000">
        <w:rPr>
          <w:rFonts w:ascii="Gentium Book Basic" w:cs="Gentium Book Basic" w:eastAsia="Gentium Book Basic" w:hAnsi="Gentium Book Basic"/>
          <w:color w:val="333333"/>
          <w:sz w:val="20"/>
          <w:szCs w:val="20"/>
          <w:rtl w:val="0"/>
        </w:rPr>
        <w:t xml:space="preserve">Bereishit</w:t>
      </w:r>
      <w:r w:rsidDel="00000000" w:rsidR="00000000" w:rsidRPr="00000000">
        <w:rPr>
          <w:rFonts w:ascii="Gentium Book Basic" w:cs="Gentium Book Basic" w:eastAsia="Gentium Book Basic" w:hAnsi="Gentium Book Basic"/>
          <w:color w:val="333333"/>
          <w:sz w:val="20"/>
          <w:szCs w:val="20"/>
          <w:rtl w:val="0"/>
        </w:rPr>
        <w:t xml:space="preserve"> 27:1 (“</w:t>
      </w:r>
      <w:r w:rsidDel="00000000" w:rsidR="00000000" w:rsidRPr="00000000">
        <w:rPr>
          <w:rFonts w:ascii="Arial" w:cs="Arial" w:eastAsia="Arial" w:hAnsi="Arial"/>
          <w:color w:val="333333"/>
          <w:sz w:val="20"/>
          <w:szCs w:val="20"/>
          <w:rtl w:val="1"/>
        </w:rPr>
        <w:t xml:space="preserve">ויהי</w:t>
      </w:r>
      <w:r w:rsidDel="00000000" w:rsidR="00000000" w:rsidRPr="00000000">
        <w:rPr>
          <w:rFonts w:ascii="Gentium Book Basic" w:cs="Gentium Book Basic" w:eastAsia="Gentium Book Basic" w:hAnsi="Gentium Book Basic"/>
          <w:color w:val="333333"/>
          <w:sz w:val="20"/>
          <w:szCs w:val="20"/>
          <w:rtl w:val="1"/>
        </w:rPr>
        <w:t xml:space="preserve"> </w:t>
      </w:r>
      <w:r w:rsidDel="00000000" w:rsidR="00000000" w:rsidRPr="00000000">
        <w:rPr>
          <w:rFonts w:ascii="Arial" w:cs="Arial" w:eastAsia="Arial" w:hAnsi="Arial"/>
          <w:color w:val="333333"/>
          <w:sz w:val="20"/>
          <w:szCs w:val="20"/>
          <w:rtl w:val="1"/>
        </w:rPr>
        <w:t xml:space="preserve">כי</w:t>
      </w:r>
      <w:r w:rsidDel="00000000" w:rsidR="00000000" w:rsidRPr="00000000">
        <w:rPr>
          <w:rFonts w:ascii="Gentium Book Basic" w:cs="Gentium Book Basic" w:eastAsia="Gentium Book Basic" w:hAnsi="Gentium Book Basic"/>
          <w:color w:val="333333"/>
          <w:sz w:val="20"/>
          <w:szCs w:val="20"/>
          <w:rtl w:val="1"/>
        </w:rPr>
        <w:t xml:space="preserve"> </w:t>
      </w:r>
      <w:r w:rsidDel="00000000" w:rsidR="00000000" w:rsidRPr="00000000">
        <w:rPr>
          <w:rFonts w:ascii="Arial" w:cs="Arial" w:eastAsia="Arial" w:hAnsi="Arial"/>
          <w:color w:val="333333"/>
          <w:sz w:val="20"/>
          <w:szCs w:val="20"/>
          <w:rtl w:val="1"/>
        </w:rPr>
        <w:t xml:space="preserve">זקן</w:t>
      </w:r>
      <w:r w:rsidDel="00000000" w:rsidR="00000000" w:rsidRPr="00000000">
        <w:rPr>
          <w:rFonts w:ascii="Gentium Book Basic" w:cs="Gentium Book Basic" w:eastAsia="Gentium Book Basic" w:hAnsi="Gentium Book Basic"/>
          <w:color w:val="333333"/>
          <w:sz w:val="20"/>
          <w:szCs w:val="20"/>
          <w:rtl w:val="1"/>
        </w:rPr>
        <w:t xml:space="preserve"> </w:t>
      </w:r>
      <w:r w:rsidDel="00000000" w:rsidR="00000000" w:rsidRPr="00000000">
        <w:rPr>
          <w:rFonts w:ascii="Arial" w:cs="Arial" w:eastAsia="Arial" w:hAnsi="Arial"/>
          <w:color w:val="333333"/>
          <w:sz w:val="20"/>
          <w:szCs w:val="20"/>
          <w:rtl w:val="1"/>
        </w:rPr>
        <w:t xml:space="preserve">יצחק</w:t>
      </w:r>
      <w:r w:rsidDel="00000000" w:rsidR="00000000" w:rsidRPr="00000000">
        <w:rPr>
          <w:rFonts w:ascii="Gentium Book Basic" w:cs="Gentium Book Basic" w:eastAsia="Gentium Book Basic" w:hAnsi="Gentium Book Basic"/>
          <w:color w:val="333333"/>
          <w:sz w:val="20"/>
          <w:szCs w:val="20"/>
          <w:rtl w:val="1"/>
        </w:rPr>
        <w:t xml:space="preserve"> </w:t>
      </w:r>
      <w:r w:rsidDel="00000000" w:rsidR="00000000" w:rsidRPr="00000000">
        <w:rPr>
          <w:rFonts w:ascii="Arial" w:cs="Arial" w:eastAsia="Arial" w:hAnsi="Arial"/>
          <w:color w:val="333333"/>
          <w:sz w:val="20"/>
          <w:szCs w:val="20"/>
          <w:rtl w:val="1"/>
        </w:rPr>
        <w:t xml:space="preserve">ותכהין</w:t>
      </w:r>
      <w:r w:rsidDel="00000000" w:rsidR="00000000" w:rsidRPr="00000000">
        <w:rPr>
          <w:rFonts w:ascii="Gentium Book Basic" w:cs="Gentium Book Basic" w:eastAsia="Gentium Book Basic" w:hAnsi="Gentium Book Basic"/>
          <w:color w:val="333333"/>
          <w:sz w:val="20"/>
          <w:szCs w:val="20"/>
          <w:rtl w:val="0"/>
        </w:rPr>
        <w:t xml:space="preserve">”)</w:t>
      </w:r>
      <w:r w:rsidDel="00000000" w:rsidR="00000000" w:rsidRPr="00000000">
        <w:rPr>
          <w:rtl w:val="0"/>
        </w:rPr>
      </w:r>
    </w:p>
  </w:footnote>
  <w:footnote w:id="2">
    <w:p w:rsidR="00000000" w:rsidDel="00000000" w:rsidP="00000000" w:rsidRDefault="00000000" w:rsidRPr="00000000">
      <w:pPr>
        <w:spacing w:line="240" w:lineRule="auto"/>
        <w:contextualSpacing w:val="0"/>
      </w:pPr>
      <w:r w:rsidDel="00000000" w:rsidR="00000000" w:rsidRPr="00000000">
        <w:rPr>
          <w:rStyle w:val="FootnoteReference"/>
          <w:vertAlign w:val="superscript"/>
        </w:rPr>
        <w:footnoteRef/>
      </w:r>
      <w:r w:rsidDel="00000000" w:rsidR="00000000" w:rsidRPr="00000000">
        <w:rPr>
          <w:sz w:val="20"/>
          <w:szCs w:val="20"/>
          <w:rtl w:val="0"/>
        </w:rPr>
        <w:t xml:space="preserve"> Printed in Jewish Action Magazine, Summer 2002</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Gentium Book Basic" w:cs="Gentium Book Basic" w:eastAsia="Gentium Book Basic" w:hAnsi="Gentium Book Basic"/>
        <w:rtl w:val="0"/>
      </w:rPr>
      <w:t xml:space="preserve">Rabbi Ephraim Kleinberg</w:t>
    </w:r>
    <w:r w:rsidDel="00000000" w:rsidR="00000000" w:rsidRPr="00000000">
      <w:rPr>
        <w:rtl w:val="0"/>
      </w:rPr>
      <w:tab/>
      <w:t xml:space="preserve">            </w:t>
      <w:tab/>
      <w:t xml:space="preserve">                                   </w:t>
    </w:r>
    <w:r w:rsidDel="00000000" w:rsidR="00000000" w:rsidRPr="00000000">
      <w:rPr>
        <w:rtl w:val="0"/>
      </w:rPr>
    </w:r>
    <w:r w:rsidDel="00000000" w:rsidR="00000000" w:rsidRPr="00000000">
      <w:rPr>
        <w:rFonts w:ascii="Narkisim" w:cs="Narkisim" w:eastAsia="Narkisim" w:hAnsi="Narkisim"/>
        <w:b w:val="1"/>
        <w:sz w:val="24"/>
        <w:szCs w:val="24"/>
        <w:highlight w:val="white"/>
        <w:rtl w:val="0"/>
      </w:rPr>
      <w:t xml:space="preserve">   </w:t>
      <w:tab/>
    </w:r>
    <w:r w:rsidDel="00000000" w:rsidR="00000000" w:rsidRPr="00000000">
      <w:rPr>
        <w:rFonts w:ascii="Narkisim" w:cs="Narkisim" w:eastAsia="Narkisim" w:hAnsi="Narkisim"/>
        <w:b w:val="1"/>
        <w:sz w:val="24"/>
        <w:szCs w:val="24"/>
        <w:highlight w:val="white"/>
        <w:rtl w:val="1"/>
      </w:rPr>
      <w:t xml:space="preserve">פרשת</w:t>
    </w:r>
    <w:r w:rsidDel="00000000" w:rsidR="00000000" w:rsidRPr="00000000">
      <w:rPr>
        <w:rFonts w:ascii="Narkisim" w:cs="Narkisim" w:eastAsia="Narkisim" w:hAnsi="Narkisim"/>
        <w:b w:val="1"/>
        <w:sz w:val="24"/>
        <w:szCs w:val="24"/>
        <w:highlight w:val="white"/>
        <w:rtl w:val="1"/>
      </w:rPr>
      <w:t xml:space="preserve"> </w:t>
    </w:r>
    <w:r w:rsidDel="00000000" w:rsidR="00000000" w:rsidRPr="00000000">
      <w:rPr>
        <w:rFonts w:ascii="Narkisim" w:cs="Narkisim" w:eastAsia="Narkisim" w:hAnsi="Narkisim"/>
        <w:b w:val="1"/>
        <w:sz w:val="24"/>
        <w:szCs w:val="24"/>
        <w:highlight w:val="white"/>
        <w:rtl w:val="1"/>
      </w:rPr>
      <w:t xml:space="preserve">לך</w:t>
    </w:r>
    <w:r w:rsidDel="00000000" w:rsidR="00000000" w:rsidRPr="00000000">
      <w:rPr>
        <w:rFonts w:ascii="Narkisim" w:cs="Narkisim" w:eastAsia="Narkisim" w:hAnsi="Narkisim"/>
        <w:b w:val="1"/>
        <w:sz w:val="24"/>
        <w:szCs w:val="24"/>
        <w:highlight w:val="white"/>
        <w:rtl w:val="1"/>
      </w:rPr>
      <w:t xml:space="preserve">-</w:t>
    </w:r>
    <w:r w:rsidDel="00000000" w:rsidR="00000000" w:rsidRPr="00000000">
      <w:rPr>
        <w:rFonts w:ascii="Narkisim" w:cs="Narkisim" w:eastAsia="Narkisim" w:hAnsi="Narkisim"/>
        <w:b w:val="1"/>
        <w:sz w:val="24"/>
        <w:szCs w:val="24"/>
        <w:highlight w:val="white"/>
        <w:rtl w:val="1"/>
      </w:rPr>
      <w:t xml:space="preserve">לך</w:t>
    </w:r>
    <w:r w:rsidDel="00000000" w:rsidR="00000000" w:rsidRPr="00000000">
      <w:rPr>
        <w:rFonts w:ascii="Narkisim" w:cs="Narkisim" w:eastAsia="Narkisim" w:hAnsi="Narkisim"/>
        <w:b w:val="1"/>
        <w:sz w:val="24"/>
        <w:szCs w:val="24"/>
        <w:highlight w:val="white"/>
        <w:rtl w:val="1"/>
      </w:rPr>
      <w:t xml:space="preserve"> </w:t>
    </w:r>
    <w:r w:rsidDel="00000000" w:rsidR="00000000" w:rsidRPr="00000000">
      <w:rPr>
        <w:rFonts w:ascii="Narkisim" w:cs="Narkisim" w:eastAsia="Narkisim" w:hAnsi="Narkisim"/>
        <w:b w:val="1"/>
        <w:sz w:val="24"/>
        <w:szCs w:val="24"/>
        <w:highlight w:val="white"/>
        <w:rtl w:val="1"/>
      </w:rPr>
      <w:t xml:space="preserve">תשע</w:t>
    </w:r>
    <w:r w:rsidDel="00000000" w:rsidR="00000000" w:rsidRPr="00000000">
      <w:rPr>
        <w:rFonts w:ascii="Narkisim" w:cs="Narkisim" w:eastAsia="Narkisim" w:hAnsi="Narkisim"/>
        <w:b w:val="1"/>
        <w:sz w:val="24"/>
        <w:szCs w:val="24"/>
        <w:highlight w:val="white"/>
        <w:rtl w:val="1"/>
      </w:rPr>
      <w:t xml:space="preserve">”</w:t>
    </w:r>
    <w:r w:rsidDel="00000000" w:rsidR="00000000" w:rsidRPr="00000000">
      <w:rPr>
        <w:rFonts w:ascii="Narkisim" w:cs="Narkisim" w:eastAsia="Narkisim" w:hAnsi="Narkisim"/>
        <w:b w:val="1"/>
        <w:sz w:val="24"/>
        <w:szCs w:val="24"/>
        <w:highlight w:val="white"/>
        <w:rtl w:val="1"/>
      </w:rPr>
      <w:t xml:space="preserve">ז</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11" Type="http://schemas.openxmlformats.org/officeDocument/2006/relationships/hyperlink" Target="http://www.chabad.org/library/bible_cdo/aid/8211/jewish/Chapter-16.htm#v=4" TargetMode="External"/><Relationship Id="rId10" Type="http://schemas.openxmlformats.org/officeDocument/2006/relationships/hyperlink" Target="http://www.chabad.org/library/bible_cdo/aid/8211/jewish/Chapter-16.htm#v=3" TargetMode="External"/><Relationship Id="rId21" Type="http://schemas.openxmlformats.org/officeDocument/2006/relationships/header" Target="header1.xml"/><Relationship Id="rId13" Type="http://schemas.openxmlformats.org/officeDocument/2006/relationships/hyperlink" Target="http://www.chabad.org/library/bible_cdo/aid/8211/jewish/Chapter-16.htm#v=6" TargetMode="External"/><Relationship Id="rId12" Type="http://schemas.openxmlformats.org/officeDocument/2006/relationships/hyperlink" Target="http://www.chabad.org/library/bible_cdo/aid/8211/jewish/Chapter-16.htm#v=5"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footnotes" Target="footnotes.xml"/><Relationship Id="rId4" Type="http://schemas.openxmlformats.org/officeDocument/2006/relationships/numbering" Target="numbering.xml"/><Relationship Id="rId9" Type="http://schemas.openxmlformats.org/officeDocument/2006/relationships/hyperlink" Target="http://www.chabad.org/library/bible_cdo/aid/8211/jewish/Chapter-16.htm#v=2" TargetMode="External"/><Relationship Id="rId15" Type="http://schemas.openxmlformats.org/officeDocument/2006/relationships/image" Target="media/image10.png"/><Relationship Id="rId14" Type="http://schemas.openxmlformats.org/officeDocument/2006/relationships/hyperlink" Target="http://www.chabad.org/library/bible_cdo/aid/8211/jewish/Chapter-16.htm#v=7" TargetMode="External"/><Relationship Id="rId17" Type="http://schemas.openxmlformats.org/officeDocument/2006/relationships/image" Target="media/image12.png"/><Relationship Id="rId16" Type="http://schemas.openxmlformats.org/officeDocument/2006/relationships/image" Target="media/image01.png"/><Relationship Id="rId5" Type="http://schemas.openxmlformats.org/officeDocument/2006/relationships/styles" Target="styles.xml"/><Relationship Id="rId19" Type="http://schemas.openxmlformats.org/officeDocument/2006/relationships/image" Target="media/image11.png"/><Relationship Id="rId6" Type="http://schemas.openxmlformats.org/officeDocument/2006/relationships/image" Target="media/image15.png"/><Relationship Id="rId18" Type="http://schemas.openxmlformats.org/officeDocument/2006/relationships/image" Target="media/image09.png"/><Relationship Id="rId7" Type="http://schemas.openxmlformats.org/officeDocument/2006/relationships/image" Target="media/image14.png"/><Relationship Id="rId8" Type="http://schemas.openxmlformats.org/officeDocument/2006/relationships/hyperlink" Target="http://www.chabad.org/library/bible_cdo/aid/8211/jewish/Chapter-16.htm#v=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entiumBookBasic-regular.ttf"/><Relationship Id="rId2" Type="http://schemas.openxmlformats.org/officeDocument/2006/relationships/font" Target="fonts/GentiumBookBasic-bold.ttf"/><Relationship Id="rId3" Type="http://schemas.openxmlformats.org/officeDocument/2006/relationships/font" Target="fonts/GentiumBookBasic-italic.ttf"/><Relationship Id="rId4" Type="http://schemas.openxmlformats.org/officeDocument/2006/relationships/font" Target="fonts/GentiumBookBasic-boldItalic.ttf"/><Relationship Id="rId5" Type="http://schemas.openxmlformats.org/officeDocument/2006/relationships/font" Target="fonts/ArchitectsDaughter-regular.ttf"/></Relationships>
</file>

<file path=word/_rels/footnotes.xml.rels><?xml version="1.0" encoding="UTF-8" standalone="yes"?><Relationships xmlns="http://schemas.openxmlformats.org/package/2006/relationships"><Relationship Id="rId1" Type="http://schemas.openxmlformats.org/officeDocument/2006/relationships/hyperlink" Target="http://www.rabbisacks.org/perfect-matriarchs-patriarchs-lech-lecha-5775/" TargetMode="External"/></Relationships>
</file>