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A2F29" w14:textId="5A85DAC2" w:rsidR="002A3125" w:rsidRDefault="00A923EF" w:rsidP="00B37FB1">
      <w:pPr>
        <w:spacing w:after="0"/>
        <w:jc w:val="center"/>
        <w:rPr>
          <w:rFonts w:asciiTheme="majorBidi" w:hAnsiTheme="majorBidi" w:cstheme="majorBidi" w:hint="cs"/>
          <w:b/>
          <w:bCs/>
          <w:sz w:val="32"/>
          <w:szCs w:val="32"/>
          <w:rtl/>
          <w:lang w:bidi="he-IL"/>
        </w:rPr>
      </w:pPr>
      <w:r>
        <w:rPr>
          <w:rFonts w:asciiTheme="majorBidi" w:hAnsiTheme="majorBidi" w:cstheme="majorBidi" w:hint="cs"/>
          <w:b/>
          <w:bCs/>
          <w:sz w:val="32"/>
          <w:szCs w:val="32"/>
          <w:rtl/>
          <w:lang w:bidi="he-IL"/>
        </w:rPr>
        <w:t>ספק ערלה בחוץ לארץ וספק דאורייתא לחומרא</w:t>
      </w:r>
    </w:p>
    <w:p w14:paraId="7FC2747A" w14:textId="73E21DFA" w:rsidR="00B37FB1" w:rsidRDefault="00B37FB1" w:rsidP="00B37FB1">
      <w:pPr>
        <w:bidi/>
        <w:spacing w:after="0"/>
        <w:rPr>
          <w:rFonts w:asciiTheme="majorBidi" w:hAnsiTheme="majorBidi" w:cstheme="majorBidi"/>
          <w:sz w:val="24"/>
          <w:szCs w:val="24"/>
          <w:rtl/>
          <w:lang w:bidi="he-IL"/>
        </w:rPr>
      </w:pPr>
    </w:p>
    <w:p w14:paraId="06504B80" w14:textId="0AE05CF6" w:rsidR="007953BB" w:rsidRPr="007953BB" w:rsidRDefault="00B37FB1" w:rsidP="007953BB">
      <w:pPr>
        <w:bidi/>
        <w:spacing w:after="0"/>
        <w:rPr>
          <w:rFonts w:asciiTheme="majorBidi" w:hAnsiTheme="majorBidi" w:cs="Times New Roman"/>
          <w:b/>
          <w:bCs/>
          <w:sz w:val="24"/>
          <w:szCs w:val="24"/>
          <w:u w:val="single"/>
        </w:rPr>
      </w:pPr>
      <w:r>
        <w:rPr>
          <w:rFonts w:asciiTheme="majorBidi" w:hAnsiTheme="majorBidi" w:cs="Times New Roman" w:hint="cs"/>
          <w:b/>
          <w:bCs/>
          <w:sz w:val="24"/>
          <w:szCs w:val="24"/>
          <w:u w:val="single"/>
          <w:rtl/>
          <w:lang w:bidi="he-IL"/>
        </w:rPr>
        <w:t>1.</w:t>
      </w:r>
      <w:r w:rsidR="00B9186A">
        <w:rPr>
          <w:rFonts w:asciiTheme="majorBidi" w:hAnsiTheme="majorBidi" w:cs="Times New Roman" w:hint="cs"/>
          <w:b/>
          <w:bCs/>
          <w:sz w:val="24"/>
          <w:szCs w:val="24"/>
          <w:u w:val="single"/>
          <w:rtl/>
          <w:lang w:bidi="he-IL"/>
        </w:rPr>
        <w:t xml:space="preserve"> </w:t>
      </w:r>
      <w:r w:rsidR="007953BB" w:rsidRPr="007953BB">
        <w:rPr>
          <w:rFonts w:asciiTheme="majorBidi" w:hAnsiTheme="majorBidi" w:cs="Times New Roman"/>
          <w:b/>
          <w:bCs/>
          <w:sz w:val="24"/>
          <w:szCs w:val="24"/>
          <w:u w:val="single"/>
          <w:rtl/>
          <w:lang w:bidi="he-IL"/>
        </w:rPr>
        <w:t>תלמוד בבלי מסכת ברכות דף לו עמוד א</w:t>
      </w:r>
      <w:r w:rsidR="007953BB">
        <w:rPr>
          <w:rFonts w:asciiTheme="majorBidi" w:hAnsiTheme="majorBidi" w:cs="Times New Roman" w:hint="cs"/>
          <w:b/>
          <w:bCs/>
          <w:sz w:val="24"/>
          <w:szCs w:val="24"/>
          <w:u w:val="single"/>
          <w:rtl/>
          <w:lang w:bidi="he-IL"/>
        </w:rPr>
        <w:t xml:space="preserve"> </w:t>
      </w:r>
      <w:r w:rsidR="007953BB">
        <w:rPr>
          <w:rFonts w:asciiTheme="majorBidi" w:hAnsiTheme="majorBidi" w:cs="Times New Roman"/>
          <w:b/>
          <w:bCs/>
          <w:sz w:val="24"/>
          <w:szCs w:val="24"/>
          <w:u w:val="single"/>
          <w:rtl/>
          <w:lang w:bidi="he-IL"/>
        </w:rPr>
        <w:t>–</w:t>
      </w:r>
      <w:r w:rsidR="007953BB">
        <w:rPr>
          <w:rFonts w:asciiTheme="majorBidi" w:hAnsiTheme="majorBidi" w:cs="Times New Roman" w:hint="cs"/>
          <w:b/>
          <w:bCs/>
          <w:sz w:val="24"/>
          <w:szCs w:val="24"/>
          <w:u w:val="single"/>
          <w:rtl/>
          <w:lang w:bidi="he-IL"/>
        </w:rPr>
        <w:t xml:space="preserve"> עמוד ב</w:t>
      </w:r>
    </w:p>
    <w:p w14:paraId="516D1F67" w14:textId="68027000" w:rsidR="007953BB" w:rsidRPr="007953BB" w:rsidRDefault="007953BB" w:rsidP="007953BB">
      <w:pPr>
        <w:bidi/>
        <w:spacing w:after="0"/>
        <w:rPr>
          <w:rFonts w:asciiTheme="majorBidi" w:hAnsiTheme="majorBidi" w:cs="Times New Roman"/>
          <w:sz w:val="24"/>
          <w:szCs w:val="24"/>
        </w:rPr>
      </w:pPr>
      <w:r w:rsidRPr="007953BB">
        <w:rPr>
          <w:rFonts w:asciiTheme="majorBidi" w:hAnsiTheme="majorBidi" w:cs="Times New Roman"/>
          <w:sz w:val="24"/>
          <w:szCs w:val="24"/>
          <w:rtl/>
          <w:lang w:bidi="he-IL"/>
        </w:rPr>
        <w:t>אמר רב יהודה אמר רב: צלף של ערלה בחוצה לארץ - זורק את האביונות ואוכל את הקפריסין. למימרא, דאביונות פירי וקפריסין לאו פירי? ורמינהו: על מיני נצפה על העלים ועל התמרות אומר בורא פרי האדמה, ועל האביונות ועל הקפריסין אומר בורא פרי העץ! - הוא דאמר כרבי עקיבא; דתנן, רבי אליעזר אומר: צלף - מתעשר תמרות ואביונות וקפריסין, רבי עקיבא אומר: אין מתעשר אלא אביונות בלבד, מפני שהוא פרי. - ונימא: הלכה כרבי עקיבא! - אי אמר הלכה כרבי עקיבא, הוה אמינא - אפילו בארץ, קמשמע לן: כל המיקל בארץ - הלכה כמותו בחוצה לארץ, אבל בארץ לא. - ונימא: הלכה כרבי עקיבא בחוצה לארץ, דכל המיקל בארץ - הלכה כמותו בחוצה לארץ! - אי אמר הכי, הוה אמינא: הני מילי - גבי מעשר אילן, דבארץ גופא מדרבנן, אבל גבי ערלה דבארץ מדאורייתא - אימא בחוצה לארץ נמי נגזור, קמשמע לן.</w:t>
      </w:r>
    </w:p>
    <w:p w14:paraId="06424EE2" w14:textId="67EF0717" w:rsidR="00A923EF" w:rsidRDefault="007953BB" w:rsidP="007953BB">
      <w:pPr>
        <w:bidi/>
        <w:spacing w:after="0"/>
        <w:rPr>
          <w:rFonts w:asciiTheme="majorBidi" w:hAnsiTheme="majorBidi" w:cs="Times New Roman"/>
          <w:sz w:val="24"/>
          <w:szCs w:val="24"/>
          <w:rtl/>
          <w:lang w:bidi="he-IL"/>
        </w:rPr>
      </w:pPr>
      <w:r w:rsidRPr="007953BB">
        <w:rPr>
          <w:rFonts w:asciiTheme="majorBidi" w:hAnsiTheme="majorBidi" w:cs="Times New Roman"/>
          <w:sz w:val="24"/>
          <w:szCs w:val="24"/>
          <w:rtl/>
          <w:lang w:bidi="he-IL"/>
        </w:rPr>
        <w:t xml:space="preserve">רבינא אשכחיה למר בר רב אשי דקא זריק אביונות וקאכיל קפריסין. אמר ליה: מאי דעתך - כרבי עקיבא דמיקל, ולעביד מר כבית שמאי דמקילי טפי! דתנן: צלף, בית שמאי אומרים: כלאים בכרם, ובית הלל אומרים: אין כלאים בכרם, אלו ואלו מודים שחייב בערלה. הא גופא קשיא! אמרת צלף, בית שמאי אומרים: כלאים בכרם, אלמא מין ירק הוא, והדר תני: אלו ואלו מודים שחייב בערלה, אלמא מין אילן הוא! הא לא קשיא; בית שמאי ספוקי מספקא להו, ועבדי הכא לחומרא והכא לחומרא. מכל מקום, לבית שמאי הוה ליה ספק ערלה, ותנן: ספק ערלה בארץ ישראל - אסור, ובסוריא - מותר, ובחוצה לארץ </w:t>
      </w:r>
      <w:r>
        <w:rPr>
          <w:rFonts w:asciiTheme="majorBidi" w:hAnsiTheme="majorBidi" w:cs="Times New Roman"/>
          <w:sz w:val="24"/>
          <w:szCs w:val="24"/>
          <w:rtl/>
          <w:lang w:bidi="he-IL"/>
        </w:rPr>
        <w:t>–</w:t>
      </w:r>
      <w:r w:rsidRPr="007953BB">
        <w:rPr>
          <w:rFonts w:asciiTheme="majorBidi" w:hAnsiTheme="majorBidi" w:cs="Times New Roman"/>
          <w:sz w:val="24"/>
          <w:szCs w:val="24"/>
          <w:rtl/>
          <w:lang w:bidi="he-IL"/>
        </w:rPr>
        <w:t xml:space="preserve"> יורד</w:t>
      </w:r>
      <w:r>
        <w:rPr>
          <w:rFonts w:asciiTheme="majorBidi" w:hAnsiTheme="majorBidi" w:cs="Times New Roman" w:hint="cs"/>
          <w:sz w:val="24"/>
          <w:szCs w:val="24"/>
          <w:rtl/>
          <w:lang w:bidi="he-IL"/>
        </w:rPr>
        <w:t xml:space="preserve"> </w:t>
      </w:r>
      <w:r w:rsidRPr="007953BB">
        <w:rPr>
          <w:rFonts w:asciiTheme="majorBidi" w:hAnsiTheme="majorBidi" w:cs="Times New Roman"/>
          <w:sz w:val="24"/>
          <w:szCs w:val="24"/>
          <w:rtl/>
          <w:lang w:bidi="he-IL"/>
        </w:rPr>
        <w:t>ולוקח, ובלבד שלא יראנו לוקט! - רבי עקיבא במקום רבי אליעזר עבדינן כותיה, ובית שמאי במקום בית הלל אינה משנה.</w:t>
      </w:r>
    </w:p>
    <w:p w14:paraId="57EFFA8F" w14:textId="2C6C2DCC" w:rsidR="007953BB" w:rsidRDefault="007953BB" w:rsidP="007953BB">
      <w:pPr>
        <w:bidi/>
        <w:spacing w:after="0"/>
        <w:rPr>
          <w:rFonts w:asciiTheme="majorBidi" w:hAnsiTheme="majorBidi" w:cs="Times New Roman"/>
          <w:sz w:val="24"/>
          <w:szCs w:val="24"/>
          <w:rtl/>
          <w:lang w:bidi="he-IL"/>
        </w:rPr>
      </w:pPr>
    </w:p>
    <w:p w14:paraId="49F27154" w14:textId="0F15AC4D" w:rsidR="007953BB" w:rsidRPr="007953BB" w:rsidRDefault="007953BB" w:rsidP="007953BB">
      <w:pPr>
        <w:tabs>
          <w:tab w:val="left" w:pos="3500"/>
        </w:tabs>
        <w:bidi/>
        <w:spacing w:after="0"/>
        <w:rPr>
          <w:rFonts w:asciiTheme="majorBidi" w:hAnsiTheme="majorBidi" w:cs="Times New Roman"/>
          <w:b/>
          <w:bCs/>
          <w:sz w:val="24"/>
          <w:szCs w:val="24"/>
          <w:u w:val="single"/>
          <w:rtl/>
          <w:lang w:bidi="he-IL"/>
        </w:rPr>
      </w:pPr>
      <w:r w:rsidRPr="007953BB">
        <w:rPr>
          <w:rFonts w:asciiTheme="majorBidi" w:hAnsiTheme="majorBidi" w:cs="Times New Roman" w:hint="cs"/>
          <w:b/>
          <w:bCs/>
          <w:sz w:val="24"/>
          <w:szCs w:val="24"/>
          <w:u w:val="single"/>
          <w:rtl/>
          <w:lang w:bidi="he-IL"/>
        </w:rPr>
        <w:t xml:space="preserve">2. </w:t>
      </w:r>
      <w:r w:rsidRPr="007953BB">
        <w:rPr>
          <w:rFonts w:asciiTheme="majorBidi" w:hAnsiTheme="majorBidi" w:cs="Times New Roman"/>
          <w:b/>
          <w:bCs/>
          <w:sz w:val="24"/>
          <w:szCs w:val="24"/>
          <w:u w:val="single"/>
          <w:rtl/>
          <w:lang w:bidi="he-IL"/>
        </w:rPr>
        <w:t>רמב"ם הלכות טומאת מת פרק ט</w:t>
      </w:r>
    </w:p>
    <w:p w14:paraId="631CFB71" w14:textId="61A31F3E" w:rsidR="007953BB" w:rsidRPr="007953BB" w:rsidRDefault="007953BB" w:rsidP="007953BB">
      <w:pPr>
        <w:bidi/>
        <w:spacing w:after="0"/>
        <w:rPr>
          <w:rFonts w:asciiTheme="majorBidi" w:hAnsiTheme="majorBidi" w:cs="Times New Roman"/>
          <w:sz w:val="24"/>
          <w:szCs w:val="24"/>
        </w:rPr>
      </w:pPr>
      <w:r w:rsidRPr="007953BB">
        <w:rPr>
          <w:rFonts w:asciiTheme="majorBidi" w:hAnsiTheme="majorBidi" w:cs="Times New Roman"/>
          <w:sz w:val="24"/>
          <w:szCs w:val="24"/>
          <w:rtl/>
          <w:lang w:bidi="he-IL"/>
        </w:rPr>
        <w:t>הלכה יב</w:t>
      </w:r>
    </w:p>
    <w:p w14:paraId="4D25A986" w14:textId="408FABA2" w:rsidR="007953BB" w:rsidRDefault="007953BB" w:rsidP="007953BB">
      <w:pPr>
        <w:bidi/>
        <w:spacing w:after="0"/>
        <w:rPr>
          <w:rFonts w:asciiTheme="majorBidi" w:hAnsiTheme="majorBidi" w:cs="Times New Roman"/>
          <w:sz w:val="24"/>
          <w:szCs w:val="24"/>
          <w:rtl/>
          <w:lang w:bidi="he-IL"/>
        </w:rPr>
      </w:pPr>
      <w:r w:rsidRPr="007953BB">
        <w:rPr>
          <w:rFonts w:asciiTheme="majorBidi" w:hAnsiTheme="majorBidi" w:cs="Times New Roman"/>
          <w:sz w:val="24"/>
          <w:szCs w:val="24"/>
          <w:rtl/>
          <w:lang w:bidi="he-IL"/>
        </w:rPr>
        <w:t>דבר ידוע שכל אלו הטומאות וכיוצא בהן שהן משום ספק הרי הן של דבריהן, ואין טמא מן התורה אלא מי שנטמא טומאת ודאי אבל כל הספיקות בין בטומאות בין במאכלו' אסורות בין בעריות ושבתות אין להם אלא מדברי סופרים [ואף על פי כן דבר שחייבין על זדונו כרת ספיקו אסור מן התורה, שהרי העושה אותו חייב אשם תלוי] כמו שביארנו בהלכות איסורי ביאה ובכמה מקומות. +/השגת הראב"ד/ דבר ידוע שכל אלו הטומאות וכו'. א"א זהו שיבוש גדול שהרי אמרו בכמה מקומות ספיקא דאורייתא לחומרא וספיקא דרבנן לקולא וזו ספיקא דאורייתא היא אבל היה לו לומר משום דהו"ל ספק ספיקא ואפילו בדאורייתא לקולא.+</w:t>
      </w:r>
    </w:p>
    <w:p w14:paraId="62B83473" w14:textId="4FC10E5F" w:rsidR="00FA5A71" w:rsidRDefault="00FA5A71" w:rsidP="00FA5A71">
      <w:pPr>
        <w:bidi/>
        <w:spacing w:after="0"/>
        <w:rPr>
          <w:rFonts w:asciiTheme="majorBidi" w:hAnsiTheme="majorBidi" w:cs="Times New Roman"/>
          <w:sz w:val="24"/>
          <w:szCs w:val="24"/>
          <w:rtl/>
          <w:lang w:bidi="he-IL"/>
        </w:rPr>
      </w:pPr>
    </w:p>
    <w:p w14:paraId="085D795E" w14:textId="491C8AFD" w:rsidR="00FA5A71" w:rsidRPr="00FA5A71" w:rsidRDefault="00FA5A71" w:rsidP="00FA5A71">
      <w:pPr>
        <w:bidi/>
        <w:spacing w:after="0"/>
        <w:rPr>
          <w:rFonts w:asciiTheme="majorBidi" w:hAnsiTheme="majorBidi" w:cs="Times New Roman"/>
          <w:b/>
          <w:bCs/>
          <w:sz w:val="24"/>
          <w:szCs w:val="24"/>
          <w:u w:val="single"/>
        </w:rPr>
      </w:pPr>
      <w:r>
        <w:rPr>
          <w:rFonts w:asciiTheme="majorBidi" w:hAnsiTheme="majorBidi" w:cs="Times New Roman" w:hint="cs"/>
          <w:b/>
          <w:bCs/>
          <w:sz w:val="24"/>
          <w:szCs w:val="24"/>
          <w:u w:val="single"/>
          <w:rtl/>
          <w:lang w:bidi="he-IL"/>
        </w:rPr>
        <w:t xml:space="preserve">3. </w:t>
      </w:r>
      <w:bookmarkStart w:id="0" w:name="_GoBack"/>
      <w:bookmarkEnd w:id="0"/>
      <w:r w:rsidRPr="00FA5A71">
        <w:rPr>
          <w:rFonts w:asciiTheme="majorBidi" w:hAnsiTheme="majorBidi" w:cs="Times New Roman"/>
          <w:b/>
          <w:bCs/>
          <w:sz w:val="24"/>
          <w:szCs w:val="24"/>
          <w:u w:val="single"/>
          <w:rtl/>
          <w:lang w:bidi="he-IL"/>
        </w:rPr>
        <w:t>תלמוד בבלי מסכת קידושין דף לט עמוד א</w:t>
      </w:r>
    </w:p>
    <w:p w14:paraId="3C51303F" w14:textId="0505B377" w:rsidR="00FA5A71" w:rsidRDefault="00FA5A71" w:rsidP="00FA5A71">
      <w:pPr>
        <w:bidi/>
        <w:spacing w:after="0"/>
        <w:rPr>
          <w:rFonts w:asciiTheme="majorBidi" w:hAnsiTheme="majorBidi" w:cs="Times New Roman"/>
          <w:sz w:val="24"/>
          <w:szCs w:val="24"/>
          <w:rtl/>
          <w:lang w:bidi="he-IL"/>
        </w:rPr>
      </w:pPr>
      <w:r w:rsidRPr="00FA5A71">
        <w:rPr>
          <w:rFonts w:asciiTheme="majorBidi" w:hAnsiTheme="majorBidi" w:cs="Times New Roman"/>
          <w:sz w:val="24"/>
          <w:szCs w:val="24"/>
          <w:rtl/>
          <w:lang w:bidi="he-IL"/>
        </w:rPr>
        <w:t>אמר רבי אסי אמר ר' יוחנן: ערלה בח"ל - הלכה למשה מסיני. א"ל ר' זירא לרבי אסי, והתניא: ספק ערלה בארץ - אסור, בסוריא - מותר, (בחוצה לארץ - יורד ולוקט)! אישתומם כשעה חדא, א"ל, אימא כך נאמר: ספיקא מותר, ודאה אסור.</w:t>
      </w:r>
    </w:p>
    <w:p w14:paraId="3805C1EF" w14:textId="4FEDB6BB" w:rsidR="000A638B" w:rsidRDefault="000A638B" w:rsidP="000A638B">
      <w:pPr>
        <w:bidi/>
        <w:spacing w:after="0"/>
        <w:rPr>
          <w:rFonts w:asciiTheme="majorBidi" w:hAnsiTheme="majorBidi" w:cs="Times New Roman"/>
          <w:sz w:val="24"/>
          <w:szCs w:val="24"/>
          <w:rtl/>
          <w:lang w:bidi="he-IL"/>
        </w:rPr>
      </w:pPr>
    </w:p>
    <w:p w14:paraId="6D87F3A8" w14:textId="77777777" w:rsidR="000A638B" w:rsidRPr="007953BB" w:rsidRDefault="000A638B" w:rsidP="000A638B">
      <w:pPr>
        <w:bidi/>
        <w:spacing w:after="0"/>
        <w:rPr>
          <w:rFonts w:asciiTheme="majorBidi" w:hAnsiTheme="majorBidi" w:cs="Times New Roman"/>
          <w:sz w:val="24"/>
          <w:szCs w:val="24"/>
        </w:rPr>
      </w:pPr>
    </w:p>
    <w:p w14:paraId="70CA7085" w14:textId="5C262E59" w:rsidR="008046D1" w:rsidRPr="007953BB" w:rsidRDefault="008046D1" w:rsidP="008046D1">
      <w:pPr>
        <w:bidi/>
        <w:spacing w:after="0"/>
        <w:rPr>
          <w:rFonts w:asciiTheme="majorBidi" w:hAnsiTheme="majorBidi" w:cs="Times New Roman"/>
          <w:sz w:val="24"/>
          <w:szCs w:val="24"/>
          <w:rtl/>
          <w:lang w:bidi="he-IL"/>
        </w:rPr>
      </w:pPr>
    </w:p>
    <w:sectPr w:rsidR="008046D1" w:rsidRPr="007953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82171" w14:textId="77777777" w:rsidR="003C051C" w:rsidRDefault="003C051C" w:rsidP="005224F3">
      <w:pPr>
        <w:spacing w:after="0" w:line="240" w:lineRule="auto"/>
      </w:pPr>
      <w:r>
        <w:separator/>
      </w:r>
    </w:p>
  </w:endnote>
  <w:endnote w:type="continuationSeparator" w:id="0">
    <w:p w14:paraId="77659808" w14:textId="77777777" w:rsidR="003C051C" w:rsidRDefault="003C051C" w:rsidP="00522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BBAEE" w14:textId="77777777" w:rsidR="003C051C" w:rsidRDefault="003C051C" w:rsidP="005224F3">
      <w:pPr>
        <w:spacing w:after="0" w:line="240" w:lineRule="auto"/>
      </w:pPr>
      <w:r>
        <w:separator/>
      </w:r>
    </w:p>
  </w:footnote>
  <w:footnote w:type="continuationSeparator" w:id="0">
    <w:p w14:paraId="0DA65056" w14:textId="77777777" w:rsidR="003C051C" w:rsidRDefault="003C051C" w:rsidP="00522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CCE9C" w14:textId="6D7C8B6B" w:rsidR="005224F3" w:rsidRPr="009625E8" w:rsidRDefault="005224F3" w:rsidP="007C4ED2">
    <w:pPr>
      <w:pStyle w:val="Header"/>
      <w:rPr>
        <w:rFonts w:asciiTheme="majorBidi" w:hAnsiTheme="majorBidi" w:cstheme="majorBidi"/>
        <w:sz w:val="24"/>
        <w:szCs w:val="24"/>
        <w:lang w:bidi="he-IL"/>
      </w:rPr>
    </w:pPr>
    <w:r>
      <w:rPr>
        <w:rFonts w:asciiTheme="majorBidi" w:hAnsiTheme="majorBidi" w:cstheme="majorBidi"/>
        <w:sz w:val="24"/>
        <w:szCs w:val="24"/>
        <w:rtl/>
        <w:lang w:bidi="he-IL"/>
      </w:rPr>
      <w:t xml:space="preserve">הרב צבי סבלפסקי </w:t>
    </w:r>
    <w:r>
      <w:rPr>
        <w:rFonts w:asciiTheme="majorBidi" w:hAnsiTheme="majorBidi" w:cstheme="majorBidi"/>
        <w:sz w:val="24"/>
        <w:szCs w:val="24"/>
        <w:lang w:bidi="he-IL"/>
      </w:rPr>
      <w:t xml:space="preserve"> </w:t>
    </w:r>
    <w:r>
      <w:rPr>
        <w:rFonts w:asciiTheme="majorBidi" w:hAnsiTheme="majorBidi" w:cstheme="majorBidi"/>
        <w:sz w:val="24"/>
        <w:szCs w:val="24"/>
      </w:rPr>
      <w:ptab w:relativeTo="margin" w:alignment="center" w:leader="none"/>
    </w:r>
    <w:r>
      <w:rPr>
        <w:rFonts w:asciiTheme="majorBidi" w:hAnsiTheme="majorBidi" w:cstheme="majorBidi" w:hint="cs"/>
        <w:sz w:val="24"/>
        <w:szCs w:val="24"/>
        <w:rtl/>
        <w:lang w:bidi="he-IL"/>
      </w:rPr>
      <w:t xml:space="preserve"> </w:t>
    </w:r>
    <w:r>
      <w:rPr>
        <w:rFonts w:asciiTheme="majorBidi" w:hAnsiTheme="majorBidi" w:cstheme="majorBidi"/>
        <w:sz w:val="24"/>
        <w:szCs w:val="24"/>
      </w:rPr>
      <w:ptab w:relativeTo="margin" w:alignment="right" w:leader="none"/>
    </w:r>
    <w:r>
      <w:rPr>
        <w:rFonts w:asciiTheme="majorBidi" w:hAnsiTheme="majorBidi" w:cstheme="majorBidi"/>
        <w:sz w:val="24"/>
        <w:szCs w:val="24"/>
        <w:rtl/>
        <w:lang w:bidi="he-IL"/>
      </w:rPr>
      <w:t>בס"ד</w:t>
    </w:r>
  </w:p>
  <w:p w14:paraId="1ED00BF0" w14:textId="1C0DD623" w:rsidR="005224F3" w:rsidRPr="005224F3" w:rsidRDefault="005224F3" w:rsidP="005224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6AB"/>
    <w:rsid w:val="00053D8A"/>
    <w:rsid w:val="00062A15"/>
    <w:rsid w:val="00083DBD"/>
    <w:rsid w:val="00086AA3"/>
    <w:rsid w:val="000A638B"/>
    <w:rsid w:val="000D198D"/>
    <w:rsid w:val="0011215E"/>
    <w:rsid w:val="002A3125"/>
    <w:rsid w:val="002C0CDD"/>
    <w:rsid w:val="002F16D2"/>
    <w:rsid w:val="003921A4"/>
    <w:rsid w:val="003C051C"/>
    <w:rsid w:val="0049323A"/>
    <w:rsid w:val="00495B06"/>
    <w:rsid w:val="004A2DD2"/>
    <w:rsid w:val="004D0423"/>
    <w:rsid w:val="005224F3"/>
    <w:rsid w:val="005A29D4"/>
    <w:rsid w:val="005F0191"/>
    <w:rsid w:val="006859E7"/>
    <w:rsid w:val="006D40EE"/>
    <w:rsid w:val="007953BB"/>
    <w:rsid w:val="007A6269"/>
    <w:rsid w:val="007B35A5"/>
    <w:rsid w:val="007C4ED2"/>
    <w:rsid w:val="007E363D"/>
    <w:rsid w:val="008046D1"/>
    <w:rsid w:val="008A56F3"/>
    <w:rsid w:val="00A923EF"/>
    <w:rsid w:val="00AA3614"/>
    <w:rsid w:val="00AE04C5"/>
    <w:rsid w:val="00AE2458"/>
    <w:rsid w:val="00B06550"/>
    <w:rsid w:val="00B32E40"/>
    <w:rsid w:val="00B37FB1"/>
    <w:rsid w:val="00B9186A"/>
    <w:rsid w:val="00C3716E"/>
    <w:rsid w:val="00C767CF"/>
    <w:rsid w:val="00CB12A7"/>
    <w:rsid w:val="00D016F3"/>
    <w:rsid w:val="00DF16AB"/>
    <w:rsid w:val="00E2570B"/>
    <w:rsid w:val="00E358B5"/>
    <w:rsid w:val="00E45356"/>
    <w:rsid w:val="00E76F49"/>
    <w:rsid w:val="00EE6E6E"/>
    <w:rsid w:val="00FA0EA9"/>
    <w:rsid w:val="00FA5A71"/>
    <w:rsid w:val="00FC2E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E6C52"/>
  <w15:chartTrackingRefBased/>
  <w15:docId w15:val="{E5182DA9-8AA8-4528-A2B3-632DD891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4F3"/>
  </w:style>
  <w:style w:type="paragraph" w:styleId="Footer">
    <w:name w:val="footer"/>
    <w:basedOn w:val="Normal"/>
    <w:link w:val="FooterChar"/>
    <w:uiPriority w:val="99"/>
    <w:unhideWhenUsed/>
    <w:rsid w:val="00522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4F3"/>
  </w:style>
  <w:style w:type="paragraph" w:styleId="ListParagraph">
    <w:name w:val="List Paragraph"/>
    <w:basedOn w:val="Normal"/>
    <w:uiPriority w:val="34"/>
    <w:qFormat/>
    <w:rsid w:val="00B37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 Rosalimsky</dc:creator>
  <cp:keywords/>
  <dc:description/>
  <cp:lastModifiedBy>avi rosalimsky</cp:lastModifiedBy>
  <cp:revision>6</cp:revision>
  <cp:lastPrinted>2019-10-30T14:17:00Z</cp:lastPrinted>
  <dcterms:created xsi:type="dcterms:W3CDTF">2019-11-27T20:18:00Z</dcterms:created>
  <dcterms:modified xsi:type="dcterms:W3CDTF">2019-11-27T20:22:00Z</dcterms:modified>
</cp:coreProperties>
</file>