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5241" w14:textId="7B0855F4" w:rsidR="00EC0C22" w:rsidRDefault="00D14F29" w:rsidP="00D14F29">
      <w:pPr>
        <w:pStyle w:val="Title"/>
      </w:pPr>
      <w:r>
        <w:t>Organ Donation: Mitzvah or Murder?</w:t>
      </w:r>
    </w:p>
    <w:p w14:paraId="09D66EED" w14:textId="169F5AF1" w:rsidR="00D14F29" w:rsidRPr="00D14F29" w:rsidRDefault="00D14F29" w:rsidP="00D14F29">
      <w:pPr>
        <w:jc w:val="right"/>
        <w:rPr>
          <w:rStyle w:val="Emphasis"/>
        </w:rPr>
      </w:pPr>
      <w:r w:rsidRPr="00D14F29">
        <w:rPr>
          <w:rStyle w:val="Emphasis"/>
        </w:rPr>
        <w:t>Rabbi Gershon Albert – Beth Jacob Congregation of Oakland</w:t>
      </w:r>
    </w:p>
    <w:p w14:paraId="5807592A" w14:textId="77777777" w:rsidR="00D14F29" w:rsidRDefault="00D14F29" w:rsidP="00D14F29">
      <w:pPr>
        <w:pStyle w:val="Heading1"/>
      </w:pPr>
      <w:r>
        <w:t>Living Organ Donations – Risk vs. Reward</w:t>
      </w:r>
    </w:p>
    <w:p w14:paraId="1310EF18" w14:textId="7377DA87" w:rsidR="00D14F29" w:rsidRDefault="00D14F29" w:rsidP="004D0364">
      <w:pPr>
        <w:pStyle w:val="ListParagraph"/>
        <w:numPr>
          <w:ilvl w:val="0"/>
          <w:numId w:val="3"/>
        </w:numPr>
      </w:pPr>
      <w:r>
        <w:t>Vayikra / Leviticus – Chapter 19 Verse 16</w:t>
      </w:r>
    </w:p>
    <w:tbl>
      <w:tblPr>
        <w:tblStyle w:val="TableGrid"/>
        <w:tblW w:w="0" w:type="auto"/>
        <w:tblLook w:val="04A0" w:firstRow="1" w:lastRow="0" w:firstColumn="1" w:lastColumn="0" w:noHBand="0" w:noVBand="1"/>
      </w:tblPr>
      <w:tblGrid>
        <w:gridCol w:w="5395"/>
        <w:gridCol w:w="5395"/>
      </w:tblGrid>
      <w:tr w:rsidR="00D14F29" w14:paraId="04E48596" w14:textId="77777777" w:rsidTr="00D14F29">
        <w:tc>
          <w:tcPr>
            <w:tcW w:w="5395" w:type="dxa"/>
          </w:tcPr>
          <w:p w14:paraId="7499BC26" w14:textId="2D1606B7" w:rsidR="00D14F29" w:rsidRDefault="00D14F29" w:rsidP="00D14F29">
            <w:r w:rsidRPr="00D14F29">
              <w:t>Do not deal basely with your countrymen. Do not profit by the blood of your fellow: I am the LORD.</w:t>
            </w:r>
          </w:p>
        </w:tc>
        <w:tc>
          <w:tcPr>
            <w:tcW w:w="5395" w:type="dxa"/>
          </w:tcPr>
          <w:p w14:paraId="48D3EAD3" w14:textId="2F304160" w:rsidR="00D14F29" w:rsidRDefault="00D14F29" w:rsidP="00D14F29">
            <w:pPr>
              <w:jc w:val="right"/>
            </w:pPr>
            <w:r w:rsidRPr="00D14F29">
              <w:rPr>
                <w:rtl/>
              </w:rPr>
              <w:t xml:space="preserve">לֹא־תֵלֵךְ רָכִיל בְּעַמֶּיךָ לֹא תַעֲמֹד עַל־דַּם רֵעֶךָ אֲנִי </w:t>
            </w:r>
            <w:r>
              <w:rPr>
                <w:rFonts w:hint="cs"/>
                <w:rtl/>
              </w:rPr>
              <w:t>ה'</w:t>
            </w:r>
            <w:r w:rsidRPr="00D14F29">
              <w:rPr>
                <w:rtl/>
              </w:rPr>
              <w:t>׃</w:t>
            </w:r>
          </w:p>
        </w:tc>
      </w:tr>
    </w:tbl>
    <w:p w14:paraId="44E52337" w14:textId="7D1E7568" w:rsidR="00D14F29" w:rsidRDefault="00D14F29" w:rsidP="00D14F29"/>
    <w:p w14:paraId="148B145D" w14:textId="552C6E20" w:rsidR="00D14F29" w:rsidRDefault="00D14F29" w:rsidP="004D0364">
      <w:pPr>
        <w:pStyle w:val="ListParagraph"/>
        <w:numPr>
          <w:ilvl w:val="0"/>
          <w:numId w:val="3"/>
        </w:numPr>
      </w:pPr>
      <w:r>
        <w:t>Talmud Bavli – Masechet Sanhedrin 73a</w:t>
      </w:r>
    </w:p>
    <w:tbl>
      <w:tblPr>
        <w:tblStyle w:val="TableGrid"/>
        <w:tblW w:w="0" w:type="auto"/>
        <w:tblLook w:val="04A0" w:firstRow="1" w:lastRow="0" w:firstColumn="1" w:lastColumn="0" w:noHBand="0" w:noVBand="1"/>
      </w:tblPr>
      <w:tblGrid>
        <w:gridCol w:w="8815"/>
        <w:gridCol w:w="1975"/>
      </w:tblGrid>
      <w:tr w:rsidR="00D14F29" w14:paraId="3C4E2694" w14:textId="77777777" w:rsidTr="00B31BDD">
        <w:tc>
          <w:tcPr>
            <w:tcW w:w="8815" w:type="dxa"/>
          </w:tcPr>
          <w:p w14:paraId="0FF4D770" w14:textId="14A64292" w:rsidR="00D14F29" w:rsidRPr="00D14F29" w:rsidRDefault="00D14F29" w:rsidP="00D14F29">
            <w:pPr>
              <w:rPr>
                <w:lang w:val="en"/>
              </w:rPr>
            </w:pPr>
            <w:r w:rsidRPr="00D14F29">
              <w:rPr>
                <w:lang w:val="en"/>
              </w:rPr>
              <w:t xml:space="preserve">Concerning </w:t>
            </w:r>
            <w:r w:rsidRPr="00D14F29">
              <w:rPr>
                <w:b/>
                <w:bCs/>
                <w:lang w:val="en"/>
              </w:rPr>
              <w:t>the</w:t>
            </w:r>
            <w:r w:rsidRPr="00D14F29">
              <w:rPr>
                <w:lang w:val="en"/>
              </w:rPr>
              <w:t xml:space="preserve"> matter </w:t>
            </w:r>
            <w:r w:rsidRPr="00D14F29">
              <w:rPr>
                <w:b/>
                <w:bCs/>
                <w:lang w:val="en"/>
              </w:rPr>
              <w:t>itself,</w:t>
            </w:r>
            <w:r w:rsidRPr="00D14F29">
              <w:rPr>
                <w:lang w:val="en"/>
              </w:rPr>
              <w:t xml:space="preserve"> it is taught in a </w:t>
            </w:r>
            <w:r w:rsidRPr="00D14F29">
              <w:rPr>
                <w:i/>
                <w:iCs/>
                <w:lang w:val="en"/>
              </w:rPr>
              <w:t>baraita</w:t>
            </w:r>
            <w:r w:rsidRPr="00D14F29">
              <w:rPr>
                <w:lang w:val="en"/>
              </w:rPr>
              <w:t xml:space="preserve">: </w:t>
            </w:r>
            <w:r w:rsidRPr="00D14F29">
              <w:rPr>
                <w:b/>
                <w:bCs/>
                <w:lang w:val="en"/>
              </w:rPr>
              <w:t>From where</w:t>
            </w:r>
            <w:r w:rsidRPr="00D14F29">
              <w:rPr>
                <w:lang w:val="en"/>
              </w:rPr>
              <w:t xml:space="preserve"> is it derived </w:t>
            </w:r>
            <w:r w:rsidRPr="00D14F29">
              <w:rPr>
                <w:b/>
                <w:bCs/>
                <w:lang w:val="en"/>
              </w:rPr>
              <w:t>that one who sees another drowning in a river, or being dragged away by</w:t>
            </w:r>
            <w:r w:rsidRPr="00D14F29">
              <w:rPr>
                <w:lang w:val="en"/>
              </w:rPr>
              <w:t xml:space="preserve"> a wild </w:t>
            </w:r>
            <w:r w:rsidRPr="00D14F29">
              <w:rPr>
                <w:b/>
                <w:bCs/>
                <w:lang w:val="en"/>
              </w:rPr>
              <w:t>animal, or being attacked by bandits, is obligated to save him? The verse states: “You shall not stand idly by the blood of another”</w:t>
            </w:r>
            <w:r w:rsidRPr="00D14F29">
              <w:rPr>
                <w:lang w:val="en"/>
              </w:rPr>
              <w:t xml:space="preserve"> (</w:t>
            </w:r>
            <w:hyperlink r:id="rId8" w:history="1">
              <w:r w:rsidRPr="00D14F29">
                <w:rPr>
                  <w:rStyle w:val="Hyperlink"/>
                  <w:lang w:val="en"/>
                </w:rPr>
                <w:t>Leviticus 19:16</w:t>
              </w:r>
            </w:hyperlink>
            <w:r w:rsidRPr="00D14F29">
              <w:rPr>
                <w:lang w:val="en"/>
              </w:rPr>
              <w:t xml:space="preserve">). The Gemara asks about this derivation: </w:t>
            </w:r>
            <w:r w:rsidRPr="00D14F29">
              <w:rPr>
                <w:b/>
                <w:bCs/>
                <w:lang w:val="en"/>
              </w:rPr>
              <w:t>But is this</w:t>
            </w:r>
            <w:r w:rsidRPr="00D14F29">
              <w:rPr>
                <w:lang w:val="en"/>
              </w:rPr>
              <w:t xml:space="preserve"> really </w:t>
            </w:r>
            <w:r w:rsidRPr="00D14F29">
              <w:rPr>
                <w:b/>
                <w:bCs/>
                <w:lang w:val="en"/>
              </w:rPr>
              <w:t>derived from here?</w:t>
            </w:r>
            <w:r w:rsidRPr="00D14F29">
              <w:rPr>
                <w:lang w:val="en"/>
              </w:rPr>
              <w:t xml:space="preserve"> It is </w:t>
            </w:r>
            <w:r w:rsidRPr="00D14F29">
              <w:rPr>
                <w:b/>
                <w:bCs/>
                <w:lang w:val="en"/>
              </w:rPr>
              <w:t>derived from there,</w:t>
            </w:r>
            <w:r w:rsidRPr="00D14F29">
              <w:rPr>
                <w:lang w:val="en"/>
              </w:rPr>
              <w:t xml:space="preserve"> i.e., from a different verse, as it is taught: </w:t>
            </w:r>
            <w:r w:rsidR="007A734E">
              <w:rPr>
                <w:lang w:val="en"/>
              </w:rPr>
              <w:t>‘</w:t>
            </w:r>
            <w:r w:rsidRPr="00D14F29">
              <w:rPr>
                <w:lang w:val="en"/>
              </w:rPr>
              <w:t xml:space="preserve">But </w:t>
            </w:r>
            <w:r w:rsidRPr="00D14F29">
              <w:rPr>
                <w:b/>
                <w:bCs/>
                <w:lang w:val="en"/>
              </w:rPr>
              <w:t>from where</w:t>
            </w:r>
            <w:r w:rsidRPr="00D14F29">
              <w:rPr>
                <w:lang w:val="en"/>
              </w:rPr>
              <w:t xml:space="preserve"> is it derived that one must help his neighbor who may suffer </w:t>
            </w:r>
            <w:r w:rsidRPr="00D14F29">
              <w:rPr>
                <w:b/>
                <w:bCs/>
                <w:lang w:val="en"/>
              </w:rPr>
              <w:t>the loss of his body</w:t>
            </w:r>
            <w:r w:rsidRPr="00D14F29">
              <w:rPr>
                <w:lang w:val="en"/>
              </w:rPr>
              <w:t xml:space="preserve"> or his health? </w:t>
            </w:r>
            <w:r w:rsidRPr="00D14F29">
              <w:rPr>
                <w:b/>
                <w:bCs/>
                <w:lang w:val="en"/>
              </w:rPr>
              <w:t>The verse states: “And you shall restore it [</w:t>
            </w:r>
            <w:proofErr w:type="spellStart"/>
            <w:r w:rsidRPr="00D14F29">
              <w:rPr>
                <w:b/>
                <w:bCs/>
                <w:i/>
                <w:iCs/>
                <w:lang w:val="en"/>
              </w:rPr>
              <w:t>vahashevato</w:t>
            </w:r>
            <w:proofErr w:type="spellEnd"/>
            <w:r w:rsidRPr="00D14F29">
              <w:rPr>
                <w:b/>
                <w:bCs/>
                <w:lang w:val="en"/>
              </w:rPr>
              <w:t>] to him [</w:t>
            </w:r>
            <w:r w:rsidRPr="00D14F29">
              <w:rPr>
                <w:b/>
                <w:bCs/>
                <w:i/>
                <w:iCs/>
                <w:lang w:val="en"/>
              </w:rPr>
              <w:t>lo</w:t>
            </w:r>
            <w:r w:rsidRPr="00D14F29">
              <w:rPr>
                <w:b/>
                <w:bCs/>
                <w:lang w:val="en"/>
              </w:rPr>
              <w:t>]”</w:t>
            </w:r>
            <w:r w:rsidRPr="00D14F29">
              <w:rPr>
                <w:lang w:val="en"/>
              </w:rPr>
              <w:t xml:space="preserve"> (</w:t>
            </w:r>
            <w:hyperlink r:id="rId9" w:history="1">
              <w:r w:rsidRPr="00D14F29">
                <w:rPr>
                  <w:rStyle w:val="Hyperlink"/>
                  <w:lang w:val="en"/>
                </w:rPr>
                <w:t>Deuteronomy 22:2</w:t>
              </w:r>
            </w:hyperlink>
            <w:r w:rsidRPr="00D14F29">
              <w:rPr>
                <w:lang w:val="en"/>
              </w:rPr>
              <w:t>), which can also be read as: And you shall restore him [</w:t>
            </w:r>
            <w:proofErr w:type="spellStart"/>
            <w:r w:rsidRPr="00D14F29">
              <w:rPr>
                <w:i/>
                <w:iCs/>
                <w:lang w:val="en"/>
              </w:rPr>
              <w:t>vehashevato</w:t>
            </w:r>
            <w:proofErr w:type="spellEnd"/>
            <w:r w:rsidRPr="00D14F29">
              <w:rPr>
                <w:lang w:val="en"/>
              </w:rPr>
              <w:t xml:space="preserve">] to him, i.e., saving his body. </w:t>
            </w:r>
          </w:p>
          <w:p w14:paraId="351E976D" w14:textId="7776F8B8" w:rsidR="00D14F29" w:rsidRPr="00D14F29" w:rsidRDefault="00D14F29" w:rsidP="00D14F29">
            <w:pPr>
              <w:rPr>
                <w:lang w:val="en"/>
              </w:rPr>
            </w:pPr>
            <w:r w:rsidRPr="00D14F29">
              <w:rPr>
                <w:lang w:val="en"/>
              </w:rPr>
              <w:t xml:space="preserve">The Gemara answers: </w:t>
            </w:r>
            <w:r w:rsidRPr="00D14F29">
              <w:rPr>
                <w:b/>
                <w:bCs/>
                <w:lang w:val="en"/>
              </w:rPr>
              <w:t>If</w:t>
            </w:r>
            <w:r w:rsidRPr="00D14F29">
              <w:rPr>
                <w:lang w:val="en"/>
              </w:rPr>
              <w:t xml:space="preserve"> this </w:t>
            </w:r>
            <w:r w:rsidRPr="00D14F29">
              <w:rPr>
                <w:i/>
                <w:iCs/>
                <w:lang w:val="en"/>
              </w:rPr>
              <w:t>halakha</w:t>
            </w:r>
            <w:r w:rsidRPr="00D14F29">
              <w:rPr>
                <w:lang w:val="en"/>
              </w:rPr>
              <w:t xml:space="preserve"> were derived only </w:t>
            </w:r>
            <w:r w:rsidRPr="00D14F29">
              <w:rPr>
                <w:b/>
                <w:bCs/>
                <w:lang w:val="en"/>
              </w:rPr>
              <w:t>from there, I would say</w:t>
            </w:r>
            <w:r w:rsidRPr="00D14F29">
              <w:rPr>
                <w:lang w:val="en"/>
              </w:rPr>
              <w:t xml:space="preserve"> that </w:t>
            </w:r>
            <w:r w:rsidRPr="00D14F29">
              <w:rPr>
                <w:b/>
                <w:bCs/>
                <w:lang w:val="en"/>
              </w:rPr>
              <w:t>this matter</w:t>
            </w:r>
            <w:r w:rsidRPr="00D14F29">
              <w:rPr>
                <w:lang w:val="en"/>
              </w:rPr>
              <w:t xml:space="preserve"> applies only </w:t>
            </w:r>
            <w:r w:rsidRPr="00D14F29">
              <w:rPr>
                <w:b/>
                <w:bCs/>
                <w:lang w:val="en"/>
              </w:rPr>
              <w:t>to</w:t>
            </w:r>
            <w:r w:rsidRPr="00D14F29">
              <w:rPr>
                <w:lang w:val="en"/>
              </w:rPr>
              <w:t xml:space="preserve"> saving the person in danger </w:t>
            </w:r>
            <w:r w:rsidRPr="00D14F29">
              <w:rPr>
                <w:b/>
                <w:bCs/>
                <w:lang w:val="en"/>
              </w:rPr>
              <w:t>by himself,</w:t>
            </w:r>
            <w:r w:rsidRPr="00D14F29">
              <w:rPr>
                <w:lang w:val="en"/>
              </w:rPr>
              <w:t xml:space="preserve"> i.e., that he himself must come to his neighbor’s rescue if he can, as is the </w:t>
            </w:r>
            <w:r w:rsidRPr="00D14F29">
              <w:rPr>
                <w:i/>
                <w:iCs/>
                <w:lang w:val="en"/>
              </w:rPr>
              <w:t>halakha</w:t>
            </w:r>
            <w:r w:rsidRPr="00D14F29">
              <w:rPr>
                <w:lang w:val="en"/>
              </w:rPr>
              <w:t xml:space="preserve"> with regard to returning a lost item. </w:t>
            </w:r>
            <w:r w:rsidRPr="00D14F29">
              <w:rPr>
                <w:b/>
                <w:bCs/>
                <w:lang w:val="en"/>
              </w:rPr>
              <w:t>But to trouble himself and hire workers</w:t>
            </w:r>
            <w:r w:rsidRPr="00D14F29">
              <w:rPr>
                <w:lang w:val="en"/>
              </w:rPr>
              <w:t xml:space="preserve"> for this purpose, one might </w:t>
            </w:r>
            <w:r w:rsidRPr="00D14F29">
              <w:rPr>
                <w:b/>
                <w:bCs/>
                <w:lang w:val="en"/>
              </w:rPr>
              <w:t>say</w:t>
            </w:r>
            <w:r w:rsidRPr="00D14F29">
              <w:rPr>
                <w:lang w:val="en"/>
              </w:rPr>
              <w:t xml:space="preserve"> that he is </w:t>
            </w:r>
            <w:r w:rsidRPr="00D14F29">
              <w:rPr>
                <w:b/>
                <w:bCs/>
                <w:lang w:val="en"/>
              </w:rPr>
              <w:t>not</w:t>
            </w:r>
            <w:r w:rsidRPr="00D14F29">
              <w:rPr>
                <w:lang w:val="en"/>
              </w:rPr>
              <w:t xml:space="preserve"> obligated</w:t>
            </w:r>
            <w:r w:rsidR="00B31BDD">
              <w:rPr>
                <w:lang w:val="en"/>
              </w:rPr>
              <w:t xml:space="preserve">. </w:t>
            </w:r>
            <w:r w:rsidRPr="00D14F29">
              <w:rPr>
                <w:lang w:val="en"/>
              </w:rPr>
              <w:t xml:space="preserve">Therefore, the verse “Do not stand by the blood of another” </w:t>
            </w:r>
            <w:r w:rsidRPr="00D14F29">
              <w:rPr>
                <w:b/>
                <w:bCs/>
                <w:lang w:val="en"/>
              </w:rPr>
              <w:t>teaches us</w:t>
            </w:r>
            <w:r w:rsidRPr="00D14F29">
              <w:rPr>
                <w:lang w:val="en"/>
              </w:rPr>
              <w:t xml:space="preserve"> that he must even hire workers, and he transgresses a prohibition if he does not do so.</w:t>
            </w:r>
          </w:p>
        </w:tc>
        <w:tc>
          <w:tcPr>
            <w:tcW w:w="1975" w:type="dxa"/>
          </w:tcPr>
          <w:p w14:paraId="2E179428" w14:textId="77777777" w:rsidR="00D14F29" w:rsidRPr="00D14F29" w:rsidRDefault="00D14F29" w:rsidP="00D14F29">
            <w:pPr>
              <w:jc w:val="right"/>
            </w:pPr>
            <w:r w:rsidRPr="00D14F29">
              <w:rPr>
                <w:rFonts w:hint="cs"/>
                <w:rtl/>
              </w:rPr>
              <w:t xml:space="preserve">גופא מניין לרואה את חברו שהוא טובע בנהר או חיה גוררתו או לסטין באין עליו שהוא חייב להצילו ת"ל לא תעמוד על דם רעך והא מהכא נפקא מהתם נפקא אבדת גופו מניין ת"ל והשבותו לו </w:t>
            </w:r>
          </w:p>
          <w:p w14:paraId="71A40484" w14:textId="76353953" w:rsidR="00D14F29" w:rsidRDefault="00D14F29" w:rsidP="00D14F29">
            <w:pPr>
              <w:jc w:val="right"/>
            </w:pPr>
            <w:r w:rsidRPr="00D14F29">
              <w:rPr>
                <w:rFonts w:hint="cs"/>
                <w:rtl/>
              </w:rPr>
              <w:t>אי מהתם הוה אמינא ה"מ בנפשיה אבל מיטרח ומיגר אגורי אימא לא קמ"ל</w:t>
            </w:r>
          </w:p>
        </w:tc>
      </w:tr>
    </w:tbl>
    <w:p w14:paraId="25652A90" w14:textId="1D2AC187" w:rsidR="00D14F29" w:rsidRDefault="00D14F29" w:rsidP="00D14F29"/>
    <w:p w14:paraId="0C4F0FA5" w14:textId="27CB2DCF" w:rsidR="00D14F29" w:rsidRDefault="00806A92" w:rsidP="004D0364">
      <w:pPr>
        <w:pStyle w:val="ListParagraph"/>
        <w:numPr>
          <w:ilvl w:val="0"/>
          <w:numId w:val="3"/>
        </w:numPr>
      </w:pPr>
      <w:r>
        <w:t xml:space="preserve">Talmud Bavli – Masechet Bava </w:t>
      </w:r>
      <w:proofErr w:type="spellStart"/>
      <w:r>
        <w:t>Metzia</w:t>
      </w:r>
      <w:proofErr w:type="spellEnd"/>
      <w:r>
        <w:t xml:space="preserve"> 62a</w:t>
      </w:r>
    </w:p>
    <w:tbl>
      <w:tblPr>
        <w:tblStyle w:val="TableGrid"/>
        <w:tblW w:w="0" w:type="auto"/>
        <w:tblLook w:val="04A0" w:firstRow="1" w:lastRow="0" w:firstColumn="1" w:lastColumn="0" w:noHBand="0" w:noVBand="1"/>
      </w:tblPr>
      <w:tblGrid>
        <w:gridCol w:w="7825"/>
        <w:gridCol w:w="2965"/>
      </w:tblGrid>
      <w:tr w:rsidR="00D14F29" w14:paraId="765DAAFC" w14:textId="77777777" w:rsidTr="00806A92">
        <w:tc>
          <w:tcPr>
            <w:tcW w:w="7825" w:type="dxa"/>
          </w:tcPr>
          <w:p w14:paraId="44BC985A" w14:textId="4C2F9E5D" w:rsidR="00D14F29" w:rsidRDefault="00806A92" w:rsidP="00806A92">
            <w:r w:rsidRPr="00806A92">
              <w:rPr>
                <w:b/>
                <w:bCs/>
              </w:rPr>
              <w:t xml:space="preserve">And Rabbi </w:t>
            </w:r>
            <w:proofErr w:type="spellStart"/>
            <w:r w:rsidRPr="00806A92">
              <w:rPr>
                <w:b/>
                <w:bCs/>
              </w:rPr>
              <w:t>Yoḥanan</w:t>
            </w:r>
            <w:proofErr w:type="spellEnd"/>
            <w:r w:rsidRPr="00806A92">
              <w:rPr>
                <w:b/>
                <w:bCs/>
              </w:rPr>
              <w:t>, what does he do with this</w:t>
            </w:r>
            <w:r w:rsidRPr="00806A92">
              <w:t xml:space="preserve"> verse: </w:t>
            </w:r>
            <w:r w:rsidRPr="00806A92">
              <w:rPr>
                <w:b/>
                <w:bCs/>
              </w:rPr>
              <w:t>“And your brother shall live with you”?</w:t>
            </w:r>
            <w:r w:rsidRPr="00806A92">
              <w:t xml:space="preserve"> The Gemara answers: </w:t>
            </w:r>
            <w:r w:rsidRPr="00806A92">
              <w:rPr>
                <w:b/>
                <w:bCs/>
              </w:rPr>
              <w:t>He requires</w:t>
            </w:r>
            <w:r w:rsidRPr="00806A92">
              <w:t xml:space="preserve"> the verse </w:t>
            </w:r>
            <w:r w:rsidRPr="00806A92">
              <w:rPr>
                <w:b/>
                <w:bCs/>
              </w:rPr>
              <w:t>for that which is taught</w:t>
            </w:r>
            <w:r w:rsidRPr="00806A92">
              <w:t xml:space="preserve"> in a </w:t>
            </w:r>
            <w:r w:rsidRPr="00806A92">
              <w:rPr>
                <w:i/>
                <w:iCs/>
              </w:rPr>
              <w:t>baraita</w:t>
            </w:r>
            <w:r w:rsidRPr="00806A92">
              <w:t xml:space="preserve">: If </w:t>
            </w:r>
            <w:r w:rsidRPr="00806A92">
              <w:rPr>
                <w:b/>
                <w:bCs/>
              </w:rPr>
              <w:t>two</w:t>
            </w:r>
            <w:r w:rsidRPr="00806A92">
              <w:t xml:space="preserve"> people </w:t>
            </w:r>
            <w:r w:rsidRPr="00806A92">
              <w:rPr>
                <w:b/>
                <w:bCs/>
              </w:rPr>
              <w:t>were walking on</w:t>
            </w:r>
            <w:r w:rsidRPr="00806A92">
              <w:t xml:space="preserve"> a desolate </w:t>
            </w:r>
            <w:r w:rsidRPr="00806A92">
              <w:rPr>
                <w:b/>
                <w:bCs/>
              </w:rPr>
              <w:t>path and</w:t>
            </w:r>
            <w:r w:rsidRPr="00806A92">
              <w:t xml:space="preserve"> there was </w:t>
            </w:r>
            <w:r w:rsidRPr="00806A92">
              <w:rPr>
                <w:b/>
                <w:bCs/>
              </w:rPr>
              <w:t>a jug [</w:t>
            </w:r>
            <w:proofErr w:type="spellStart"/>
            <w:r w:rsidRPr="00806A92">
              <w:rPr>
                <w:b/>
                <w:bCs/>
                <w:i/>
                <w:iCs/>
              </w:rPr>
              <w:t>kiton</w:t>
            </w:r>
            <w:proofErr w:type="spellEnd"/>
            <w:r w:rsidRPr="00806A92">
              <w:rPr>
                <w:b/>
                <w:bCs/>
              </w:rPr>
              <w:t>] of water in the possession of one of them,</w:t>
            </w:r>
            <w:r w:rsidRPr="00806A92">
              <w:t xml:space="preserve"> and the situation was such that </w:t>
            </w:r>
            <w:r w:rsidRPr="00806A92">
              <w:rPr>
                <w:b/>
                <w:bCs/>
              </w:rPr>
              <w:t>if both drink</w:t>
            </w:r>
            <w:r w:rsidRPr="00806A92">
              <w:t xml:space="preserve"> from the jug, both will </w:t>
            </w:r>
            <w:r w:rsidRPr="00806A92">
              <w:rPr>
                <w:b/>
                <w:bCs/>
              </w:rPr>
              <w:t>die,</w:t>
            </w:r>
            <w:r w:rsidRPr="00806A92">
              <w:t xml:space="preserve"> as there is not enough water, </w:t>
            </w:r>
            <w:r w:rsidRPr="00806A92">
              <w:rPr>
                <w:b/>
                <w:bCs/>
              </w:rPr>
              <w:t>but if</w:t>
            </w:r>
            <w:r w:rsidRPr="00806A92">
              <w:t xml:space="preserve"> only </w:t>
            </w:r>
            <w:r w:rsidRPr="00806A92">
              <w:rPr>
                <w:b/>
                <w:bCs/>
              </w:rPr>
              <w:t>one of them drinks, he will reach a settled area,</w:t>
            </w:r>
            <w:r w:rsidRPr="00806A92">
              <w:t xml:space="preserve"> there is a dispute as to the </w:t>
            </w:r>
            <w:r w:rsidRPr="00806A92">
              <w:rPr>
                <w:i/>
                <w:iCs/>
              </w:rPr>
              <w:t>halakha</w:t>
            </w:r>
            <w:r w:rsidRPr="00806A92">
              <w:t xml:space="preserve">. </w:t>
            </w:r>
            <w:r w:rsidRPr="00806A92">
              <w:rPr>
                <w:b/>
                <w:bCs/>
              </w:rPr>
              <w:t xml:space="preserve">Ben </w:t>
            </w:r>
            <w:proofErr w:type="spellStart"/>
            <w:r w:rsidRPr="00806A92">
              <w:rPr>
                <w:b/>
                <w:bCs/>
              </w:rPr>
              <w:t>Petora</w:t>
            </w:r>
            <w:proofErr w:type="spellEnd"/>
            <w:r w:rsidRPr="00806A92">
              <w:rPr>
                <w:b/>
                <w:bCs/>
              </w:rPr>
              <w:t xml:space="preserve"> taught:</w:t>
            </w:r>
            <w:r w:rsidRPr="00806A92">
              <w:t xml:space="preserve"> It is </w:t>
            </w:r>
            <w:r w:rsidRPr="00806A92">
              <w:rPr>
                <w:b/>
                <w:bCs/>
              </w:rPr>
              <w:t>preferable that both of them drink and die, and let neither one of them see the death of the other.</w:t>
            </w:r>
            <w:r w:rsidRPr="00806A92">
              <w:t xml:space="preserve"> This was the accepted opinion </w:t>
            </w:r>
            <w:r w:rsidRPr="00806A92">
              <w:rPr>
                <w:b/>
                <w:bCs/>
              </w:rPr>
              <w:t>until Rabbi Akiva came and taught</w:t>
            </w:r>
            <w:r w:rsidRPr="00806A92">
              <w:t xml:space="preserve"> that the verse states: </w:t>
            </w:r>
            <w:r w:rsidRPr="00806A92">
              <w:rPr>
                <w:b/>
                <w:bCs/>
              </w:rPr>
              <w:t>“And your brother shall live with you,”</w:t>
            </w:r>
            <w:r w:rsidRPr="00806A92">
              <w:t xml:space="preserve"> indicating that </w:t>
            </w:r>
            <w:r w:rsidRPr="00806A92">
              <w:rPr>
                <w:b/>
                <w:bCs/>
              </w:rPr>
              <w:t>your life takes precedence over the life of the other.</w:t>
            </w:r>
          </w:p>
        </w:tc>
        <w:tc>
          <w:tcPr>
            <w:tcW w:w="2965" w:type="dxa"/>
          </w:tcPr>
          <w:p w14:paraId="122D7E94" w14:textId="012ED024" w:rsidR="00D14F29" w:rsidRDefault="00806A92" w:rsidP="00806A92">
            <w:pPr>
              <w:jc w:val="right"/>
            </w:pPr>
            <w:r w:rsidRPr="00806A92">
              <w:rPr>
                <w:rtl/>
              </w:rPr>
              <w:t>ורבי יוחנן האי וחי אחיך עמך מאי עביד ליה מבעי ליה לכדתניא שנים שהיו מהלכין בדרך וביד אחד מהן קיתון של מים אם שותין שניהם מתים ואם שותה אחד מהן מגיע לישוב דרש בן פטורא מוטב שישתו שניהם וימותו ואל יראה אחד מהם במיתתו של חבירו עד שבא ר' עקיבא ולימד וחי אחיך עמך חייך קודמים לחיי חבירך</w:t>
            </w:r>
          </w:p>
        </w:tc>
      </w:tr>
    </w:tbl>
    <w:p w14:paraId="3DC18949" w14:textId="027580BC" w:rsidR="00D14F29" w:rsidRDefault="00D14F29" w:rsidP="00D14F29"/>
    <w:p w14:paraId="70D85116" w14:textId="6D5308B4" w:rsidR="00D14F29" w:rsidRDefault="00806A92" w:rsidP="00D87915">
      <w:pPr>
        <w:pStyle w:val="ListParagraph"/>
        <w:numPr>
          <w:ilvl w:val="0"/>
          <w:numId w:val="3"/>
        </w:numPr>
      </w:pPr>
      <w:proofErr w:type="spellStart"/>
      <w:r>
        <w:t>Aruch</w:t>
      </w:r>
      <w:proofErr w:type="spellEnd"/>
      <w:r>
        <w:t xml:space="preserve"> </w:t>
      </w:r>
      <w:proofErr w:type="spellStart"/>
      <w:r>
        <w:t>HaShulchan</w:t>
      </w:r>
      <w:proofErr w:type="spellEnd"/>
      <w:r>
        <w:t xml:space="preserve"> – </w:t>
      </w:r>
      <w:proofErr w:type="spellStart"/>
      <w:r>
        <w:t>Choshen</w:t>
      </w:r>
      <w:proofErr w:type="spellEnd"/>
      <w:r>
        <w:t xml:space="preserve"> </w:t>
      </w:r>
      <w:proofErr w:type="spellStart"/>
      <w:r>
        <w:t>Mishpat</w:t>
      </w:r>
      <w:proofErr w:type="spellEnd"/>
      <w:r>
        <w:t xml:space="preserve"> 426:4 </w:t>
      </w:r>
      <w:r w:rsidR="00D87915">
        <w:t xml:space="preserve">(Rabbi </w:t>
      </w:r>
      <w:proofErr w:type="spellStart"/>
      <w:r w:rsidR="00D87915">
        <w:t>Yechiel</w:t>
      </w:r>
      <w:proofErr w:type="spellEnd"/>
      <w:r w:rsidR="00D87915">
        <w:t xml:space="preserve"> Michel Epstein 1829-1908)</w:t>
      </w:r>
    </w:p>
    <w:p w14:paraId="7E864032" w14:textId="216E1136" w:rsidR="00B43890" w:rsidRPr="00B43890" w:rsidRDefault="00B43890" w:rsidP="00D14F29">
      <w:pPr>
        <w:rPr>
          <w:rFonts w:hint="cs"/>
          <w:i/>
          <w:iCs/>
          <w:rtl/>
        </w:rPr>
      </w:pPr>
      <w:r w:rsidRPr="00B43890">
        <w:rPr>
          <w:i/>
          <w:iCs/>
        </w:rPr>
        <w:t xml:space="preserve">(Talmud </w:t>
      </w:r>
      <w:proofErr w:type="spellStart"/>
      <w:r w:rsidRPr="00B43890">
        <w:rPr>
          <w:i/>
          <w:iCs/>
        </w:rPr>
        <w:t>Yerushalmi</w:t>
      </w:r>
      <w:proofErr w:type="spellEnd"/>
      <w:r w:rsidRPr="00B43890">
        <w:rPr>
          <w:i/>
          <w:iCs/>
        </w:rPr>
        <w:t xml:space="preserve"> </w:t>
      </w:r>
      <w:proofErr w:type="spellStart"/>
      <w:r w:rsidRPr="00B43890">
        <w:rPr>
          <w:i/>
          <w:iCs/>
        </w:rPr>
        <w:t>Terumot</w:t>
      </w:r>
      <w:proofErr w:type="spellEnd"/>
      <w:r w:rsidRPr="00B43890">
        <w:rPr>
          <w:i/>
          <w:iCs/>
        </w:rPr>
        <w:t xml:space="preserve"> 8:4 quotes a story of Rav </w:t>
      </w:r>
      <w:proofErr w:type="spellStart"/>
      <w:r w:rsidRPr="00B43890">
        <w:rPr>
          <w:i/>
          <w:iCs/>
        </w:rPr>
        <w:t>Issi</w:t>
      </w:r>
      <w:proofErr w:type="spellEnd"/>
      <w:r w:rsidRPr="00B43890">
        <w:rPr>
          <w:i/>
          <w:iCs/>
        </w:rPr>
        <w:t xml:space="preserve"> being captured, and </w:t>
      </w:r>
      <w:proofErr w:type="spellStart"/>
      <w:r w:rsidRPr="00B43890">
        <w:rPr>
          <w:i/>
          <w:iCs/>
        </w:rPr>
        <w:t>Reish</w:t>
      </w:r>
      <w:proofErr w:type="spellEnd"/>
      <w:r w:rsidRPr="00B43890">
        <w:rPr>
          <w:i/>
          <w:iCs/>
        </w:rPr>
        <w:t xml:space="preserve"> </w:t>
      </w:r>
      <w:proofErr w:type="spellStart"/>
      <w:r w:rsidRPr="00B43890">
        <w:rPr>
          <w:i/>
          <w:iCs/>
        </w:rPr>
        <w:t>Lakish</w:t>
      </w:r>
      <w:proofErr w:type="spellEnd"/>
      <w:r w:rsidRPr="00B43890">
        <w:rPr>
          <w:i/>
          <w:iCs/>
        </w:rPr>
        <w:t xml:space="preserve"> stating that he would go to free him and “either kill or be killed” if necessary)</w:t>
      </w:r>
    </w:p>
    <w:tbl>
      <w:tblPr>
        <w:tblStyle w:val="TableGrid"/>
        <w:tblW w:w="0" w:type="auto"/>
        <w:tblLook w:val="04A0" w:firstRow="1" w:lastRow="0" w:firstColumn="1" w:lastColumn="0" w:noHBand="0" w:noVBand="1"/>
      </w:tblPr>
      <w:tblGrid>
        <w:gridCol w:w="10790"/>
      </w:tblGrid>
      <w:tr w:rsidR="0080012D" w14:paraId="241B4C1A" w14:textId="77777777" w:rsidTr="0080012D">
        <w:tc>
          <w:tcPr>
            <w:tcW w:w="0" w:type="auto"/>
          </w:tcPr>
          <w:p w14:paraId="54D5AB59" w14:textId="21825508" w:rsidR="0080012D" w:rsidRDefault="0080012D" w:rsidP="00806A92">
            <w:pPr>
              <w:jc w:val="right"/>
            </w:pPr>
            <w:r w:rsidRPr="00806A92">
              <w:rPr>
                <w:rtl/>
              </w:rPr>
              <w:t>הפוסקים הביאו בשם ירושלמי דחייב אדם להכניס א"ע לספק סכנה כדי להציל חבירו והראשונים השמיטו זה מפני שבש"ס שלנו מוכח שאינו חייב להכניס א"ע ומיהו הכל לפי הענין ויש לשקול הענין בפלס ולא לשמור א"ע יותר מדאי ובזה נאמר ושם אראנו בישע אלהים זהו ששם אורחותיו וכל המקיים נפש מישראל כאלו קיים עולם מלא ועי' יו"ד סי' רנ"ב</w:t>
            </w:r>
            <w:r w:rsidRPr="00806A92">
              <w:t>:</w:t>
            </w:r>
          </w:p>
        </w:tc>
      </w:tr>
    </w:tbl>
    <w:p w14:paraId="04D52E63" w14:textId="77777777" w:rsidR="00F13E54" w:rsidRDefault="00F13E54" w:rsidP="00D14F29"/>
    <w:p w14:paraId="0D5B063D" w14:textId="77777777" w:rsidR="00F13E54" w:rsidRDefault="00F13E54" w:rsidP="00D14F29"/>
    <w:p w14:paraId="1D463CE8" w14:textId="01615087" w:rsidR="00D14F29" w:rsidRDefault="00806A92" w:rsidP="00D87915">
      <w:pPr>
        <w:pStyle w:val="ListParagraph"/>
        <w:numPr>
          <w:ilvl w:val="0"/>
          <w:numId w:val="3"/>
        </w:numPr>
      </w:pPr>
      <w:r>
        <w:lastRenderedPageBreak/>
        <w:t>Mishnah – Masechet Bava Kamma (Chapter 8 Mishnah 6)</w:t>
      </w:r>
    </w:p>
    <w:tbl>
      <w:tblPr>
        <w:tblStyle w:val="TableGrid"/>
        <w:tblW w:w="0" w:type="auto"/>
        <w:tblLook w:val="04A0" w:firstRow="1" w:lastRow="0" w:firstColumn="1" w:lastColumn="0" w:noHBand="0" w:noVBand="1"/>
      </w:tblPr>
      <w:tblGrid>
        <w:gridCol w:w="5395"/>
        <w:gridCol w:w="5395"/>
      </w:tblGrid>
      <w:tr w:rsidR="00D14F29" w14:paraId="5A198E2B" w14:textId="77777777" w:rsidTr="00E4765E">
        <w:tc>
          <w:tcPr>
            <w:tcW w:w="5395" w:type="dxa"/>
          </w:tcPr>
          <w:p w14:paraId="3C4FD993" w14:textId="30B663F2" w:rsidR="00D14F29" w:rsidRDefault="00806A92" w:rsidP="00806A92">
            <w:r>
              <w:t>I</w:t>
            </w:r>
            <w:r w:rsidRPr="00806A92">
              <w:t>f a man injures himself, even though he has no right to do so, is not liable.</w:t>
            </w:r>
          </w:p>
        </w:tc>
        <w:tc>
          <w:tcPr>
            <w:tcW w:w="5395" w:type="dxa"/>
          </w:tcPr>
          <w:p w14:paraId="5E5ABD35" w14:textId="6833CB87" w:rsidR="00D14F29" w:rsidRDefault="00806A92" w:rsidP="00806A92">
            <w:pPr>
              <w:jc w:val="right"/>
            </w:pPr>
            <w:r w:rsidRPr="00806A92">
              <w:rPr>
                <w:rtl/>
              </w:rPr>
              <w:t>הַחוֹבֵל בְּעַצְמוֹ, אַף עַל פִּי שֶׁאֵינוֹ רַשַּׁאי, פָּטוּר. אֲחֵרִים שֶׁחָבְלוּ בּוֹ, חַיָּבִין</w:t>
            </w:r>
            <w:r w:rsidRPr="00806A92">
              <w:t>.</w:t>
            </w:r>
          </w:p>
        </w:tc>
      </w:tr>
    </w:tbl>
    <w:p w14:paraId="2338277E" w14:textId="78522BCA" w:rsidR="00D14F29" w:rsidRPr="00806A92" w:rsidRDefault="00806A92" w:rsidP="00D14F29">
      <w:proofErr w:type="spellStart"/>
      <w:r>
        <w:rPr>
          <w:i/>
          <w:iCs/>
        </w:rPr>
        <w:t>Rashi</w:t>
      </w:r>
      <w:proofErr w:type="spellEnd"/>
      <w:r>
        <w:rPr>
          <w:i/>
          <w:iCs/>
        </w:rPr>
        <w:t xml:space="preserve">: this is due to the prohibition of </w:t>
      </w:r>
      <w:r>
        <w:t xml:space="preserve">Bal </w:t>
      </w:r>
      <w:proofErr w:type="spellStart"/>
      <w:r>
        <w:t>Tashchit</w:t>
      </w:r>
      <w:proofErr w:type="spellEnd"/>
      <w:r>
        <w:t xml:space="preserve"> (not wasting / ruining).</w:t>
      </w:r>
    </w:p>
    <w:p w14:paraId="5C265DAB" w14:textId="404F9632" w:rsidR="00D14F29" w:rsidRDefault="00CD7769" w:rsidP="00D87915">
      <w:pPr>
        <w:pStyle w:val="ListParagraph"/>
        <w:numPr>
          <w:ilvl w:val="0"/>
          <w:numId w:val="3"/>
        </w:numPr>
      </w:pPr>
      <w:r>
        <w:t>Rabbi Jason Weiner – Jewish Guide to Practical Medical Decision-Making</w:t>
      </w:r>
    </w:p>
    <w:tbl>
      <w:tblPr>
        <w:tblStyle w:val="TableGrid"/>
        <w:tblW w:w="0" w:type="auto"/>
        <w:tblLook w:val="04A0" w:firstRow="1" w:lastRow="0" w:firstColumn="1" w:lastColumn="0" w:noHBand="0" w:noVBand="1"/>
      </w:tblPr>
      <w:tblGrid>
        <w:gridCol w:w="2697"/>
        <w:gridCol w:w="2697"/>
        <w:gridCol w:w="2698"/>
        <w:gridCol w:w="2698"/>
      </w:tblGrid>
      <w:tr w:rsidR="00CD7769" w14:paraId="13B80650" w14:textId="77777777" w:rsidTr="00CD7769">
        <w:tc>
          <w:tcPr>
            <w:tcW w:w="2697" w:type="dxa"/>
          </w:tcPr>
          <w:p w14:paraId="0C3FDB5C" w14:textId="58F43348" w:rsidR="00CD7769" w:rsidRPr="00CD7769" w:rsidRDefault="00CD7769" w:rsidP="00D14F29">
            <w:pPr>
              <w:rPr>
                <w:b/>
                <w:bCs/>
              </w:rPr>
            </w:pPr>
            <w:r w:rsidRPr="00CD7769">
              <w:rPr>
                <w:b/>
                <w:bCs/>
              </w:rPr>
              <w:t>Amount of Risk to Life</w:t>
            </w:r>
          </w:p>
        </w:tc>
        <w:tc>
          <w:tcPr>
            <w:tcW w:w="2697" w:type="dxa"/>
          </w:tcPr>
          <w:p w14:paraId="08CF147B" w14:textId="3D6B9FF1" w:rsidR="00CD7769" w:rsidRPr="00CD7769" w:rsidRDefault="00CD7769" w:rsidP="00D14F29">
            <w:pPr>
              <w:rPr>
                <w:i/>
                <w:iCs/>
              </w:rPr>
            </w:pPr>
            <w:r>
              <w:rPr>
                <w:i/>
                <w:iCs/>
              </w:rPr>
              <w:t>Minimal</w:t>
            </w:r>
          </w:p>
        </w:tc>
        <w:tc>
          <w:tcPr>
            <w:tcW w:w="2698" w:type="dxa"/>
          </w:tcPr>
          <w:p w14:paraId="0B51696C" w14:textId="375F0C29" w:rsidR="00CD7769" w:rsidRPr="00CD7769" w:rsidRDefault="00CD7769" w:rsidP="00D14F29">
            <w:pPr>
              <w:rPr>
                <w:i/>
                <w:iCs/>
              </w:rPr>
            </w:pPr>
            <w:r>
              <w:rPr>
                <w:i/>
                <w:iCs/>
              </w:rPr>
              <w:t>Significant</w:t>
            </w:r>
          </w:p>
        </w:tc>
        <w:tc>
          <w:tcPr>
            <w:tcW w:w="2698" w:type="dxa"/>
          </w:tcPr>
          <w:p w14:paraId="4D460EF1" w14:textId="4E88AE7D" w:rsidR="00CD7769" w:rsidRPr="00CD7769" w:rsidRDefault="00CD7769" w:rsidP="00D14F29">
            <w:pPr>
              <w:rPr>
                <w:i/>
                <w:iCs/>
              </w:rPr>
            </w:pPr>
            <w:r>
              <w:rPr>
                <w:i/>
                <w:iCs/>
              </w:rPr>
              <w:t>Very High</w:t>
            </w:r>
          </w:p>
        </w:tc>
      </w:tr>
      <w:tr w:rsidR="00CD7769" w14:paraId="101E83B0" w14:textId="77777777" w:rsidTr="00CD7769">
        <w:tc>
          <w:tcPr>
            <w:tcW w:w="2697" w:type="dxa"/>
          </w:tcPr>
          <w:p w14:paraId="15D6E343" w14:textId="0151776D" w:rsidR="00CD7769" w:rsidRPr="00CD7769" w:rsidRDefault="00CD7769" w:rsidP="00D14F29">
            <w:pPr>
              <w:rPr>
                <w:b/>
                <w:bCs/>
              </w:rPr>
            </w:pPr>
            <w:r w:rsidRPr="00CD7769">
              <w:rPr>
                <w:b/>
                <w:bCs/>
              </w:rPr>
              <w:t>Level of Permissibility</w:t>
            </w:r>
          </w:p>
        </w:tc>
        <w:tc>
          <w:tcPr>
            <w:tcW w:w="2697" w:type="dxa"/>
          </w:tcPr>
          <w:p w14:paraId="6FD93DA8" w14:textId="51AFE01D" w:rsidR="00CD7769" w:rsidRDefault="00CD7769" w:rsidP="00D14F29">
            <w:r>
              <w:t>Encouraged or even obligated</w:t>
            </w:r>
          </w:p>
        </w:tc>
        <w:tc>
          <w:tcPr>
            <w:tcW w:w="2698" w:type="dxa"/>
          </w:tcPr>
          <w:p w14:paraId="7C1F3855" w14:textId="3FB25282" w:rsidR="00CD7769" w:rsidRDefault="00CD7769" w:rsidP="00D14F29">
            <w:r>
              <w:t>Permissible, pious act, but not obligatory</w:t>
            </w:r>
          </w:p>
        </w:tc>
        <w:tc>
          <w:tcPr>
            <w:tcW w:w="2698" w:type="dxa"/>
          </w:tcPr>
          <w:p w14:paraId="54C12112" w14:textId="535D6C3E" w:rsidR="00CD7769" w:rsidRDefault="00CD7769" w:rsidP="00D14F29">
            <w:r>
              <w:t>Forbidden</w:t>
            </w:r>
          </w:p>
        </w:tc>
      </w:tr>
      <w:tr w:rsidR="00CD7769" w14:paraId="275CECCF" w14:textId="77777777" w:rsidTr="00CD7769">
        <w:tc>
          <w:tcPr>
            <w:tcW w:w="2697" w:type="dxa"/>
          </w:tcPr>
          <w:p w14:paraId="7DAEA9BC" w14:textId="7589B790" w:rsidR="00CD7769" w:rsidRPr="00CD7769" w:rsidRDefault="00CD7769" w:rsidP="00D14F29">
            <w:pPr>
              <w:rPr>
                <w:b/>
                <w:bCs/>
              </w:rPr>
            </w:pPr>
            <w:r w:rsidRPr="00CD7769">
              <w:rPr>
                <w:b/>
                <w:bCs/>
              </w:rPr>
              <w:t xml:space="preserve">Example of </w:t>
            </w:r>
            <w:r>
              <w:rPr>
                <w:b/>
                <w:bCs/>
              </w:rPr>
              <w:t>Donation</w:t>
            </w:r>
          </w:p>
        </w:tc>
        <w:tc>
          <w:tcPr>
            <w:tcW w:w="2697" w:type="dxa"/>
          </w:tcPr>
          <w:p w14:paraId="30B29758" w14:textId="53BE4177" w:rsidR="00CD7769" w:rsidRDefault="00CD7769" w:rsidP="00D14F29">
            <w:r>
              <w:t>Blood, bone marrow, kidney</w:t>
            </w:r>
          </w:p>
        </w:tc>
        <w:tc>
          <w:tcPr>
            <w:tcW w:w="2698" w:type="dxa"/>
          </w:tcPr>
          <w:p w14:paraId="4E64E329" w14:textId="77CE3BF6" w:rsidR="00CD7769" w:rsidRDefault="00CD7769" w:rsidP="00D14F29">
            <w:r>
              <w:t>Liver, lung lobe</w:t>
            </w:r>
          </w:p>
        </w:tc>
        <w:tc>
          <w:tcPr>
            <w:tcW w:w="2698" w:type="dxa"/>
          </w:tcPr>
          <w:p w14:paraId="0F6B6DB8" w14:textId="77777777" w:rsidR="00CD7769" w:rsidRDefault="00CD7769" w:rsidP="00D14F29"/>
        </w:tc>
      </w:tr>
    </w:tbl>
    <w:p w14:paraId="5BC3B3B7" w14:textId="77777777" w:rsidR="00CD7769" w:rsidRDefault="00CD7769" w:rsidP="00CD7769">
      <w:pPr>
        <w:pStyle w:val="ListParagraph"/>
        <w:numPr>
          <w:ilvl w:val="0"/>
          <w:numId w:val="2"/>
        </w:numPr>
      </w:pPr>
      <w:r>
        <w:t>Debated issues: can one halachically require self-inflicted pain (when minimal risk) to surely save a life?</w:t>
      </w:r>
    </w:p>
    <w:p w14:paraId="0354E436" w14:textId="16970BCD" w:rsidR="00CD7769" w:rsidRDefault="00CD7769" w:rsidP="00CD7769">
      <w:pPr>
        <w:pStyle w:val="ListParagraph"/>
        <w:numPr>
          <w:ilvl w:val="0"/>
          <w:numId w:val="2"/>
        </w:numPr>
      </w:pPr>
      <w:r>
        <w:t>Bone Marrow: can be forced once the preparation has begun, since there is certainly life danger to the recipient if cancelled last minute.</w:t>
      </w:r>
    </w:p>
    <w:p w14:paraId="3BAC8061" w14:textId="58F5983E" w:rsidR="00B43890" w:rsidRDefault="00B43890" w:rsidP="00B43890">
      <w:pPr>
        <w:pStyle w:val="Heading1"/>
      </w:pPr>
      <w:r>
        <w:t>Dead Donors</w:t>
      </w:r>
    </w:p>
    <w:p w14:paraId="1CD31AB8" w14:textId="78401446" w:rsidR="00B43890" w:rsidRPr="00B43890" w:rsidRDefault="00865C9E" w:rsidP="0091305C">
      <w:pPr>
        <w:pStyle w:val="ListParagraph"/>
        <w:numPr>
          <w:ilvl w:val="0"/>
          <w:numId w:val="3"/>
        </w:numPr>
      </w:pPr>
      <w:r>
        <w:t>Devarim / Deuteronomy – Chapter 21 Verses 22-23</w:t>
      </w:r>
    </w:p>
    <w:tbl>
      <w:tblPr>
        <w:tblStyle w:val="TableGrid"/>
        <w:tblW w:w="0" w:type="auto"/>
        <w:tblLook w:val="04A0" w:firstRow="1" w:lastRow="0" w:firstColumn="1" w:lastColumn="0" w:noHBand="0" w:noVBand="1"/>
      </w:tblPr>
      <w:tblGrid>
        <w:gridCol w:w="6835"/>
        <w:gridCol w:w="3955"/>
      </w:tblGrid>
      <w:tr w:rsidR="00D14F29" w14:paraId="06292C9E" w14:textId="77777777" w:rsidTr="00865C9E">
        <w:tc>
          <w:tcPr>
            <w:tcW w:w="6835" w:type="dxa"/>
          </w:tcPr>
          <w:p w14:paraId="14C00688" w14:textId="77777777" w:rsidR="00865C9E" w:rsidRPr="00865C9E" w:rsidRDefault="00865C9E" w:rsidP="00865C9E">
            <w:pPr>
              <w:rPr>
                <w:lang w:val="en"/>
              </w:rPr>
            </w:pPr>
            <w:r w:rsidRPr="00865C9E">
              <w:rPr>
                <w:lang w:val="en"/>
              </w:rPr>
              <w:t xml:space="preserve">If a man is guilty of a capital offense and is put to death, and you impale him on a stake, </w:t>
            </w:r>
          </w:p>
          <w:p w14:paraId="638102AA" w14:textId="45C8F5CC" w:rsidR="00D14F29" w:rsidRPr="00865C9E" w:rsidRDefault="00865C9E" w:rsidP="00865C9E">
            <w:pPr>
              <w:rPr>
                <w:lang w:val="en"/>
              </w:rPr>
            </w:pPr>
            <w:r w:rsidRPr="00865C9E">
              <w:rPr>
                <w:lang w:val="en"/>
              </w:rPr>
              <w:t>you must not let his corpse remain on the stake overnight, but must bury him the same day. For an impaled body is an affront to God: you shall not defile the land that the LORD your God is giving you to possess.</w:t>
            </w:r>
          </w:p>
        </w:tc>
        <w:tc>
          <w:tcPr>
            <w:tcW w:w="3955" w:type="dxa"/>
          </w:tcPr>
          <w:p w14:paraId="3D390BFA" w14:textId="77777777" w:rsidR="00865C9E" w:rsidRPr="00865C9E" w:rsidRDefault="00865C9E" w:rsidP="00865C9E">
            <w:pPr>
              <w:jc w:val="right"/>
            </w:pPr>
            <w:r w:rsidRPr="00865C9E">
              <w:rPr>
                <w:rFonts w:hint="cs"/>
                <w:rtl/>
              </w:rPr>
              <w:t xml:space="preserve">וְכִי־יִהְיֶה בְאִישׁ חֵטְא מִשְׁפַּט־מָוֶת וְהוּמָת וְתָלִיתָ אֹתוֹ עַל־עֵץ׃ </w:t>
            </w:r>
          </w:p>
          <w:p w14:paraId="67501457" w14:textId="526370BE" w:rsidR="00D14F29" w:rsidRDefault="00865C9E" w:rsidP="00865C9E">
            <w:pPr>
              <w:jc w:val="right"/>
            </w:pPr>
            <w:r w:rsidRPr="00865C9E">
              <w:rPr>
                <w:rFonts w:hint="cs"/>
                <w:rtl/>
              </w:rPr>
              <w:t>לֹא־תָלִין נִבְלָתוֹ עַל־הָעֵץ כִּי־קָבוֹר תִּקְבְּרֶנּוּ בַּיּוֹם הַהוּא כִּי־קִלְלַת אֱלֹהִים תָּלוּי וְלֹא תְטַמֵּא אֶת־אַדְמָתְךָ אֲשֶׁר יְהוָה אֱלֹהֶיךָ נֹתֵן לְךָ נַחֲלָה׃</w:t>
            </w:r>
          </w:p>
        </w:tc>
      </w:tr>
    </w:tbl>
    <w:p w14:paraId="6C6B1C7C" w14:textId="47914295" w:rsidR="00865C9E" w:rsidRDefault="00865C9E" w:rsidP="00865C9E"/>
    <w:p w14:paraId="6F4C39D6" w14:textId="7C9F8846" w:rsidR="00D14F29" w:rsidRDefault="00865C9E" w:rsidP="0042434C">
      <w:pPr>
        <w:pStyle w:val="ListParagraph"/>
        <w:numPr>
          <w:ilvl w:val="0"/>
          <w:numId w:val="3"/>
        </w:numPr>
      </w:pPr>
      <w:r>
        <w:t>Talmud Bavli – Masechet Sanhedrin 47a</w:t>
      </w:r>
    </w:p>
    <w:tbl>
      <w:tblPr>
        <w:tblStyle w:val="TableGrid"/>
        <w:tblW w:w="0" w:type="auto"/>
        <w:tblLook w:val="04A0" w:firstRow="1" w:lastRow="0" w:firstColumn="1" w:lastColumn="0" w:noHBand="0" w:noVBand="1"/>
      </w:tblPr>
      <w:tblGrid>
        <w:gridCol w:w="8725"/>
        <w:gridCol w:w="2065"/>
      </w:tblGrid>
      <w:tr w:rsidR="00D14F29" w14:paraId="55443277" w14:textId="77777777" w:rsidTr="00865C9E">
        <w:tc>
          <w:tcPr>
            <w:tcW w:w="8725" w:type="dxa"/>
          </w:tcPr>
          <w:p w14:paraId="04E0731B" w14:textId="77777777" w:rsidR="00865C9E" w:rsidRPr="00865C9E" w:rsidRDefault="00865C9E" w:rsidP="00865C9E">
            <w:pPr>
              <w:rPr>
                <w:lang w:val="en"/>
              </w:rPr>
            </w:pPr>
            <w:r w:rsidRPr="00865C9E">
              <w:rPr>
                <w:b/>
                <w:bCs/>
                <w:lang w:val="en"/>
              </w:rPr>
              <w:t>Come</w:t>
            </w:r>
            <w:r w:rsidRPr="00865C9E">
              <w:rPr>
                <w:lang w:val="en"/>
              </w:rPr>
              <w:t xml:space="preserve"> and </w:t>
            </w:r>
            <w:r w:rsidRPr="00865C9E">
              <w:rPr>
                <w:b/>
                <w:bCs/>
                <w:lang w:val="en"/>
              </w:rPr>
              <w:t>hear</w:t>
            </w:r>
            <w:r w:rsidRPr="00865C9E">
              <w:rPr>
                <w:lang w:val="en"/>
              </w:rPr>
              <w:t xml:space="preserve"> a proof from the mishna: If </w:t>
            </w:r>
            <w:r w:rsidRPr="00865C9E">
              <w:rPr>
                <w:b/>
                <w:bCs/>
                <w:lang w:val="en"/>
              </w:rPr>
              <w:t>one left</w:t>
            </w:r>
            <w:r w:rsidRPr="00865C9E">
              <w:rPr>
                <w:lang w:val="en"/>
              </w:rPr>
              <w:t xml:space="preserve"> his deceased relative unburied </w:t>
            </w:r>
            <w:r w:rsidRPr="00865C9E">
              <w:rPr>
                <w:b/>
                <w:bCs/>
                <w:lang w:val="en"/>
              </w:rPr>
              <w:t>overnight for the sake of his honor,</w:t>
            </w:r>
            <w:r w:rsidRPr="00865C9E">
              <w:rPr>
                <w:lang w:val="en"/>
              </w:rPr>
              <w:t xml:space="preserve"> e.g., in order </w:t>
            </w:r>
            <w:r w:rsidRPr="00865C9E">
              <w:rPr>
                <w:b/>
                <w:bCs/>
                <w:lang w:val="en"/>
              </w:rPr>
              <w:t>to bring him a coffin or shrouds, he does not transgress</w:t>
            </w:r>
            <w:r w:rsidRPr="00865C9E">
              <w:rPr>
                <w:lang w:val="en"/>
              </w:rPr>
              <w:t xml:space="preserve"> the prohibition of “his body shall not remain all night.” </w:t>
            </w:r>
            <w:r w:rsidRPr="00865C9E">
              <w:rPr>
                <w:b/>
                <w:bCs/>
                <w:lang w:val="en"/>
              </w:rPr>
              <w:t>What, is it not</w:t>
            </w:r>
            <w:r w:rsidRPr="00865C9E">
              <w:rPr>
                <w:lang w:val="en"/>
              </w:rPr>
              <w:t xml:space="preserve"> referring to </w:t>
            </w:r>
            <w:r w:rsidRPr="00865C9E">
              <w:rPr>
                <w:b/>
                <w:bCs/>
                <w:lang w:val="en"/>
              </w:rPr>
              <w:t>the honor of the deceased?</w:t>
            </w:r>
            <w:r w:rsidRPr="00865C9E">
              <w:rPr>
                <w:lang w:val="en"/>
              </w:rPr>
              <w:t xml:space="preserve"> The Gemara answers: </w:t>
            </w:r>
            <w:r w:rsidRPr="00865C9E">
              <w:rPr>
                <w:b/>
                <w:bCs/>
                <w:lang w:val="en"/>
              </w:rPr>
              <w:t>No,</w:t>
            </w:r>
            <w:r w:rsidRPr="00865C9E">
              <w:rPr>
                <w:lang w:val="en"/>
              </w:rPr>
              <w:t xml:space="preserve"> it is referring </w:t>
            </w:r>
            <w:r w:rsidRPr="00865C9E">
              <w:rPr>
                <w:b/>
                <w:bCs/>
                <w:lang w:val="en"/>
              </w:rPr>
              <w:t>to the honor of the living</w:t>
            </w:r>
            <w:r w:rsidRPr="00865C9E">
              <w:rPr>
                <w:lang w:val="en"/>
              </w:rPr>
              <w:t xml:space="preserve"> relatives of the deceased. </w:t>
            </w:r>
          </w:p>
          <w:p w14:paraId="6C08EDBD" w14:textId="722A7E99" w:rsidR="00D14F29" w:rsidRPr="00865C9E" w:rsidRDefault="00865C9E" w:rsidP="00865C9E">
            <w:pPr>
              <w:rPr>
                <w:lang w:val="en"/>
              </w:rPr>
            </w:pPr>
            <w:r w:rsidRPr="00865C9E">
              <w:rPr>
                <w:lang w:val="en"/>
              </w:rPr>
              <w:t xml:space="preserve">The Gemara asks: </w:t>
            </w:r>
            <w:r w:rsidRPr="00865C9E">
              <w:rPr>
                <w:b/>
                <w:bCs/>
                <w:lang w:val="en"/>
              </w:rPr>
              <w:t>But</w:t>
            </w:r>
            <w:r w:rsidRPr="00865C9E">
              <w:rPr>
                <w:lang w:val="en"/>
              </w:rPr>
              <w:t xml:space="preserve"> can it be that </w:t>
            </w:r>
            <w:r w:rsidRPr="00865C9E">
              <w:rPr>
                <w:b/>
                <w:bCs/>
                <w:lang w:val="en"/>
              </w:rPr>
              <w:t>due to the honor of the living, they allow the deceased to remain</w:t>
            </w:r>
            <w:r w:rsidRPr="00865C9E">
              <w:rPr>
                <w:lang w:val="en"/>
              </w:rPr>
              <w:t xml:space="preserve"> unburied </w:t>
            </w:r>
            <w:r w:rsidRPr="00865C9E">
              <w:rPr>
                <w:b/>
                <w:bCs/>
                <w:lang w:val="en"/>
              </w:rPr>
              <w:t>overnight?</w:t>
            </w:r>
            <w:r w:rsidRPr="00865C9E">
              <w:rPr>
                <w:lang w:val="en"/>
              </w:rPr>
              <w:t xml:space="preserve"> The Gemara answers: </w:t>
            </w:r>
            <w:r w:rsidRPr="00865C9E">
              <w:rPr>
                <w:b/>
                <w:bCs/>
                <w:lang w:val="en"/>
              </w:rPr>
              <w:t>Yes,</w:t>
            </w:r>
            <w:r w:rsidRPr="00865C9E">
              <w:rPr>
                <w:lang w:val="en"/>
              </w:rPr>
              <w:t xml:space="preserve"> as </w:t>
            </w:r>
            <w:r w:rsidRPr="00865C9E">
              <w:rPr>
                <w:b/>
                <w:bCs/>
                <w:lang w:val="en"/>
              </w:rPr>
              <w:t>when the Merciful One states: “His body shall not remain all night upon the tree,</w:t>
            </w:r>
            <w:r w:rsidRPr="00865C9E">
              <w:rPr>
                <w:lang w:val="en"/>
              </w:rPr>
              <w:t xml:space="preserve"> but you shall bury him that day” (</w:t>
            </w:r>
            <w:hyperlink r:id="rId10" w:history="1">
              <w:r w:rsidRPr="00865C9E">
                <w:rPr>
                  <w:rStyle w:val="Hyperlink"/>
                  <w:lang w:val="en"/>
                </w:rPr>
                <w:t>Deuteronomy 21:23</w:t>
              </w:r>
            </w:hyperlink>
            <w:r w:rsidRPr="00865C9E">
              <w:rPr>
                <w:lang w:val="en"/>
              </w:rPr>
              <w:t xml:space="preserve">), it teaches that the prohibition applies only to cases </w:t>
            </w:r>
            <w:r w:rsidRPr="00865C9E">
              <w:rPr>
                <w:b/>
                <w:bCs/>
                <w:lang w:val="en"/>
              </w:rPr>
              <w:t>similar to</w:t>
            </w:r>
            <w:r w:rsidRPr="00865C9E">
              <w:rPr>
                <w:lang w:val="en"/>
              </w:rPr>
              <w:t xml:space="preserve"> that </w:t>
            </w:r>
            <w:r w:rsidRPr="00865C9E">
              <w:rPr>
                <w:b/>
                <w:bCs/>
                <w:lang w:val="en"/>
              </w:rPr>
              <w:t>of</w:t>
            </w:r>
            <w:r w:rsidRPr="00865C9E">
              <w:rPr>
                <w:lang w:val="en"/>
              </w:rPr>
              <w:t xml:space="preserve"> a person whose body is </w:t>
            </w:r>
            <w:r w:rsidRPr="00865C9E">
              <w:rPr>
                <w:b/>
                <w:bCs/>
                <w:lang w:val="en"/>
              </w:rPr>
              <w:t>hung</w:t>
            </w:r>
            <w:r w:rsidRPr="00865C9E">
              <w:rPr>
                <w:lang w:val="en"/>
              </w:rPr>
              <w:t xml:space="preserve"> after his death, </w:t>
            </w:r>
            <w:r w:rsidRPr="00865C9E">
              <w:rPr>
                <w:b/>
                <w:bCs/>
                <w:lang w:val="en"/>
              </w:rPr>
              <w:t>who suffers degradation</w:t>
            </w:r>
            <w:r w:rsidRPr="00865C9E">
              <w:rPr>
                <w:lang w:val="en"/>
              </w:rPr>
              <w:t xml:space="preserve"> when his corpse is left hanging overnight. </w:t>
            </w:r>
            <w:r w:rsidRPr="00865C9E">
              <w:rPr>
                <w:b/>
                <w:bCs/>
                <w:lang w:val="en"/>
              </w:rPr>
              <w:t>But here, since</w:t>
            </w:r>
            <w:r w:rsidRPr="00865C9E">
              <w:rPr>
                <w:lang w:val="en"/>
              </w:rPr>
              <w:t xml:space="preserve"> the deceased </w:t>
            </w:r>
            <w:r w:rsidRPr="00865C9E">
              <w:rPr>
                <w:b/>
                <w:bCs/>
                <w:lang w:val="en"/>
              </w:rPr>
              <w:t>does not suffer degradation</w:t>
            </w:r>
            <w:r w:rsidRPr="00865C9E">
              <w:rPr>
                <w:lang w:val="en"/>
              </w:rPr>
              <w:t xml:space="preserve"> when the funeral is delayed, as the delay is in order that the burial will be performed with greater dignity, there is </w:t>
            </w:r>
            <w:r w:rsidRPr="00865C9E">
              <w:rPr>
                <w:b/>
                <w:bCs/>
                <w:lang w:val="en"/>
              </w:rPr>
              <w:t>no</w:t>
            </w:r>
            <w:r w:rsidRPr="00865C9E">
              <w:rPr>
                <w:lang w:val="en"/>
              </w:rPr>
              <w:t xml:space="preserve"> violation of the prohibition, and he may be left unburied overnight.</w:t>
            </w:r>
          </w:p>
        </w:tc>
        <w:tc>
          <w:tcPr>
            <w:tcW w:w="2065" w:type="dxa"/>
          </w:tcPr>
          <w:p w14:paraId="5A260C38" w14:textId="77777777" w:rsidR="00865C9E" w:rsidRPr="00865C9E" w:rsidRDefault="00865C9E" w:rsidP="00865C9E">
            <w:pPr>
              <w:jc w:val="right"/>
            </w:pPr>
            <w:r w:rsidRPr="00865C9E">
              <w:rPr>
                <w:rFonts w:hint="cs"/>
                <w:rtl/>
              </w:rPr>
              <w:t xml:space="preserve">ת"ש הלינו לכבודו להביא לו ארון ותכריכין אינו עובר עליו מאי לאו לכבודו של מת לא לכבודו של חי </w:t>
            </w:r>
          </w:p>
          <w:p w14:paraId="2D955755" w14:textId="52E895FD" w:rsidR="00D14F29" w:rsidRDefault="00865C9E" w:rsidP="00865C9E">
            <w:pPr>
              <w:jc w:val="right"/>
            </w:pPr>
            <w:r w:rsidRPr="00865C9E">
              <w:rPr>
                <w:rFonts w:hint="cs"/>
                <w:rtl/>
              </w:rPr>
              <w:t>ומשום כבודו של חי מבית ליה למת אין כי אמר רחמנא</w:t>
            </w:r>
            <w:r w:rsidRPr="00865C9E">
              <w:rPr>
                <w:rFonts w:hint="cs"/>
              </w:rPr>
              <w:t xml:space="preserve"> (</w:t>
            </w:r>
            <w:hyperlink r:id="rId11" w:history="1">
              <w:r w:rsidRPr="00865C9E">
                <w:rPr>
                  <w:rStyle w:val="Hyperlink"/>
                  <w:rFonts w:hint="cs"/>
                  <w:rtl/>
                </w:rPr>
                <w:t>דברים כא, כג</w:t>
              </w:r>
            </w:hyperlink>
            <w:r w:rsidRPr="00865C9E">
              <w:rPr>
                <w:rFonts w:hint="cs"/>
              </w:rPr>
              <w:t xml:space="preserve">) </w:t>
            </w:r>
            <w:r w:rsidRPr="00865C9E">
              <w:rPr>
                <w:rFonts w:hint="cs"/>
                <w:rtl/>
              </w:rPr>
              <w:t>לא תלין נבלתו על העץ דומיא דתלוי דאית ביה בזיון אבל הכא כיון דלית ביה בזיון לא</w:t>
            </w:r>
          </w:p>
        </w:tc>
      </w:tr>
    </w:tbl>
    <w:p w14:paraId="576C2D0B" w14:textId="2D1507B8" w:rsidR="00D14F29" w:rsidRPr="008A3FCF" w:rsidRDefault="008A3FCF" w:rsidP="00D14F29">
      <w:pPr>
        <w:rPr>
          <w:i/>
          <w:iCs/>
        </w:rPr>
      </w:pPr>
      <w:r w:rsidRPr="008A3FCF">
        <w:rPr>
          <w:i/>
          <w:iCs/>
        </w:rPr>
        <w:t>Is there a requirement of prior consent?</w:t>
      </w:r>
      <w:r>
        <w:rPr>
          <w:i/>
          <w:iCs/>
        </w:rPr>
        <w:t xml:space="preserve"> </w:t>
      </w:r>
      <w:proofErr w:type="spellStart"/>
      <w:r>
        <w:rPr>
          <w:i/>
          <w:iCs/>
        </w:rPr>
        <w:t>Zachin</w:t>
      </w:r>
      <w:proofErr w:type="spellEnd"/>
      <w:r>
        <w:rPr>
          <w:i/>
          <w:iCs/>
        </w:rPr>
        <w:t xml:space="preserve"> </w:t>
      </w:r>
      <w:proofErr w:type="spellStart"/>
      <w:r>
        <w:rPr>
          <w:i/>
          <w:iCs/>
        </w:rPr>
        <w:t>Le’Adam</w:t>
      </w:r>
      <w:proofErr w:type="spellEnd"/>
      <w:r>
        <w:rPr>
          <w:i/>
          <w:iCs/>
        </w:rPr>
        <w:t xml:space="preserve"> </w:t>
      </w:r>
      <w:proofErr w:type="spellStart"/>
      <w:r>
        <w:rPr>
          <w:i/>
          <w:iCs/>
        </w:rPr>
        <w:t>Shelo</w:t>
      </w:r>
      <w:proofErr w:type="spellEnd"/>
      <w:r>
        <w:rPr>
          <w:i/>
          <w:iCs/>
        </w:rPr>
        <w:t xml:space="preserve"> </w:t>
      </w:r>
      <w:proofErr w:type="spellStart"/>
      <w:r>
        <w:rPr>
          <w:i/>
          <w:iCs/>
        </w:rPr>
        <w:t>BeFanav</w:t>
      </w:r>
      <w:proofErr w:type="spellEnd"/>
    </w:p>
    <w:p w14:paraId="201C9140" w14:textId="2D672DA8" w:rsidR="00D14F29" w:rsidRDefault="00865C9E" w:rsidP="00865C9E">
      <w:pPr>
        <w:pStyle w:val="Heading1"/>
      </w:pPr>
      <w:r>
        <w:t>Removal of “Life-Sustaining” Organs (Lungs, and Heart Transplants)</w:t>
      </w:r>
    </w:p>
    <w:p w14:paraId="3C97D953" w14:textId="77777777" w:rsidR="00865C9E" w:rsidRPr="00CE2928" w:rsidRDefault="00865C9E" w:rsidP="00CE2928">
      <w:pPr>
        <w:pStyle w:val="ListParagraph"/>
        <w:numPr>
          <w:ilvl w:val="0"/>
          <w:numId w:val="3"/>
        </w:numPr>
        <w:rPr>
          <w:rStyle w:val="SubtleEmphasis"/>
          <w:i w:val="0"/>
          <w:iCs w:val="0"/>
        </w:rPr>
      </w:pPr>
      <w:r w:rsidRPr="00CE2928">
        <w:rPr>
          <w:rStyle w:val="SubtleEmphasis"/>
          <w:i w:val="0"/>
          <w:iCs w:val="0"/>
        </w:rPr>
        <w:t xml:space="preserve">Shulchan </w:t>
      </w:r>
      <w:proofErr w:type="spellStart"/>
      <w:r w:rsidRPr="00CE2928">
        <w:rPr>
          <w:rStyle w:val="SubtleEmphasis"/>
          <w:i w:val="0"/>
          <w:iCs w:val="0"/>
        </w:rPr>
        <w:t>Aruch</w:t>
      </w:r>
      <w:proofErr w:type="spellEnd"/>
      <w:r w:rsidRPr="00CE2928">
        <w:rPr>
          <w:rStyle w:val="SubtleEmphasis"/>
          <w:i w:val="0"/>
          <w:iCs w:val="0"/>
        </w:rPr>
        <w:t xml:space="preserve"> and Rama – </w:t>
      </w:r>
      <w:proofErr w:type="spellStart"/>
      <w:r w:rsidRPr="00CE2928">
        <w:rPr>
          <w:rStyle w:val="SubtleEmphasis"/>
          <w:i w:val="0"/>
          <w:iCs w:val="0"/>
        </w:rPr>
        <w:t>Yoreh</w:t>
      </w:r>
      <w:proofErr w:type="spellEnd"/>
      <w:r w:rsidRPr="00CE2928">
        <w:rPr>
          <w:rStyle w:val="SubtleEmphasis"/>
          <w:i w:val="0"/>
          <w:iCs w:val="0"/>
        </w:rPr>
        <w:t xml:space="preserve"> </w:t>
      </w:r>
      <w:proofErr w:type="spellStart"/>
      <w:r w:rsidRPr="00CE2928">
        <w:rPr>
          <w:rStyle w:val="SubtleEmphasis"/>
          <w:i w:val="0"/>
          <w:iCs w:val="0"/>
        </w:rPr>
        <w:t>De’ah</w:t>
      </w:r>
      <w:proofErr w:type="spellEnd"/>
      <w:r w:rsidRPr="00CE2928">
        <w:rPr>
          <w:rStyle w:val="SubtleEmphasis"/>
          <w:i w:val="0"/>
          <w:iCs w:val="0"/>
        </w:rPr>
        <w:t xml:space="preserve"> 339:1</w:t>
      </w:r>
    </w:p>
    <w:tbl>
      <w:tblPr>
        <w:tblStyle w:val="TableGrid"/>
        <w:tblW w:w="0" w:type="auto"/>
        <w:tblLook w:val="04A0" w:firstRow="1" w:lastRow="0" w:firstColumn="1" w:lastColumn="0" w:noHBand="0" w:noVBand="1"/>
      </w:tblPr>
      <w:tblGrid>
        <w:gridCol w:w="6279"/>
        <w:gridCol w:w="4511"/>
      </w:tblGrid>
      <w:tr w:rsidR="00865C9E" w14:paraId="47B75D39" w14:textId="77777777" w:rsidTr="00E4765E">
        <w:tc>
          <w:tcPr>
            <w:tcW w:w="6408" w:type="dxa"/>
          </w:tcPr>
          <w:p w14:paraId="287921D7" w14:textId="100D993C" w:rsidR="00865C9E" w:rsidRDefault="00865C9E" w:rsidP="00E4765E">
            <w:pPr>
              <w:rPr>
                <w:color w:val="404040" w:themeColor="text1" w:themeTint="BF"/>
              </w:rPr>
            </w:pPr>
            <w:r>
              <w:rPr>
                <w:rStyle w:val="SubtleEmphasis"/>
                <w:i w:val="0"/>
                <w:iCs w:val="0"/>
              </w:rPr>
              <w:t xml:space="preserve">One in a dying condition is considered alive in all ways. </w:t>
            </w:r>
            <w:r w:rsidRPr="00C6375C">
              <w:rPr>
                <w:color w:val="404040" w:themeColor="text1" w:themeTint="BF"/>
              </w:rPr>
              <w:t>We may not tie up his jaws,</w:t>
            </w:r>
            <w:r>
              <w:rPr>
                <w:color w:val="404040" w:themeColor="text1" w:themeTint="BF"/>
              </w:rPr>
              <w:t xml:space="preserve"> </w:t>
            </w:r>
            <w:r w:rsidRPr="00C6375C">
              <w:rPr>
                <w:color w:val="404040" w:themeColor="text1" w:themeTint="BF"/>
              </w:rPr>
              <w:t xml:space="preserve">nor may we </w:t>
            </w:r>
            <w:r w:rsidR="00D35850" w:rsidRPr="00C6375C">
              <w:rPr>
                <w:color w:val="404040" w:themeColor="text1" w:themeTint="BF"/>
              </w:rPr>
              <w:t>anoint</w:t>
            </w:r>
            <w:r w:rsidRPr="00C6375C">
              <w:rPr>
                <w:color w:val="404040" w:themeColor="text1" w:themeTint="BF"/>
              </w:rPr>
              <w:t xml:space="preserve"> him with oil, nor wash him, nor stop off his organs of the extremities, nor may we remove the pillow from under him, nor may we place him on sand, clay-ground or earth, nor may we place on his stomach a dish, a shovel, a flask of water or a globule of salt, nor may we summon the towns on his </w:t>
            </w:r>
            <w:r w:rsidRPr="00C6375C">
              <w:rPr>
                <w:color w:val="404040" w:themeColor="text1" w:themeTint="BF"/>
              </w:rPr>
              <w:lastRenderedPageBreak/>
              <w:t xml:space="preserve">behalf, nor may we hire pipers and lamenting women, </w:t>
            </w:r>
            <w:r w:rsidRPr="00541ED2">
              <w:rPr>
                <w:color w:val="404040" w:themeColor="text1" w:themeTint="BF"/>
                <w:u w:val="single"/>
              </w:rPr>
              <w:t>nor may we close his eyes before his soul departs. And whosoever closes [the dying person's] eyes before death is regarded as one who sheds blood.</w:t>
            </w:r>
            <w:r w:rsidRPr="00C6375C">
              <w:rPr>
                <w:color w:val="404040" w:themeColor="text1" w:themeTint="BF"/>
              </w:rPr>
              <w:t> One may not rend garments, nor bare the shoulder in mourning, nor make a lamentation for him, nor bring a coffin into the house in his presence before he dies, nor may we begin the recital of </w:t>
            </w:r>
            <w:proofErr w:type="spellStart"/>
            <w:r w:rsidRPr="00C6375C">
              <w:rPr>
                <w:i/>
                <w:iCs/>
                <w:color w:val="404040" w:themeColor="text1" w:themeTint="BF"/>
              </w:rPr>
              <w:t>Ẓidduk</w:t>
            </w:r>
            <w:proofErr w:type="spellEnd"/>
            <w:r w:rsidRPr="00C6375C">
              <w:rPr>
                <w:i/>
                <w:iCs/>
                <w:color w:val="404040" w:themeColor="text1" w:themeTint="BF"/>
              </w:rPr>
              <w:t xml:space="preserve"> </w:t>
            </w:r>
            <w:proofErr w:type="spellStart"/>
            <w:r w:rsidRPr="00C6375C">
              <w:rPr>
                <w:i/>
                <w:iCs/>
                <w:color w:val="404040" w:themeColor="text1" w:themeTint="BF"/>
              </w:rPr>
              <w:t>Haddin</w:t>
            </w:r>
            <w:proofErr w:type="spellEnd"/>
            <w:r w:rsidRPr="00C6375C">
              <w:rPr>
                <w:color w:val="404040" w:themeColor="text1" w:themeTint="BF"/>
              </w:rPr>
              <w:t> before his soul departs.</w:t>
            </w:r>
          </w:p>
          <w:p w14:paraId="4A140308" w14:textId="77777777" w:rsidR="00865C9E" w:rsidRDefault="00865C9E" w:rsidP="00E4765E">
            <w:pPr>
              <w:rPr>
                <w:rStyle w:val="SubtleEmphasis"/>
                <w:b/>
                <w:bCs/>
              </w:rPr>
            </w:pPr>
          </w:p>
          <w:p w14:paraId="7CC52025" w14:textId="77777777" w:rsidR="00865C9E" w:rsidRDefault="00865C9E" w:rsidP="00E4765E">
            <w:pPr>
              <w:rPr>
                <w:rStyle w:val="SubtleEmphasis"/>
              </w:rPr>
            </w:pPr>
            <w:r>
              <w:rPr>
                <w:rStyle w:val="SubtleEmphasis"/>
                <w:b/>
                <w:bCs/>
              </w:rPr>
              <w:t>Rama:</w:t>
            </w:r>
            <w:r>
              <w:rPr>
                <w:rStyle w:val="SubtleEmphasis"/>
              </w:rPr>
              <w:t xml:space="preserve"> There are those who say that we may not dig a grave for him, even if the digger is not with him at the home, until after he died. It is forbidden to dig any grave to be left open until the next day when the deceased won’t be buried on that day, since there is danger in the matter.</w:t>
            </w:r>
          </w:p>
          <w:p w14:paraId="316F2E44" w14:textId="77777777" w:rsidR="00865C9E" w:rsidRPr="00F743ED" w:rsidRDefault="00865C9E" w:rsidP="00E4765E">
            <w:pPr>
              <w:rPr>
                <w:rStyle w:val="SubtleEmphasis"/>
                <w:u w:val="single"/>
              </w:rPr>
            </w:pPr>
            <w:r w:rsidRPr="00F743ED">
              <w:rPr>
                <w:rStyle w:val="SubtleEmphasis"/>
                <w:u w:val="single"/>
              </w:rPr>
              <w:t xml:space="preserve">It is similarly forbidden to cause the dying to die quickly, such as someone who is a </w:t>
            </w:r>
            <w:proofErr w:type="spellStart"/>
            <w:r w:rsidRPr="00F743ED">
              <w:rPr>
                <w:rStyle w:val="SubtleEmphasis"/>
                <w:i w:val="0"/>
                <w:iCs w:val="0"/>
                <w:u w:val="single"/>
              </w:rPr>
              <w:t>Goses</w:t>
            </w:r>
            <w:proofErr w:type="spellEnd"/>
            <w:r w:rsidRPr="00F743ED">
              <w:rPr>
                <w:rStyle w:val="SubtleEmphasis"/>
                <w:u w:val="single"/>
              </w:rPr>
              <w:t xml:space="preserve"> for a long time and cannot separate, it is forbidden to remove the pillow or mattress from underneath him… </w:t>
            </w:r>
          </w:p>
          <w:p w14:paraId="114EC63D" w14:textId="77777777" w:rsidR="00865C9E" w:rsidRPr="00541ED2" w:rsidRDefault="00865C9E" w:rsidP="00E4765E">
            <w:pPr>
              <w:rPr>
                <w:rStyle w:val="SubtleEmphasis"/>
              </w:rPr>
            </w:pPr>
            <w:r w:rsidRPr="00F743ED">
              <w:rPr>
                <w:rStyle w:val="SubtleEmphasis"/>
                <w:u w:val="single"/>
              </w:rPr>
              <w:t>However, if there is something that causes the hindrance of the departing of the soul, such as a loud knocking noise near the house, like a wood-chopper, or salt on his tongue, and these are stopping the departing of the soul, then it is permitted to remove them, since there is no action from these things, rather one is just removing the hindrance.</w:t>
            </w:r>
          </w:p>
        </w:tc>
        <w:tc>
          <w:tcPr>
            <w:tcW w:w="4608" w:type="dxa"/>
          </w:tcPr>
          <w:p w14:paraId="1617DC58" w14:textId="77777777" w:rsidR="00865C9E" w:rsidRDefault="00865C9E" w:rsidP="00E4765E">
            <w:pPr>
              <w:bidi/>
              <w:rPr>
                <w:color w:val="404040" w:themeColor="text1" w:themeTint="BF"/>
              </w:rPr>
            </w:pPr>
            <w:r w:rsidRPr="00C6375C">
              <w:rPr>
                <w:rFonts w:hint="cs"/>
                <w:b/>
                <w:bCs/>
                <w:color w:val="404040" w:themeColor="text1" w:themeTint="BF"/>
                <w:rtl/>
              </w:rPr>
              <w:lastRenderedPageBreak/>
              <w:t>מ</w:t>
            </w:r>
            <w:r w:rsidRPr="00C6375C">
              <w:rPr>
                <w:rFonts w:hint="cs"/>
                <w:b/>
                <w:bCs/>
                <w:rtl/>
              </w:rPr>
              <w:t xml:space="preserve">חבר: </w:t>
            </w:r>
            <w:r w:rsidRPr="00C6375C">
              <w:rPr>
                <w:color w:val="404040" w:themeColor="text1" w:themeTint="BF"/>
                <w:rtl/>
              </w:rPr>
              <w:t xml:space="preserve">הַגּוֹסֵס, הֲרֵי הוּא כְּחַי לְכָל דְּבָרָיו. אֵין קוֹשְׁרִין לְחָיָיו, וְאֵין סָכִין אוֹתוֹ, וְאֵין מְדִיחִין אוֹתוֹ, וְאֵין פּוֹקְקִין אֶת נְקָבָיו, וְאֵין שׁוֹמְטִין הַכַּר מִתַּחְתָּיו, וְאֵין נוֹתְנִין אוֹתוֹ עַל גַּבֵּי חוֹל, וְלֹא עַל גַּבֵּי חַרְסִית וְלֹא עַל גַּבֵּי אֲדָמָה, וְאֵין נוֹתְנִין עַל כְּרֵסוֹ, לֹא קְעָרָה, וְלֹא מַגְרֵפָה, וְלֹא צְלוֹחִית שֶׁל מַיִם, וְלֹא גַּרְגִּיר שֶׁל מֶלַח, וְאֵין מַשְׁמִיעִין עָלָיו עֲיָרוֹת, וְאֵין שׂוֹכְרִין חֲלִילִין וּמְקוֹנְנוֹת, </w:t>
            </w:r>
            <w:r w:rsidRPr="00541ED2">
              <w:rPr>
                <w:color w:val="404040" w:themeColor="text1" w:themeTint="BF"/>
                <w:u w:val="single"/>
                <w:rtl/>
              </w:rPr>
              <w:t xml:space="preserve">וְאֵין מְעַמְּצִין </w:t>
            </w:r>
            <w:r w:rsidRPr="00541ED2">
              <w:rPr>
                <w:color w:val="404040" w:themeColor="text1" w:themeTint="BF"/>
                <w:u w:val="single"/>
                <w:rtl/>
              </w:rPr>
              <w:lastRenderedPageBreak/>
              <w:t>עֵינָיו עַד שֶׁתֵּצֵא נַפְשׁוֹ. וְכָל הַמְּעַמֵּץ עִם יְצִיאַת הַנֶּפֶשׁ, הֲרֵי זֶה שׁוֹפֵךְ דָּמִים.</w:t>
            </w:r>
            <w:r w:rsidRPr="00C6375C">
              <w:rPr>
                <w:color w:val="404040" w:themeColor="text1" w:themeTint="BF"/>
                <w:rtl/>
              </w:rPr>
              <w:t xml:space="preserve"> וְאֵין קוֹרְעִין, וְלֹא חוֹלְצִין, וְלֹא מַסְפִּידִין עָלָיו, וְלֹא מַכְנִיסִין עִמּוֹ אָרוֹן לַבַּיִת, עַד שֶׁיָּמוּת. וְאֵין פּוֹתְחִין עָלָיו בְּצִדּוּק הדִּין, עַד שֶׁתֵּצֵא נַפְשׁוֹ</w:t>
            </w:r>
            <w:r w:rsidRPr="00C6375C">
              <w:rPr>
                <w:color w:val="404040" w:themeColor="text1" w:themeTint="BF"/>
              </w:rPr>
              <w:t>.</w:t>
            </w:r>
          </w:p>
          <w:p w14:paraId="2C6CC8B4" w14:textId="77777777" w:rsidR="00865C9E" w:rsidRDefault="00865C9E" w:rsidP="00E4765E">
            <w:pPr>
              <w:bidi/>
              <w:rPr>
                <w:rStyle w:val="SubtleEmphasis"/>
                <w:rFonts w:cs="Arial"/>
                <w:b/>
                <w:bCs/>
              </w:rPr>
            </w:pPr>
          </w:p>
          <w:p w14:paraId="645C65B9" w14:textId="77777777" w:rsidR="00865C9E" w:rsidRPr="00C6375C" w:rsidRDefault="00865C9E" w:rsidP="00E4765E">
            <w:pPr>
              <w:bidi/>
              <w:rPr>
                <w:rStyle w:val="SubtleEmphasis"/>
              </w:rPr>
            </w:pPr>
            <w:r w:rsidRPr="00C6375C">
              <w:rPr>
                <w:rStyle w:val="SubtleEmphasis"/>
                <w:rFonts w:cs="Arial" w:hint="cs"/>
                <w:b/>
                <w:bCs/>
                <w:rtl/>
              </w:rPr>
              <w:t>הַגָּה</w:t>
            </w:r>
            <w:r w:rsidRPr="00C6375C">
              <w:rPr>
                <w:rStyle w:val="SubtleEmphasis"/>
                <w:rFonts w:cs="Arial"/>
                <w:rtl/>
              </w:rPr>
              <w:t xml:space="preserve">: </w:t>
            </w:r>
            <w:r w:rsidRPr="00C6375C">
              <w:rPr>
                <w:rStyle w:val="SubtleEmphasis"/>
                <w:rFonts w:cs="Arial" w:hint="cs"/>
                <w:rtl/>
              </w:rPr>
              <w:t>וְיֵשׁ</w:t>
            </w:r>
            <w:r w:rsidRPr="00C6375C">
              <w:rPr>
                <w:rStyle w:val="SubtleEmphasis"/>
                <w:rFonts w:cs="Arial"/>
                <w:rtl/>
              </w:rPr>
              <w:t xml:space="preserve"> </w:t>
            </w:r>
            <w:r w:rsidRPr="00C6375C">
              <w:rPr>
                <w:rStyle w:val="SubtleEmphasis"/>
                <w:rFonts w:cs="Arial" w:hint="cs"/>
                <w:rtl/>
              </w:rPr>
              <w:t>אוֹמְרִים</w:t>
            </w:r>
            <w:r w:rsidRPr="00C6375C">
              <w:rPr>
                <w:rStyle w:val="SubtleEmphasis"/>
                <w:rFonts w:cs="Arial"/>
                <w:rtl/>
              </w:rPr>
              <w:t xml:space="preserve"> </w:t>
            </w:r>
            <w:r w:rsidRPr="00C6375C">
              <w:rPr>
                <w:rStyle w:val="SubtleEmphasis"/>
                <w:rFonts w:cs="Arial" w:hint="cs"/>
                <w:rtl/>
              </w:rPr>
              <w:t>דְּאֵין</w:t>
            </w:r>
            <w:r w:rsidRPr="00C6375C">
              <w:rPr>
                <w:rStyle w:val="SubtleEmphasis"/>
                <w:rFonts w:cs="Arial"/>
                <w:rtl/>
              </w:rPr>
              <w:t xml:space="preserve"> </w:t>
            </w:r>
            <w:r w:rsidRPr="00C6375C">
              <w:rPr>
                <w:rStyle w:val="SubtleEmphasis"/>
                <w:rFonts w:cs="Arial" w:hint="cs"/>
                <w:rtl/>
              </w:rPr>
              <w:t>חוֹצְבִין</w:t>
            </w:r>
            <w:r w:rsidRPr="00C6375C">
              <w:rPr>
                <w:rStyle w:val="SubtleEmphasis"/>
                <w:rFonts w:cs="Arial"/>
                <w:rtl/>
              </w:rPr>
              <w:t xml:space="preserve"> </w:t>
            </w:r>
            <w:r w:rsidRPr="00C6375C">
              <w:rPr>
                <w:rStyle w:val="SubtleEmphasis"/>
                <w:rFonts w:cs="Arial" w:hint="cs"/>
                <w:rtl/>
              </w:rPr>
              <w:t>לוֹ</w:t>
            </w:r>
            <w:r w:rsidRPr="00C6375C">
              <w:rPr>
                <w:rStyle w:val="SubtleEmphasis"/>
                <w:rFonts w:cs="Arial"/>
                <w:rtl/>
              </w:rPr>
              <w:t xml:space="preserve"> </w:t>
            </w:r>
            <w:r w:rsidRPr="00C6375C">
              <w:rPr>
                <w:rStyle w:val="SubtleEmphasis"/>
                <w:rFonts w:cs="Arial" w:hint="cs"/>
                <w:rtl/>
              </w:rPr>
              <w:t>קֶבֶר</w:t>
            </w:r>
            <w:r w:rsidRPr="00C6375C">
              <w:rPr>
                <w:rStyle w:val="SubtleEmphasis"/>
                <w:rFonts w:cs="Arial"/>
                <w:rtl/>
              </w:rPr>
              <w:t xml:space="preserve"> </w:t>
            </w:r>
            <w:r w:rsidRPr="00C6375C">
              <w:rPr>
                <w:rStyle w:val="SubtleEmphasis"/>
                <w:rFonts w:cs="Arial" w:hint="cs"/>
                <w:rtl/>
              </w:rPr>
              <w:t>אַף</w:t>
            </w:r>
            <w:r w:rsidRPr="00C6375C">
              <w:rPr>
                <w:rStyle w:val="SubtleEmphasis"/>
                <w:rFonts w:cs="Arial"/>
                <w:rtl/>
              </w:rPr>
              <w:t xml:space="preserve"> </w:t>
            </w:r>
            <w:r w:rsidRPr="00C6375C">
              <w:rPr>
                <w:rStyle w:val="SubtleEmphasis"/>
                <w:rFonts w:cs="Arial" w:hint="cs"/>
                <w:rtl/>
              </w:rPr>
              <w:t>עַל</w:t>
            </w:r>
            <w:r w:rsidRPr="00C6375C">
              <w:rPr>
                <w:rStyle w:val="SubtleEmphasis"/>
                <w:rFonts w:cs="Arial"/>
                <w:rtl/>
              </w:rPr>
              <w:t xml:space="preserve"> </w:t>
            </w:r>
            <w:r w:rsidRPr="00C6375C">
              <w:rPr>
                <w:rStyle w:val="SubtleEmphasis"/>
                <w:rFonts w:cs="Arial" w:hint="cs"/>
                <w:rtl/>
              </w:rPr>
              <w:t>פִּי</w:t>
            </w:r>
            <w:r w:rsidRPr="00C6375C">
              <w:rPr>
                <w:rStyle w:val="SubtleEmphasis"/>
                <w:rFonts w:cs="Arial"/>
                <w:rtl/>
              </w:rPr>
              <w:t xml:space="preserve"> </w:t>
            </w:r>
            <w:r w:rsidRPr="00C6375C">
              <w:rPr>
                <w:rStyle w:val="SubtleEmphasis"/>
                <w:rFonts w:cs="Arial" w:hint="cs"/>
                <w:rtl/>
              </w:rPr>
              <w:t>שֶׁאֵינוֹ</w:t>
            </w:r>
            <w:r w:rsidRPr="00C6375C">
              <w:rPr>
                <w:rStyle w:val="SubtleEmphasis"/>
                <w:rFonts w:cs="Arial"/>
                <w:rtl/>
              </w:rPr>
              <w:t xml:space="preserve"> </w:t>
            </w:r>
            <w:r w:rsidRPr="00C6375C">
              <w:rPr>
                <w:rStyle w:val="SubtleEmphasis"/>
                <w:rFonts w:cs="Arial" w:hint="cs"/>
                <w:rtl/>
              </w:rPr>
              <w:t>עִמּוֹ</w:t>
            </w:r>
            <w:r w:rsidRPr="00C6375C">
              <w:rPr>
                <w:rStyle w:val="SubtleEmphasis"/>
                <w:rFonts w:cs="Arial"/>
                <w:rtl/>
              </w:rPr>
              <w:t xml:space="preserve"> </w:t>
            </w:r>
            <w:r w:rsidRPr="00C6375C">
              <w:rPr>
                <w:rStyle w:val="SubtleEmphasis"/>
                <w:rFonts w:cs="Arial" w:hint="cs"/>
                <w:rtl/>
              </w:rPr>
              <w:t>בַּבַּיִת</w:t>
            </w:r>
            <w:r w:rsidRPr="00C6375C">
              <w:rPr>
                <w:rStyle w:val="SubtleEmphasis"/>
                <w:rFonts w:cs="Arial"/>
                <w:rtl/>
              </w:rPr>
              <w:t xml:space="preserve">, </w:t>
            </w:r>
            <w:r w:rsidRPr="00C6375C">
              <w:rPr>
                <w:rStyle w:val="SubtleEmphasis"/>
                <w:rFonts w:cs="Arial" w:hint="cs"/>
                <w:rtl/>
              </w:rPr>
              <w:t>עַד</w:t>
            </w:r>
            <w:r w:rsidRPr="00C6375C">
              <w:rPr>
                <w:rStyle w:val="SubtleEmphasis"/>
                <w:rFonts w:cs="Arial"/>
                <w:rtl/>
              </w:rPr>
              <w:t xml:space="preserve"> </w:t>
            </w:r>
            <w:r w:rsidRPr="00C6375C">
              <w:rPr>
                <w:rStyle w:val="SubtleEmphasis"/>
                <w:rFonts w:cs="Arial" w:hint="cs"/>
                <w:rtl/>
              </w:rPr>
              <w:t>אַחַר</w:t>
            </w:r>
            <w:r w:rsidRPr="00C6375C">
              <w:rPr>
                <w:rStyle w:val="SubtleEmphasis"/>
                <w:rFonts w:cs="Arial"/>
                <w:rtl/>
              </w:rPr>
              <w:t xml:space="preserve"> </w:t>
            </w:r>
            <w:r w:rsidRPr="00C6375C">
              <w:rPr>
                <w:rStyle w:val="SubtleEmphasis"/>
                <w:rFonts w:cs="Arial" w:hint="cs"/>
                <w:rtl/>
              </w:rPr>
              <w:t>שֶׁיָּמוּת</w:t>
            </w:r>
            <w:r w:rsidRPr="00C6375C">
              <w:rPr>
                <w:rStyle w:val="SubtleEmphasis"/>
                <w:rFonts w:cs="Arial"/>
                <w:rtl/>
              </w:rPr>
              <w:t xml:space="preserve"> (</w:t>
            </w:r>
            <w:r w:rsidRPr="00C6375C">
              <w:rPr>
                <w:rStyle w:val="SubtleEmphasis"/>
                <w:rFonts w:cs="Arial" w:hint="cs"/>
                <w:rtl/>
              </w:rPr>
              <w:t>ריב</w:t>
            </w:r>
            <w:r w:rsidRPr="00C6375C">
              <w:rPr>
                <w:rStyle w:val="SubtleEmphasis"/>
                <w:rFonts w:cs="Arial"/>
                <w:rtl/>
              </w:rPr>
              <w:t>''</w:t>
            </w:r>
            <w:r w:rsidRPr="00C6375C">
              <w:rPr>
                <w:rStyle w:val="SubtleEmphasis"/>
                <w:rFonts w:cs="Arial" w:hint="cs"/>
                <w:rtl/>
              </w:rPr>
              <w:t>ש</w:t>
            </w:r>
            <w:r w:rsidRPr="00C6375C">
              <w:rPr>
                <w:rStyle w:val="SubtleEmphasis"/>
                <w:rFonts w:cs="Arial"/>
                <w:rtl/>
              </w:rPr>
              <w:t xml:space="preserve"> </w:t>
            </w:r>
            <w:r w:rsidRPr="00C6375C">
              <w:rPr>
                <w:rStyle w:val="SubtleEmphasis"/>
                <w:rFonts w:cs="Arial" w:hint="cs"/>
                <w:rtl/>
              </w:rPr>
              <w:t>סִימָן</w:t>
            </w:r>
            <w:r w:rsidRPr="00C6375C">
              <w:rPr>
                <w:rStyle w:val="SubtleEmphasis"/>
                <w:rFonts w:cs="Arial"/>
                <w:rtl/>
              </w:rPr>
              <w:t xml:space="preserve"> </w:t>
            </w:r>
            <w:r w:rsidRPr="00C6375C">
              <w:rPr>
                <w:rStyle w:val="SubtleEmphasis"/>
                <w:rFonts w:cs="Arial" w:hint="cs"/>
                <w:rtl/>
              </w:rPr>
              <w:t>קי</w:t>
            </w:r>
            <w:r w:rsidRPr="00C6375C">
              <w:rPr>
                <w:rStyle w:val="SubtleEmphasis"/>
                <w:rFonts w:cs="Arial"/>
                <w:rtl/>
              </w:rPr>
              <w:t>''</w:t>
            </w:r>
            <w:r w:rsidRPr="00C6375C">
              <w:rPr>
                <w:rStyle w:val="SubtleEmphasis"/>
                <w:rFonts w:cs="Arial" w:hint="cs"/>
                <w:rtl/>
              </w:rPr>
              <w:t>ד</w:t>
            </w:r>
            <w:r w:rsidRPr="00C6375C">
              <w:rPr>
                <w:rStyle w:val="SubtleEmphasis"/>
                <w:rFonts w:cs="Arial"/>
                <w:rtl/>
              </w:rPr>
              <w:t xml:space="preserve">). </w:t>
            </w:r>
            <w:r w:rsidRPr="00C6375C">
              <w:rPr>
                <w:rStyle w:val="SubtleEmphasis"/>
                <w:rFonts w:cs="Arial" w:hint="cs"/>
                <w:rtl/>
              </w:rPr>
              <w:t>אָסוּר</w:t>
            </w:r>
            <w:r w:rsidRPr="00C6375C">
              <w:rPr>
                <w:rStyle w:val="SubtleEmphasis"/>
                <w:rFonts w:cs="Arial"/>
                <w:rtl/>
              </w:rPr>
              <w:t xml:space="preserve"> </w:t>
            </w:r>
            <w:r w:rsidRPr="00C6375C">
              <w:rPr>
                <w:rStyle w:val="SubtleEmphasis"/>
                <w:rFonts w:cs="Arial" w:hint="cs"/>
                <w:rtl/>
              </w:rPr>
              <w:t>לַחֲצֹב</w:t>
            </w:r>
            <w:r w:rsidRPr="00C6375C">
              <w:rPr>
                <w:rStyle w:val="SubtleEmphasis"/>
                <w:rFonts w:cs="Arial"/>
                <w:rtl/>
              </w:rPr>
              <w:t xml:space="preserve"> </w:t>
            </w:r>
            <w:r w:rsidRPr="00C6375C">
              <w:rPr>
                <w:rStyle w:val="SubtleEmphasis"/>
                <w:rFonts w:cs="Arial" w:hint="cs"/>
                <w:rtl/>
              </w:rPr>
              <w:t>שׁוּם</w:t>
            </w:r>
            <w:r w:rsidRPr="00C6375C">
              <w:rPr>
                <w:rStyle w:val="SubtleEmphasis"/>
                <w:rFonts w:cs="Arial"/>
                <w:rtl/>
              </w:rPr>
              <w:t xml:space="preserve"> </w:t>
            </w:r>
            <w:r w:rsidRPr="00C6375C">
              <w:rPr>
                <w:rStyle w:val="SubtleEmphasis"/>
                <w:rFonts w:cs="Arial" w:hint="cs"/>
                <w:rtl/>
              </w:rPr>
              <w:t>קֶבֶר</w:t>
            </w:r>
            <w:r w:rsidRPr="00C6375C">
              <w:rPr>
                <w:rStyle w:val="SubtleEmphasis"/>
                <w:rFonts w:cs="Arial"/>
                <w:rtl/>
              </w:rPr>
              <w:t xml:space="preserve"> </w:t>
            </w:r>
            <w:r w:rsidRPr="00C6375C">
              <w:rPr>
                <w:rStyle w:val="SubtleEmphasis"/>
                <w:rFonts w:cs="Arial" w:hint="cs"/>
                <w:rtl/>
              </w:rPr>
              <w:t>לִהְיוֹת</w:t>
            </w:r>
            <w:r w:rsidRPr="00C6375C">
              <w:rPr>
                <w:rStyle w:val="SubtleEmphasis"/>
                <w:rFonts w:cs="Arial"/>
                <w:rtl/>
              </w:rPr>
              <w:t xml:space="preserve"> </w:t>
            </w:r>
            <w:r w:rsidRPr="00C6375C">
              <w:rPr>
                <w:rStyle w:val="SubtleEmphasis"/>
                <w:rFonts w:cs="Arial" w:hint="cs"/>
                <w:rtl/>
              </w:rPr>
              <w:t>פָּתוּחַ</w:t>
            </w:r>
            <w:r w:rsidRPr="00C6375C">
              <w:rPr>
                <w:rStyle w:val="SubtleEmphasis"/>
                <w:rFonts w:cs="Arial"/>
                <w:rtl/>
              </w:rPr>
              <w:t xml:space="preserve"> </w:t>
            </w:r>
            <w:r w:rsidRPr="00C6375C">
              <w:rPr>
                <w:rStyle w:val="SubtleEmphasis"/>
                <w:rFonts w:cs="Arial" w:hint="cs"/>
                <w:rtl/>
              </w:rPr>
              <w:t>עַד</w:t>
            </w:r>
            <w:r w:rsidRPr="00C6375C">
              <w:rPr>
                <w:rStyle w:val="SubtleEmphasis"/>
                <w:rFonts w:cs="Arial"/>
                <w:rtl/>
              </w:rPr>
              <w:t xml:space="preserve"> </w:t>
            </w:r>
            <w:r w:rsidRPr="00C6375C">
              <w:rPr>
                <w:rStyle w:val="SubtleEmphasis"/>
                <w:rFonts w:cs="Arial" w:hint="cs"/>
                <w:rtl/>
              </w:rPr>
              <w:t>לְמָחָר</w:t>
            </w:r>
            <w:r w:rsidRPr="00C6375C">
              <w:rPr>
                <w:rStyle w:val="SubtleEmphasis"/>
                <w:rFonts w:cs="Arial"/>
                <w:rtl/>
              </w:rPr>
              <w:t xml:space="preserve"> </w:t>
            </w:r>
            <w:r w:rsidRPr="00C6375C">
              <w:rPr>
                <w:rStyle w:val="SubtleEmphasis"/>
                <w:rFonts w:cs="Arial" w:hint="cs"/>
                <w:rtl/>
              </w:rPr>
              <w:t>שֶׁלֹּא</w:t>
            </w:r>
            <w:r w:rsidRPr="00C6375C">
              <w:rPr>
                <w:rStyle w:val="SubtleEmphasis"/>
                <w:rFonts w:cs="Arial"/>
                <w:rtl/>
              </w:rPr>
              <w:t xml:space="preserve"> </w:t>
            </w:r>
            <w:r w:rsidRPr="00C6375C">
              <w:rPr>
                <w:rStyle w:val="SubtleEmphasis"/>
                <w:rFonts w:cs="Arial" w:hint="cs"/>
                <w:rtl/>
              </w:rPr>
              <w:t>יִקְבְּרוּ</w:t>
            </w:r>
            <w:r w:rsidRPr="00C6375C">
              <w:rPr>
                <w:rStyle w:val="SubtleEmphasis"/>
                <w:rFonts w:cs="Arial"/>
                <w:rtl/>
              </w:rPr>
              <w:t xml:space="preserve"> </w:t>
            </w:r>
            <w:r w:rsidRPr="00C6375C">
              <w:rPr>
                <w:rStyle w:val="SubtleEmphasis"/>
                <w:rFonts w:cs="Arial" w:hint="cs"/>
                <w:rtl/>
              </w:rPr>
              <w:t>בּוֹ</w:t>
            </w:r>
            <w:r w:rsidRPr="00C6375C">
              <w:rPr>
                <w:rStyle w:val="SubtleEmphasis"/>
                <w:rFonts w:cs="Arial"/>
                <w:rtl/>
              </w:rPr>
              <w:t xml:space="preserve"> </w:t>
            </w:r>
            <w:r w:rsidRPr="00C6375C">
              <w:rPr>
                <w:rStyle w:val="SubtleEmphasis"/>
                <w:rFonts w:cs="Arial" w:hint="cs"/>
                <w:rtl/>
              </w:rPr>
              <w:t>הַמֵּת</w:t>
            </w:r>
            <w:r w:rsidRPr="00C6375C">
              <w:rPr>
                <w:rStyle w:val="SubtleEmphasis"/>
                <w:rFonts w:cs="Arial"/>
                <w:rtl/>
              </w:rPr>
              <w:t xml:space="preserve"> </w:t>
            </w:r>
            <w:r w:rsidRPr="00C6375C">
              <w:rPr>
                <w:rStyle w:val="SubtleEmphasis"/>
                <w:rFonts w:cs="Arial" w:hint="cs"/>
                <w:rtl/>
              </w:rPr>
              <w:t>בְּאוֹתוֹ</w:t>
            </w:r>
            <w:r w:rsidRPr="00C6375C">
              <w:rPr>
                <w:rStyle w:val="SubtleEmphasis"/>
                <w:rFonts w:cs="Arial"/>
                <w:rtl/>
              </w:rPr>
              <w:t xml:space="preserve"> </w:t>
            </w:r>
            <w:r w:rsidRPr="00C6375C">
              <w:rPr>
                <w:rStyle w:val="SubtleEmphasis"/>
                <w:rFonts w:cs="Arial" w:hint="cs"/>
                <w:rtl/>
              </w:rPr>
              <w:t>הַיּוֹם</w:t>
            </w:r>
            <w:r w:rsidRPr="00C6375C">
              <w:rPr>
                <w:rStyle w:val="SubtleEmphasis"/>
                <w:rFonts w:cs="Arial"/>
                <w:rtl/>
              </w:rPr>
              <w:t xml:space="preserve">, </w:t>
            </w:r>
            <w:r w:rsidRPr="00C6375C">
              <w:rPr>
                <w:rStyle w:val="SubtleEmphasis"/>
                <w:rFonts w:cs="Arial" w:hint="cs"/>
                <w:rtl/>
              </w:rPr>
              <w:t>וְיֵשׁ</w:t>
            </w:r>
            <w:r w:rsidRPr="00C6375C">
              <w:rPr>
                <w:rStyle w:val="SubtleEmphasis"/>
                <w:rFonts w:cs="Arial"/>
                <w:rtl/>
              </w:rPr>
              <w:t xml:space="preserve"> </w:t>
            </w:r>
            <w:r w:rsidRPr="00C6375C">
              <w:rPr>
                <w:rStyle w:val="SubtleEmphasis"/>
                <w:rFonts w:cs="Arial" w:hint="cs"/>
                <w:rtl/>
              </w:rPr>
              <w:t>סַכָּנָה</w:t>
            </w:r>
            <w:r w:rsidRPr="00C6375C">
              <w:rPr>
                <w:rStyle w:val="SubtleEmphasis"/>
                <w:rFonts w:cs="Arial"/>
                <w:rtl/>
              </w:rPr>
              <w:t xml:space="preserve"> </w:t>
            </w:r>
            <w:r w:rsidRPr="00C6375C">
              <w:rPr>
                <w:rStyle w:val="SubtleEmphasis"/>
                <w:rFonts w:cs="Arial" w:hint="cs"/>
                <w:rtl/>
              </w:rPr>
              <w:t>בַּדָּבָר</w:t>
            </w:r>
            <w:r w:rsidRPr="00C6375C">
              <w:rPr>
                <w:rStyle w:val="SubtleEmphasis"/>
                <w:rFonts w:cs="Arial"/>
                <w:rtl/>
              </w:rPr>
              <w:t xml:space="preserve"> (</w:t>
            </w:r>
            <w:r w:rsidRPr="00C6375C">
              <w:rPr>
                <w:rStyle w:val="SubtleEmphasis"/>
                <w:rFonts w:cs="Arial" w:hint="cs"/>
                <w:rtl/>
              </w:rPr>
              <w:t>רַבֵּנוּ</w:t>
            </w:r>
            <w:r w:rsidRPr="00C6375C">
              <w:rPr>
                <w:rStyle w:val="SubtleEmphasis"/>
                <w:rFonts w:cs="Arial"/>
                <w:rtl/>
              </w:rPr>
              <w:t xml:space="preserve"> </w:t>
            </w:r>
            <w:r w:rsidRPr="00C6375C">
              <w:rPr>
                <w:rStyle w:val="SubtleEmphasis"/>
                <w:rFonts w:cs="Arial" w:hint="cs"/>
                <w:rtl/>
              </w:rPr>
              <w:t>יְרוּחָם</w:t>
            </w:r>
            <w:r w:rsidRPr="00C6375C">
              <w:rPr>
                <w:rStyle w:val="SubtleEmphasis"/>
                <w:rFonts w:cs="Arial"/>
                <w:rtl/>
              </w:rPr>
              <w:t xml:space="preserve"> </w:t>
            </w:r>
            <w:r w:rsidRPr="00C6375C">
              <w:rPr>
                <w:rStyle w:val="SubtleEmphasis"/>
                <w:rFonts w:cs="Arial" w:hint="cs"/>
                <w:rtl/>
              </w:rPr>
              <w:t>בְּשֵׁם</w:t>
            </w:r>
            <w:r w:rsidRPr="00C6375C">
              <w:rPr>
                <w:rStyle w:val="SubtleEmphasis"/>
                <w:rFonts w:cs="Arial"/>
                <w:rtl/>
              </w:rPr>
              <w:t xml:space="preserve"> </w:t>
            </w:r>
            <w:r w:rsidRPr="00C6375C">
              <w:rPr>
                <w:rStyle w:val="SubtleEmphasis"/>
                <w:rFonts w:cs="Arial" w:hint="cs"/>
                <w:rtl/>
              </w:rPr>
              <w:t>הר</w:t>
            </w:r>
            <w:r w:rsidRPr="00C6375C">
              <w:rPr>
                <w:rStyle w:val="SubtleEmphasis"/>
                <w:rFonts w:cs="Arial"/>
                <w:rtl/>
              </w:rPr>
              <w:t>''</w:t>
            </w:r>
            <w:r w:rsidRPr="00C6375C">
              <w:rPr>
                <w:rStyle w:val="SubtleEmphasis"/>
                <w:rFonts w:cs="Arial" w:hint="cs"/>
                <w:rtl/>
              </w:rPr>
              <w:t>י</w:t>
            </w:r>
            <w:r w:rsidRPr="00C6375C">
              <w:rPr>
                <w:rStyle w:val="SubtleEmphasis"/>
                <w:rFonts w:cs="Arial"/>
                <w:rtl/>
              </w:rPr>
              <w:t xml:space="preserve"> </w:t>
            </w:r>
            <w:r w:rsidRPr="00C6375C">
              <w:rPr>
                <w:rStyle w:val="SubtleEmphasis"/>
                <w:rFonts w:cs="Arial" w:hint="cs"/>
                <w:rtl/>
              </w:rPr>
              <w:t>הֶחָסִיד</w:t>
            </w:r>
            <w:r w:rsidRPr="00C6375C">
              <w:rPr>
                <w:rStyle w:val="SubtleEmphasis"/>
                <w:rFonts w:cs="Arial"/>
                <w:rtl/>
              </w:rPr>
              <w:t xml:space="preserve"> </w:t>
            </w:r>
            <w:r w:rsidRPr="00C6375C">
              <w:rPr>
                <w:rStyle w:val="SubtleEmphasis"/>
                <w:rFonts w:cs="Arial" w:hint="cs"/>
                <w:rtl/>
              </w:rPr>
              <w:t>זַ</w:t>
            </w:r>
            <w:r w:rsidRPr="00C6375C">
              <w:rPr>
                <w:rStyle w:val="SubtleEmphasis"/>
                <w:rFonts w:cs="Arial"/>
                <w:rtl/>
              </w:rPr>
              <w:t>''</w:t>
            </w:r>
            <w:r w:rsidRPr="00C6375C">
              <w:rPr>
                <w:rStyle w:val="SubtleEmphasis"/>
                <w:rFonts w:cs="Arial" w:hint="cs"/>
                <w:rtl/>
              </w:rPr>
              <w:t>ל</w:t>
            </w:r>
            <w:r w:rsidRPr="00C6375C">
              <w:rPr>
                <w:rStyle w:val="SubtleEmphasis"/>
                <w:rFonts w:cs="Arial"/>
                <w:rtl/>
              </w:rPr>
              <w:t xml:space="preserve">). </w:t>
            </w:r>
            <w:r w:rsidRPr="00C6375C">
              <w:rPr>
                <w:rStyle w:val="SubtleEmphasis"/>
                <w:rFonts w:cs="Arial" w:hint="cs"/>
                <w:rtl/>
              </w:rPr>
              <w:t>וְכֵן</w:t>
            </w:r>
            <w:r w:rsidRPr="00C6375C">
              <w:rPr>
                <w:rStyle w:val="SubtleEmphasis"/>
                <w:rFonts w:cs="Arial"/>
                <w:rtl/>
              </w:rPr>
              <w:t xml:space="preserve"> </w:t>
            </w:r>
            <w:r w:rsidRPr="00C6375C">
              <w:rPr>
                <w:rStyle w:val="SubtleEmphasis"/>
                <w:rFonts w:cs="Arial" w:hint="cs"/>
                <w:rtl/>
              </w:rPr>
              <w:t>אָסוּר</w:t>
            </w:r>
            <w:r w:rsidRPr="00C6375C">
              <w:rPr>
                <w:rStyle w:val="SubtleEmphasis"/>
                <w:rFonts w:cs="Arial"/>
                <w:rtl/>
              </w:rPr>
              <w:t xml:space="preserve"> </w:t>
            </w:r>
            <w:r w:rsidRPr="00C6375C">
              <w:rPr>
                <w:rStyle w:val="SubtleEmphasis"/>
                <w:rFonts w:cs="Arial" w:hint="cs"/>
                <w:rtl/>
              </w:rPr>
              <w:t>לִגְרֹם</w:t>
            </w:r>
            <w:r w:rsidRPr="00C6375C">
              <w:rPr>
                <w:rStyle w:val="SubtleEmphasis"/>
                <w:rFonts w:cs="Arial"/>
                <w:rtl/>
              </w:rPr>
              <w:t xml:space="preserve"> </w:t>
            </w:r>
            <w:r w:rsidRPr="00C6375C">
              <w:rPr>
                <w:rStyle w:val="SubtleEmphasis"/>
                <w:rFonts w:cs="Arial" w:hint="cs"/>
                <w:rtl/>
              </w:rPr>
              <w:t>לַמֵּת</w:t>
            </w:r>
            <w:r w:rsidRPr="00C6375C">
              <w:rPr>
                <w:rStyle w:val="SubtleEmphasis"/>
                <w:rFonts w:cs="Arial"/>
                <w:rtl/>
              </w:rPr>
              <w:t xml:space="preserve"> </w:t>
            </w:r>
            <w:r w:rsidRPr="00C6375C">
              <w:rPr>
                <w:rStyle w:val="SubtleEmphasis"/>
                <w:rFonts w:cs="Arial" w:hint="cs"/>
                <w:rtl/>
              </w:rPr>
              <w:t>שֶׁיָּמוּת</w:t>
            </w:r>
            <w:r w:rsidRPr="00C6375C">
              <w:rPr>
                <w:rStyle w:val="SubtleEmphasis"/>
                <w:rFonts w:cs="Arial"/>
                <w:rtl/>
              </w:rPr>
              <w:t xml:space="preserve"> </w:t>
            </w:r>
            <w:r w:rsidRPr="00C6375C">
              <w:rPr>
                <w:rStyle w:val="SubtleEmphasis"/>
                <w:rFonts w:cs="Arial" w:hint="cs"/>
                <w:rtl/>
              </w:rPr>
              <w:t>מְהֵרָה</w:t>
            </w:r>
            <w:r w:rsidRPr="00C6375C">
              <w:rPr>
                <w:rStyle w:val="SubtleEmphasis"/>
                <w:rFonts w:cs="Arial"/>
                <w:rtl/>
              </w:rPr>
              <w:t xml:space="preserve">, </w:t>
            </w:r>
            <w:r w:rsidRPr="00C6375C">
              <w:rPr>
                <w:rStyle w:val="SubtleEmphasis"/>
                <w:rFonts w:cs="Arial" w:hint="cs"/>
                <w:rtl/>
              </w:rPr>
              <w:t>כְּגוֹן</w:t>
            </w:r>
            <w:r w:rsidRPr="00C6375C">
              <w:rPr>
                <w:rStyle w:val="SubtleEmphasis"/>
                <w:rFonts w:cs="Arial"/>
                <w:rtl/>
              </w:rPr>
              <w:t xml:space="preserve"> </w:t>
            </w:r>
            <w:r w:rsidRPr="00C6375C">
              <w:rPr>
                <w:rStyle w:val="SubtleEmphasis"/>
                <w:rFonts w:cs="Arial" w:hint="cs"/>
                <w:rtl/>
              </w:rPr>
              <w:t>מִי</w:t>
            </w:r>
            <w:r w:rsidRPr="00C6375C">
              <w:rPr>
                <w:rStyle w:val="SubtleEmphasis"/>
                <w:rFonts w:cs="Arial"/>
                <w:rtl/>
              </w:rPr>
              <w:t xml:space="preserve"> </w:t>
            </w:r>
            <w:r w:rsidRPr="00C6375C">
              <w:rPr>
                <w:rStyle w:val="SubtleEmphasis"/>
                <w:rFonts w:cs="Arial" w:hint="cs"/>
                <w:rtl/>
              </w:rPr>
              <w:t>שֶׁהוּא</w:t>
            </w:r>
            <w:r w:rsidRPr="00C6375C">
              <w:rPr>
                <w:rStyle w:val="SubtleEmphasis"/>
                <w:rFonts w:cs="Arial"/>
                <w:rtl/>
              </w:rPr>
              <w:t xml:space="preserve"> </w:t>
            </w:r>
            <w:r w:rsidRPr="00C6375C">
              <w:rPr>
                <w:rStyle w:val="SubtleEmphasis"/>
                <w:rFonts w:cs="Arial" w:hint="cs"/>
                <w:rtl/>
              </w:rPr>
              <w:t>גּוֹסֵס</w:t>
            </w:r>
            <w:r w:rsidRPr="00C6375C">
              <w:rPr>
                <w:rStyle w:val="SubtleEmphasis"/>
                <w:rFonts w:cs="Arial"/>
                <w:rtl/>
              </w:rPr>
              <w:t xml:space="preserve"> </w:t>
            </w:r>
            <w:r w:rsidRPr="00C6375C">
              <w:rPr>
                <w:rStyle w:val="SubtleEmphasis"/>
                <w:rFonts w:cs="Arial" w:hint="cs"/>
                <w:rtl/>
              </w:rPr>
              <w:t>זְמַן</w:t>
            </w:r>
            <w:r w:rsidRPr="00C6375C">
              <w:rPr>
                <w:rStyle w:val="SubtleEmphasis"/>
                <w:rFonts w:cs="Arial"/>
                <w:rtl/>
              </w:rPr>
              <w:t xml:space="preserve"> </w:t>
            </w:r>
            <w:r w:rsidRPr="00C6375C">
              <w:rPr>
                <w:rStyle w:val="SubtleEmphasis"/>
                <w:rFonts w:cs="Arial" w:hint="cs"/>
                <w:rtl/>
              </w:rPr>
              <w:t>אָרֹךְ</w:t>
            </w:r>
            <w:r w:rsidRPr="00C6375C">
              <w:rPr>
                <w:rStyle w:val="SubtleEmphasis"/>
                <w:rFonts w:cs="Arial"/>
                <w:rtl/>
              </w:rPr>
              <w:t xml:space="preserve"> </w:t>
            </w:r>
            <w:r w:rsidRPr="00C6375C">
              <w:rPr>
                <w:rStyle w:val="SubtleEmphasis"/>
                <w:rFonts w:cs="Arial" w:hint="cs"/>
                <w:rtl/>
              </w:rPr>
              <w:t>וְלֹא</w:t>
            </w:r>
            <w:r w:rsidRPr="00C6375C">
              <w:rPr>
                <w:rStyle w:val="SubtleEmphasis"/>
                <w:rFonts w:cs="Arial"/>
                <w:rtl/>
              </w:rPr>
              <w:t xml:space="preserve"> </w:t>
            </w:r>
            <w:r w:rsidRPr="00C6375C">
              <w:rPr>
                <w:rStyle w:val="SubtleEmphasis"/>
                <w:rFonts w:cs="Arial" w:hint="cs"/>
                <w:rtl/>
              </w:rPr>
              <w:t>יוּכַל</w:t>
            </w:r>
            <w:r w:rsidRPr="00C6375C">
              <w:rPr>
                <w:rStyle w:val="SubtleEmphasis"/>
                <w:rFonts w:cs="Arial"/>
                <w:rtl/>
              </w:rPr>
              <w:t xml:space="preserve"> </w:t>
            </w:r>
            <w:r w:rsidRPr="00C6375C">
              <w:rPr>
                <w:rStyle w:val="SubtleEmphasis"/>
                <w:rFonts w:cs="Arial" w:hint="cs"/>
                <w:rtl/>
              </w:rPr>
              <w:t>לְהִפָּרֵד</w:t>
            </w:r>
            <w:r w:rsidRPr="00C6375C">
              <w:rPr>
                <w:rStyle w:val="SubtleEmphasis"/>
                <w:rFonts w:cs="Arial"/>
                <w:rtl/>
              </w:rPr>
              <w:t xml:space="preserve">, </w:t>
            </w:r>
            <w:r w:rsidRPr="00C6375C">
              <w:rPr>
                <w:rStyle w:val="SubtleEmphasis"/>
                <w:rFonts w:cs="Arial" w:hint="cs"/>
                <w:rtl/>
              </w:rPr>
              <w:t>אָסוּר</w:t>
            </w:r>
            <w:r w:rsidRPr="00C6375C">
              <w:rPr>
                <w:rStyle w:val="SubtleEmphasis"/>
                <w:rFonts w:cs="Arial"/>
                <w:rtl/>
              </w:rPr>
              <w:t xml:space="preserve"> </w:t>
            </w:r>
            <w:r w:rsidRPr="00C6375C">
              <w:rPr>
                <w:rStyle w:val="SubtleEmphasis"/>
                <w:rFonts w:cs="Arial" w:hint="cs"/>
                <w:rtl/>
              </w:rPr>
              <w:t>לְהִשָּׁמֵט</w:t>
            </w:r>
            <w:r w:rsidRPr="00C6375C">
              <w:rPr>
                <w:rStyle w:val="SubtleEmphasis"/>
                <w:rFonts w:cs="Arial"/>
                <w:rtl/>
              </w:rPr>
              <w:t xml:space="preserve"> </w:t>
            </w:r>
            <w:r w:rsidRPr="00C6375C">
              <w:rPr>
                <w:rStyle w:val="SubtleEmphasis"/>
                <w:rFonts w:cs="Arial" w:hint="cs"/>
                <w:rtl/>
              </w:rPr>
              <w:t>הַכַּר</w:t>
            </w:r>
            <w:r w:rsidRPr="00C6375C">
              <w:rPr>
                <w:rStyle w:val="SubtleEmphasis"/>
                <w:rFonts w:cs="Arial"/>
                <w:rtl/>
              </w:rPr>
              <w:t xml:space="preserve"> </w:t>
            </w:r>
            <w:r w:rsidRPr="00C6375C">
              <w:rPr>
                <w:rStyle w:val="SubtleEmphasis"/>
                <w:rFonts w:cs="Arial" w:hint="cs"/>
                <w:rtl/>
              </w:rPr>
              <w:t>וְהַכֶּסֶת</w:t>
            </w:r>
            <w:r w:rsidRPr="00C6375C">
              <w:rPr>
                <w:rStyle w:val="SubtleEmphasis"/>
                <w:rFonts w:cs="Arial"/>
                <w:rtl/>
              </w:rPr>
              <w:t xml:space="preserve"> </w:t>
            </w:r>
            <w:r w:rsidRPr="00C6375C">
              <w:rPr>
                <w:rStyle w:val="SubtleEmphasis"/>
                <w:rFonts w:cs="Arial" w:hint="cs"/>
                <w:rtl/>
              </w:rPr>
              <w:t>מִתַּחְתָּיו</w:t>
            </w:r>
            <w:r w:rsidRPr="00C6375C">
              <w:rPr>
                <w:rStyle w:val="SubtleEmphasis"/>
                <w:rFonts w:cs="Arial"/>
                <w:rtl/>
              </w:rPr>
              <w:t xml:space="preserve">, </w:t>
            </w:r>
            <w:r w:rsidRPr="00C6375C">
              <w:rPr>
                <w:rStyle w:val="SubtleEmphasis"/>
                <w:rFonts w:cs="Arial" w:hint="cs"/>
                <w:rtl/>
              </w:rPr>
              <w:t>מִכֹּחַ</w:t>
            </w:r>
            <w:r w:rsidRPr="00C6375C">
              <w:rPr>
                <w:rStyle w:val="SubtleEmphasis"/>
                <w:rFonts w:cs="Arial"/>
                <w:rtl/>
              </w:rPr>
              <w:t xml:space="preserve"> </w:t>
            </w:r>
            <w:r w:rsidRPr="00C6375C">
              <w:rPr>
                <w:rStyle w:val="SubtleEmphasis"/>
                <w:rFonts w:cs="Arial" w:hint="cs"/>
                <w:rtl/>
              </w:rPr>
              <w:t>שֶׁאוֹמְרִין</w:t>
            </w:r>
            <w:r w:rsidRPr="00C6375C">
              <w:rPr>
                <w:rStyle w:val="SubtleEmphasis"/>
                <w:rFonts w:cs="Arial"/>
                <w:rtl/>
              </w:rPr>
              <w:t xml:space="preserve"> </w:t>
            </w:r>
            <w:r w:rsidRPr="00C6375C">
              <w:rPr>
                <w:rStyle w:val="SubtleEmphasis"/>
                <w:rFonts w:cs="Arial" w:hint="cs"/>
                <w:rtl/>
              </w:rPr>
              <w:t>שֶׁיֵּשׁ</w:t>
            </w:r>
            <w:r w:rsidRPr="00C6375C">
              <w:rPr>
                <w:rStyle w:val="SubtleEmphasis"/>
                <w:rFonts w:cs="Arial"/>
                <w:rtl/>
              </w:rPr>
              <w:t xml:space="preserve"> </w:t>
            </w:r>
            <w:r w:rsidRPr="00C6375C">
              <w:rPr>
                <w:rStyle w:val="SubtleEmphasis"/>
                <w:rFonts w:cs="Arial" w:hint="cs"/>
                <w:rtl/>
              </w:rPr>
              <w:t>נוֹצוֹת</w:t>
            </w:r>
            <w:r w:rsidRPr="00C6375C">
              <w:rPr>
                <w:rStyle w:val="SubtleEmphasis"/>
                <w:rFonts w:cs="Arial"/>
                <w:rtl/>
              </w:rPr>
              <w:t xml:space="preserve"> </w:t>
            </w:r>
            <w:r w:rsidRPr="00C6375C">
              <w:rPr>
                <w:rStyle w:val="SubtleEmphasis"/>
                <w:rFonts w:cs="Arial" w:hint="cs"/>
                <w:rtl/>
              </w:rPr>
              <w:t>מִקְצָת</w:t>
            </w:r>
            <w:r w:rsidRPr="00C6375C">
              <w:rPr>
                <w:rStyle w:val="SubtleEmphasis"/>
                <w:rFonts w:cs="Arial"/>
                <w:rtl/>
              </w:rPr>
              <w:t xml:space="preserve"> </w:t>
            </w:r>
            <w:r w:rsidRPr="00C6375C">
              <w:rPr>
                <w:rStyle w:val="SubtleEmphasis"/>
                <w:rFonts w:cs="Arial" w:hint="cs"/>
                <w:rtl/>
              </w:rPr>
              <w:t>עוֹפוֹת</w:t>
            </w:r>
            <w:r w:rsidRPr="00C6375C">
              <w:rPr>
                <w:rStyle w:val="SubtleEmphasis"/>
                <w:rFonts w:cs="Arial"/>
                <w:rtl/>
              </w:rPr>
              <w:t xml:space="preserve"> </w:t>
            </w:r>
            <w:r w:rsidRPr="00C6375C">
              <w:rPr>
                <w:rStyle w:val="SubtleEmphasis"/>
                <w:rFonts w:cs="Arial" w:hint="cs"/>
                <w:rtl/>
              </w:rPr>
              <w:t>שֶׁגּוֹרְמִים</w:t>
            </w:r>
            <w:r w:rsidRPr="00C6375C">
              <w:rPr>
                <w:rStyle w:val="SubtleEmphasis"/>
                <w:rFonts w:cs="Arial"/>
                <w:rtl/>
              </w:rPr>
              <w:t xml:space="preserve"> </w:t>
            </w:r>
            <w:r w:rsidRPr="00C6375C">
              <w:rPr>
                <w:rStyle w:val="SubtleEmphasis"/>
                <w:rFonts w:cs="Arial" w:hint="cs"/>
                <w:rtl/>
              </w:rPr>
              <w:t>זֶה</w:t>
            </w:r>
            <w:r w:rsidRPr="00C6375C">
              <w:rPr>
                <w:rStyle w:val="SubtleEmphasis"/>
                <w:rFonts w:cs="Arial"/>
                <w:rtl/>
              </w:rPr>
              <w:t xml:space="preserve"> </w:t>
            </w:r>
            <w:r w:rsidRPr="00C6375C">
              <w:rPr>
                <w:rStyle w:val="SubtleEmphasis"/>
                <w:rFonts w:cs="Arial" w:hint="cs"/>
                <w:rtl/>
              </w:rPr>
              <w:t>וְכֵן</w:t>
            </w:r>
            <w:r w:rsidRPr="00C6375C">
              <w:rPr>
                <w:rStyle w:val="SubtleEmphasis"/>
                <w:rFonts w:cs="Arial"/>
                <w:rtl/>
              </w:rPr>
              <w:t xml:space="preserve"> </w:t>
            </w:r>
            <w:r w:rsidRPr="00C6375C">
              <w:rPr>
                <w:rStyle w:val="SubtleEmphasis"/>
                <w:rFonts w:cs="Arial" w:hint="cs"/>
                <w:rtl/>
              </w:rPr>
              <w:t>לֹא</w:t>
            </w:r>
            <w:r w:rsidRPr="00C6375C">
              <w:rPr>
                <w:rStyle w:val="SubtleEmphasis"/>
                <w:rFonts w:cs="Arial"/>
                <w:rtl/>
              </w:rPr>
              <w:t xml:space="preserve"> </w:t>
            </w:r>
            <w:r w:rsidRPr="00C6375C">
              <w:rPr>
                <w:rStyle w:val="SubtleEmphasis"/>
                <w:rFonts w:cs="Arial" w:hint="cs"/>
                <w:rtl/>
              </w:rPr>
              <w:t>יְזִיזֶנּוּ</w:t>
            </w:r>
            <w:r w:rsidRPr="00C6375C">
              <w:rPr>
                <w:rStyle w:val="SubtleEmphasis"/>
                <w:rFonts w:cs="Arial"/>
                <w:rtl/>
              </w:rPr>
              <w:t xml:space="preserve"> </w:t>
            </w:r>
            <w:r w:rsidRPr="00C6375C">
              <w:rPr>
                <w:rStyle w:val="SubtleEmphasis"/>
                <w:rFonts w:cs="Arial" w:hint="cs"/>
                <w:rtl/>
              </w:rPr>
              <w:t>מִמְּקוֹמוֹ</w:t>
            </w:r>
            <w:r w:rsidRPr="00C6375C">
              <w:rPr>
                <w:rStyle w:val="SubtleEmphasis"/>
                <w:rFonts w:cs="Arial"/>
                <w:rtl/>
              </w:rPr>
              <w:t xml:space="preserve">. </w:t>
            </w:r>
            <w:r w:rsidRPr="00C6375C">
              <w:rPr>
                <w:rStyle w:val="SubtleEmphasis"/>
                <w:rFonts w:cs="Arial" w:hint="cs"/>
                <w:rtl/>
              </w:rPr>
              <w:t>וְכֵן</w:t>
            </w:r>
            <w:r w:rsidRPr="00C6375C">
              <w:rPr>
                <w:rStyle w:val="SubtleEmphasis"/>
                <w:rFonts w:cs="Arial"/>
                <w:rtl/>
              </w:rPr>
              <w:t xml:space="preserve"> </w:t>
            </w:r>
            <w:r w:rsidRPr="00C6375C">
              <w:rPr>
                <w:rStyle w:val="SubtleEmphasis"/>
                <w:rFonts w:cs="Arial" w:hint="cs"/>
                <w:rtl/>
              </w:rPr>
              <w:t>אָסוּר</w:t>
            </w:r>
            <w:r w:rsidRPr="00C6375C">
              <w:rPr>
                <w:rStyle w:val="SubtleEmphasis"/>
                <w:rFonts w:cs="Arial"/>
                <w:rtl/>
              </w:rPr>
              <w:t xml:space="preserve"> </w:t>
            </w:r>
            <w:r w:rsidRPr="00C6375C">
              <w:rPr>
                <w:rStyle w:val="SubtleEmphasis"/>
                <w:rFonts w:cs="Arial" w:hint="cs"/>
                <w:rtl/>
              </w:rPr>
              <w:t>לָשׂוּם</w:t>
            </w:r>
            <w:r w:rsidRPr="00C6375C">
              <w:rPr>
                <w:rStyle w:val="SubtleEmphasis"/>
                <w:rFonts w:cs="Arial"/>
                <w:rtl/>
              </w:rPr>
              <w:t xml:space="preserve"> </w:t>
            </w:r>
            <w:r w:rsidRPr="00C6375C">
              <w:rPr>
                <w:rStyle w:val="SubtleEmphasis"/>
                <w:rFonts w:cs="Arial" w:hint="cs"/>
                <w:rtl/>
              </w:rPr>
              <w:t>מַפְתְּחוֹת</w:t>
            </w:r>
            <w:r w:rsidRPr="00C6375C">
              <w:rPr>
                <w:rStyle w:val="SubtleEmphasis"/>
                <w:rFonts w:cs="Arial"/>
                <w:rtl/>
              </w:rPr>
              <w:t xml:space="preserve"> </w:t>
            </w:r>
            <w:r w:rsidRPr="00C6375C">
              <w:rPr>
                <w:rStyle w:val="SubtleEmphasis"/>
                <w:rFonts w:cs="Arial" w:hint="cs"/>
                <w:rtl/>
              </w:rPr>
              <w:t>ב</w:t>
            </w:r>
            <w:r w:rsidRPr="00C6375C">
              <w:rPr>
                <w:rStyle w:val="SubtleEmphasis"/>
                <w:rFonts w:cs="Arial"/>
                <w:rtl/>
              </w:rPr>
              <w:t>''</w:t>
            </w:r>
            <w:r w:rsidRPr="00C6375C">
              <w:rPr>
                <w:rStyle w:val="SubtleEmphasis"/>
                <w:rFonts w:cs="Arial" w:hint="cs"/>
                <w:rtl/>
              </w:rPr>
              <w:t>ה</w:t>
            </w:r>
            <w:r w:rsidRPr="00C6375C">
              <w:rPr>
                <w:rStyle w:val="SubtleEmphasis"/>
                <w:rFonts w:cs="Arial"/>
                <w:rtl/>
              </w:rPr>
              <w:t xml:space="preserve"> </w:t>
            </w:r>
            <w:r w:rsidRPr="00C6375C">
              <w:rPr>
                <w:rStyle w:val="SubtleEmphasis"/>
                <w:rFonts w:cs="Arial" w:hint="cs"/>
                <w:rtl/>
              </w:rPr>
              <w:t>תַּחַת</w:t>
            </w:r>
            <w:r w:rsidRPr="00C6375C">
              <w:rPr>
                <w:rStyle w:val="SubtleEmphasis"/>
                <w:rFonts w:cs="Arial"/>
                <w:rtl/>
              </w:rPr>
              <w:t xml:space="preserve"> </w:t>
            </w:r>
            <w:r w:rsidRPr="00C6375C">
              <w:rPr>
                <w:rStyle w:val="SubtleEmphasis"/>
                <w:rFonts w:cs="Arial" w:hint="cs"/>
                <w:rtl/>
              </w:rPr>
              <w:t>רֹאשׁוֹ</w:t>
            </w:r>
            <w:r w:rsidRPr="00C6375C">
              <w:rPr>
                <w:rStyle w:val="SubtleEmphasis"/>
                <w:rFonts w:cs="Arial"/>
                <w:rtl/>
              </w:rPr>
              <w:t xml:space="preserve">, </w:t>
            </w:r>
            <w:r w:rsidRPr="00C6375C">
              <w:rPr>
                <w:rStyle w:val="SubtleEmphasis"/>
                <w:rFonts w:cs="Arial" w:hint="cs"/>
                <w:rtl/>
              </w:rPr>
              <w:t>כְּדֵי</w:t>
            </w:r>
            <w:r w:rsidRPr="00C6375C">
              <w:rPr>
                <w:rStyle w:val="SubtleEmphasis"/>
                <w:rFonts w:cs="Arial"/>
                <w:rtl/>
              </w:rPr>
              <w:t xml:space="preserve"> </w:t>
            </w:r>
            <w:r w:rsidRPr="00C6375C">
              <w:rPr>
                <w:rStyle w:val="SubtleEmphasis"/>
                <w:rFonts w:cs="Arial" w:hint="cs"/>
                <w:rtl/>
              </w:rPr>
              <w:t>שֶׁיִּפָּרֵד</w:t>
            </w:r>
            <w:r w:rsidRPr="00C6375C">
              <w:rPr>
                <w:rStyle w:val="SubtleEmphasis"/>
                <w:rFonts w:cs="Arial"/>
                <w:rtl/>
              </w:rPr>
              <w:t xml:space="preserve">. </w:t>
            </w:r>
            <w:r w:rsidRPr="00C6375C">
              <w:rPr>
                <w:rStyle w:val="SubtleEmphasis"/>
                <w:rFonts w:cs="Arial" w:hint="cs"/>
                <w:rtl/>
              </w:rPr>
              <w:t>אֲבָל</w:t>
            </w:r>
            <w:r w:rsidRPr="00C6375C">
              <w:rPr>
                <w:rStyle w:val="SubtleEmphasis"/>
                <w:rFonts w:cs="Arial"/>
                <w:rtl/>
              </w:rPr>
              <w:t xml:space="preserve"> </w:t>
            </w:r>
            <w:r w:rsidRPr="00C6375C">
              <w:rPr>
                <w:rStyle w:val="SubtleEmphasis"/>
                <w:rFonts w:cs="Arial" w:hint="cs"/>
                <w:rtl/>
              </w:rPr>
              <w:t>אִם</w:t>
            </w:r>
            <w:r w:rsidRPr="00C6375C">
              <w:rPr>
                <w:rStyle w:val="SubtleEmphasis"/>
                <w:rFonts w:cs="Arial"/>
                <w:rtl/>
              </w:rPr>
              <w:t xml:space="preserve"> </w:t>
            </w:r>
            <w:r w:rsidRPr="00C6375C">
              <w:rPr>
                <w:rStyle w:val="SubtleEmphasis"/>
                <w:rFonts w:cs="Arial" w:hint="cs"/>
                <w:rtl/>
              </w:rPr>
              <w:t>יֵשׁ</w:t>
            </w:r>
            <w:r w:rsidRPr="00C6375C">
              <w:rPr>
                <w:rStyle w:val="SubtleEmphasis"/>
                <w:rFonts w:cs="Arial"/>
                <w:rtl/>
              </w:rPr>
              <w:t xml:space="preserve"> </w:t>
            </w:r>
            <w:r w:rsidRPr="00C6375C">
              <w:rPr>
                <w:rStyle w:val="SubtleEmphasis"/>
                <w:rFonts w:cs="Arial" w:hint="cs"/>
                <w:rtl/>
              </w:rPr>
              <w:t>שָׁם</w:t>
            </w:r>
            <w:r w:rsidRPr="00C6375C">
              <w:rPr>
                <w:rStyle w:val="SubtleEmphasis"/>
                <w:rFonts w:cs="Arial"/>
                <w:rtl/>
              </w:rPr>
              <w:t xml:space="preserve"> </w:t>
            </w:r>
            <w:r w:rsidRPr="00C6375C">
              <w:rPr>
                <w:rStyle w:val="SubtleEmphasis"/>
                <w:rFonts w:cs="Arial" w:hint="cs"/>
                <w:rtl/>
              </w:rPr>
              <w:t>דָּבָר</w:t>
            </w:r>
            <w:r w:rsidRPr="00C6375C">
              <w:rPr>
                <w:rStyle w:val="SubtleEmphasis"/>
                <w:rFonts w:cs="Arial"/>
                <w:rtl/>
              </w:rPr>
              <w:t xml:space="preserve"> </w:t>
            </w:r>
            <w:r w:rsidRPr="00C6375C">
              <w:rPr>
                <w:rStyle w:val="SubtleEmphasis"/>
                <w:rFonts w:cs="Arial" w:hint="cs"/>
                <w:rtl/>
              </w:rPr>
              <w:t>שֶׁגּוֹרֵם</w:t>
            </w:r>
            <w:r w:rsidRPr="00C6375C">
              <w:rPr>
                <w:rStyle w:val="SubtleEmphasis"/>
                <w:rFonts w:cs="Arial"/>
                <w:rtl/>
              </w:rPr>
              <w:t xml:space="preserve"> </w:t>
            </w:r>
            <w:r w:rsidRPr="00C6375C">
              <w:rPr>
                <w:rStyle w:val="SubtleEmphasis"/>
                <w:rFonts w:cs="Arial" w:hint="cs"/>
                <w:rtl/>
              </w:rPr>
              <w:t>עִכּוּב</w:t>
            </w:r>
            <w:r w:rsidRPr="00C6375C">
              <w:rPr>
                <w:rStyle w:val="SubtleEmphasis"/>
                <w:rFonts w:cs="Arial"/>
                <w:rtl/>
              </w:rPr>
              <w:t xml:space="preserve"> </w:t>
            </w:r>
            <w:r w:rsidRPr="00C6375C">
              <w:rPr>
                <w:rStyle w:val="SubtleEmphasis"/>
                <w:rFonts w:cs="Arial" w:hint="cs"/>
                <w:rtl/>
              </w:rPr>
              <w:t>יְצִיאַת</w:t>
            </w:r>
            <w:r w:rsidRPr="00C6375C">
              <w:rPr>
                <w:rStyle w:val="SubtleEmphasis"/>
                <w:rFonts w:cs="Arial"/>
                <w:rtl/>
              </w:rPr>
              <w:t xml:space="preserve"> </w:t>
            </w:r>
            <w:r w:rsidRPr="00C6375C">
              <w:rPr>
                <w:rStyle w:val="SubtleEmphasis"/>
                <w:rFonts w:cs="Arial" w:hint="cs"/>
                <w:rtl/>
              </w:rPr>
              <w:t>הַנֶּפֶשׁ</w:t>
            </w:r>
            <w:r w:rsidRPr="00C6375C">
              <w:rPr>
                <w:rStyle w:val="SubtleEmphasis"/>
                <w:rFonts w:cs="Arial"/>
                <w:rtl/>
              </w:rPr>
              <w:t xml:space="preserve">, </w:t>
            </w:r>
            <w:r w:rsidRPr="00C6375C">
              <w:rPr>
                <w:rStyle w:val="SubtleEmphasis"/>
                <w:rFonts w:cs="Arial" w:hint="cs"/>
                <w:rtl/>
              </w:rPr>
              <w:t>כְּגוֹן</w:t>
            </w:r>
            <w:r w:rsidRPr="00C6375C">
              <w:rPr>
                <w:rStyle w:val="SubtleEmphasis"/>
                <w:rFonts w:cs="Arial"/>
                <w:rtl/>
              </w:rPr>
              <w:t xml:space="preserve"> </w:t>
            </w:r>
            <w:r w:rsidRPr="00C6375C">
              <w:rPr>
                <w:rStyle w:val="SubtleEmphasis"/>
                <w:rFonts w:cs="Arial" w:hint="cs"/>
                <w:rtl/>
              </w:rPr>
              <w:t>שֶׁיֵּשׁ</w:t>
            </w:r>
            <w:r w:rsidRPr="00C6375C">
              <w:rPr>
                <w:rStyle w:val="SubtleEmphasis"/>
                <w:rFonts w:cs="Arial"/>
                <w:rtl/>
              </w:rPr>
              <w:t xml:space="preserve"> </w:t>
            </w:r>
            <w:r w:rsidRPr="00C6375C">
              <w:rPr>
                <w:rStyle w:val="SubtleEmphasis"/>
                <w:rFonts w:cs="Arial" w:hint="cs"/>
                <w:rtl/>
              </w:rPr>
              <w:t>סָמוּךְ</w:t>
            </w:r>
            <w:r w:rsidRPr="00C6375C">
              <w:rPr>
                <w:rStyle w:val="SubtleEmphasis"/>
                <w:rFonts w:cs="Arial"/>
                <w:rtl/>
              </w:rPr>
              <w:t xml:space="preserve"> </w:t>
            </w:r>
            <w:r w:rsidRPr="00C6375C">
              <w:rPr>
                <w:rStyle w:val="SubtleEmphasis"/>
                <w:rFonts w:cs="Arial" w:hint="cs"/>
                <w:rtl/>
              </w:rPr>
              <w:t>לְאוֹתוֹ</w:t>
            </w:r>
            <w:r w:rsidRPr="00C6375C">
              <w:rPr>
                <w:rStyle w:val="SubtleEmphasis"/>
                <w:rFonts w:cs="Arial"/>
                <w:rtl/>
              </w:rPr>
              <w:t xml:space="preserve"> </w:t>
            </w:r>
            <w:r w:rsidRPr="00C6375C">
              <w:rPr>
                <w:rStyle w:val="SubtleEmphasis"/>
                <w:rFonts w:cs="Arial" w:hint="cs"/>
                <w:rtl/>
              </w:rPr>
              <w:t>בַּיִת</w:t>
            </w:r>
            <w:r w:rsidRPr="00C6375C">
              <w:rPr>
                <w:rStyle w:val="SubtleEmphasis"/>
                <w:rFonts w:cs="Arial"/>
                <w:rtl/>
              </w:rPr>
              <w:t xml:space="preserve"> </w:t>
            </w:r>
            <w:r w:rsidRPr="00C6375C">
              <w:rPr>
                <w:rStyle w:val="SubtleEmphasis"/>
                <w:rFonts w:cs="Arial" w:hint="cs"/>
                <w:rtl/>
              </w:rPr>
              <w:t>קוֹל</w:t>
            </w:r>
            <w:r w:rsidRPr="00C6375C">
              <w:rPr>
                <w:rStyle w:val="SubtleEmphasis"/>
                <w:rFonts w:cs="Arial"/>
                <w:rtl/>
              </w:rPr>
              <w:t xml:space="preserve"> </w:t>
            </w:r>
            <w:r w:rsidRPr="00C6375C">
              <w:rPr>
                <w:rStyle w:val="SubtleEmphasis"/>
                <w:rFonts w:cs="Arial" w:hint="cs"/>
                <w:rtl/>
              </w:rPr>
              <w:t>דּוֹפֵק</w:t>
            </w:r>
            <w:r w:rsidRPr="00C6375C">
              <w:rPr>
                <w:rStyle w:val="SubtleEmphasis"/>
                <w:rFonts w:cs="Arial"/>
                <w:rtl/>
              </w:rPr>
              <w:t xml:space="preserve">, </w:t>
            </w:r>
            <w:r w:rsidRPr="00C6375C">
              <w:rPr>
                <w:rStyle w:val="SubtleEmphasis"/>
                <w:rFonts w:cs="Arial" w:hint="cs"/>
                <w:rtl/>
              </w:rPr>
              <w:t>כְּגוֹן</w:t>
            </w:r>
            <w:r w:rsidRPr="00C6375C">
              <w:rPr>
                <w:rStyle w:val="SubtleEmphasis"/>
                <w:rFonts w:cs="Arial"/>
                <w:rtl/>
              </w:rPr>
              <w:t xml:space="preserve"> </w:t>
            </w:r>
            <w:r w:rsidRPr="00C6375C">
              <w:rPr>
                <w:rStyle w:val="SubtleEmphasis"/>
                <w:rFonts w:cs="Arial" w:hint="cs"/>
                <w:rtl/>
              </w:rPr>
              <w:t>חוֹטֵב</w:t>
            </w:r>
            <w:r w:rsidRPr="00C6375C">
              <w:rPr>
                <w:rStyle w:val="SubtleEmphasis"/>
                <w:rFonts w:cs="Arial"/>
                <w:rtl/>
              </w:rPr>
              <w:t xml:space="preserve"> </w:t>
            </w:r>
            <w:r w:rsidRPr="00C6375C">
              <w:rPr>
                <w:rStyle w:val="SubtleEmphasis"/>
                <w:rFonts w:cs="Arial" w:hint="cs"/>
                <w:rtl/>
              </w:rPr>
              <w:t>עֵצִים</w:t>
            </w:r>
            <w:r w:rsidRPr="00C6375C">
              <w:rPr>
                <w:rStyle w:val="SubtleEmphasis"/>
                <w:rFonts w:cs="Arial"/>
                <w:rtl/>
              </w:rPr>
              <w:t xml:space="preserve">, </w:t>
            </w:r>
            <w:r w:rsidRPr="00C6375C">
              <w:rPr>
                <w:rStyle w:val="SubtleEmphasis"/>
                <w:rFonts w:cs="Arial" w:hint="cs"/>
                <w:rtl/>
              </w:rPr>
              <w:t>אוֹ</w:t>
            </w:r>
            <w:r w:rsidRPr="00C6375C">
              <w:rPr>
                <w:rStyle w:val="SubtleEmphasis"/>
                <w:rFonts w:cs="Arial"/>
                <w:rtl/>
              </w:rPr>
              <w:t xml:space="preserve"> </w:t>
            </w:r>
            <w:r w:rsidRPr="00C6375C">
              <w:rPr>
                <w:rStyle w:val="SubtleEmphasis"/>
                <w:rFonts w:cs="Arial" w:hint="cs"/>
                <w:rtl/>
              </w:rPr>
              <w:t>שֶׁיֵּשׁ</w:t>
            </w:r>
            <w:r w:rsidRPr="00C6375C">
              <w:rPr>
                <w:rStyle w:val="SubtleEmphasis"/>
                <w:rFonts w:cs="Arial"/>
                <w:rtl/>
              </w:rPr>
              <w:t xml:space="preserve"> </w:t>
            </w:r>
            <w:r w:rsidRPr="00C6375C">
              <w:rPr>
                <w:rStyle w:val="SubtleEmphasis"/>
                <w:rFonts w:cs="Arial" w:hint="cs"/>
                <w:rtl/>
              </w:rPr>
              <w:t>מֶלַח</w:t>
            </w:r>
            <w:r w:rsidRPr="00C6375C">
              <w:rPr>
                <w:rStyle w:val="SubtleEmphasis"/>
                <w:rFonts w:cs="Arial"/>
                <w:rtl/>
              </w:rPr>
              <w:t xml:space="preserve"> </w:t>
            </w:r>
            <w:r w:rsidRPr="00C6375C">
              <w:rPr>
                <w:rStyle w:val="SubtleEmphasis"/>
                <w:rFonts w:cs="Arial" w:hint="cs"/>
                <w:rtl/>
              </w:rPr>
              <w:t>עַל</w:t>
            </w:r>
            <w:r w:rsidRPr="00C6375C">
              <w:rPr>
                <w:rStyle w:val="SubtleEmphasis"/>
                <w:rFonts w:cs="Arial"/>
                <w:rtl/>
              </w:rPr>
              <w:t xml:space="preserve"> </w:t>
            </w:r>
            <w:r w:rsidRPr="00C6375C">
              <w:rPr>
                <w:rStyle w:val="SubtleEmphasis"/>
                <w:rFonts w:cs="Arial" w:hint="cs"/>
                <w:rtl/>
              </w:rPr>
              <w:t>לְשׁוֹנוֹ</w:t>
            </w:r>
            <w:r w:rsidRPr="00C6375C">
              <w:rPr>
                <w:rStyle w:val="SubtleEmphasis"/>
                <w:rFonts w:cs="Arial"/>
                <w:rtl/>
              </w:rPr>
              <w:t xml:space="preserve"> </w:t>
            </w:r>
            <w:r w:rsidRPr="00C6375C">
              <w:rPr>
                <w:rStyle w:val="SubtleEmphasis"/>
                <w:rFonts w:cs="Arial" w:hint="cs"/>
                <w:rtl/>
              </w:rPr>
              <w:t>וְאֵלּוּ</w:t>
            </w:r>
            <w:r w:rsidRPr="00C6375C">
              <w:rPr>
                <w:rStyle w:val="SubtleEmphasis"/>
                <w:rFonts w:cs="Arial"/>
                <w:rtl/>
              </w:rPr>
              <w:t xml:space="preserve"> </w:t>
            </w:r>
            <w:r w:rsidRPr="00C6375C">
              <w:rPr>
                <w:rStyle w:val="SubtleEmphasis"/>
                <w:rFonts w:cs="Arial" w:hint="cs"/>
                <w:rtl/>
              </w:rPr>
              <w:t>מְעַכְּבִים</w:t>
            </w:r>
            <w:r w:rsidRPr="00C6375C">
              <w:rPr>
                <w:rStyle w:val="SubtleEmphasis"/>
                <w:rFonts w:cs="Arial"/>
                <w:rtl/>
              </w:rPr>
              <w:t xml:space="preserve"> </w:t>
            </w:r>
            <w:r w:rsidRPr="00C6375C">
              <w:rPr>
                <w:rStyle w:val="SubtleEmphasis"/>
                <w:rFonts w:cs="Arial" w:hint="cs"/>
                <w:rtl/>
              </w:rPr>
              <w:t>יְצִיאַת</w:t>
            </w:r>
            <w:r w:rsidRPr="00C6375C">
              <w:rPr>
                <w:rStyle w:val="SubtleEmphasis"/>
                <w:rFonts w:cs="Arial"/>
                <w:rtl/>
              </w:rPr>
              <w:t xml:space="preserve"> </w:t>
            </w:r>
            <w:r w:rsidRPr="00C6375C">
              <w:rPr>
                <w:rStyle w:val="SubtleEmphasis"/>
                <w:rFonts w:cs="Arial" w:hint="cs"/>
                <w:rtl/>
              </w:rPr>
              <w:t>הַנֶּפֶשׁ</w:t>
            </w:r>
            <w:r w:rsidRPr="00C6375C">
              <w:rPr>
                <w:rStyle w:val="SubtleEmphasis"/>
                <w:rFonts w:cs="Arial"/>
                <w:rtl/>
              </w:rPr>
              <w:t xml:space="preserve">, </w:t>
            </w:r>
            <w:r w:rsidRPr="00C6375C">
              <w:rPr>
                <w:rStyle w:val="SubtleEmphasis"/>
                <w:rFonts w:cs="Arial" w:hint="cs"/>
                <w:rtl/>
              </w:rPr>
              <w:t>מֻתָּר</w:t>
            </w:r>
            <w:r w:rsidRPr="00C6375C">
              <w:rPr>
                <w:rStyle w:val="SubtleEmphasis"/>
                <w:rFonts w:cs="Arial"/>
                <w:rtl/>
              </w:rPr>
              <w:t xml:space="preserve"> </w:t>
            </w:r>
            <w:r w:rsidRPr="00C6375C">
              <w:rPr>
                <w:rStyle w:val="SubtleEmphasis"/>
                <w:rFonts w:cs="Arial" w:hint="cs"/>
                <w:rtl/>
              </w:rPr>
              <w:t>לַהֲסִירוֹ</w:t>
            </w:r>
            <w:r w:rsidRPr="00C6375C">
              <w:rPr>
                <w:rStyle w:val="SubtleEmphasis"/>
                <w:rFonts w:cs="Arial"/>
                <w:rtl/>
              </w:rPr>
              <w:t xml:space="preserve"> </w:t>
            </w:r>
            <w:r w:rsidRPr="00C6375C">
              <w:rPr>
                <w:rStyle w:val="SubtleEmphasis"/>
                <w:rFonts w:cs="Arial" w:hint="cs"/>
                <w:rtl/>
              </w:rPr>
              <w:t>מִשָּׁם</w:t>
            </w:r>
            <w:r w:rsidRPr="00C6375C">
              <w:rPr>
                <w:rStyle w:val="SubtleEmphasis"/>
                <w:rFonts w:cs="Arial"/>
                <w:rtl/>
              </w:rPr>
              <w:t xml:space="preserve">, </w:t>
            </w:r>
            <w:r w:rsidRPr="00C6375C">
              <w:rPr>
                <w:rStyle w:val="SubtleEmphasis"/>
                <w:rFonts w:cs="Arial" w:hint="cs"/>
                <w:rtl/>
              </w:rPr>
              <w:t>דְּאֵין</w:t>
            </w:r>
            <w:r w:rsidRPr="00C6375C">
              <w:rPr>
                <w:rStyle w:val="SubtleEmphasis"/>
                <w:rFonts w:cs="Arial"/>
                <w:rtl/>
              </w:rPr>
              <w:t xml:space="preserve"> </w:t>
            </w:r>
            <w:r w:rsidRPr="00C6375C">
              <w:rPr>
                <w:rStyle w:val="SubtleEmphasis"/>
                <w:rFonts w:cs="Arial" w:hint="cs"/>
                <w:rtl/>
              </w:rPr>
              <w:t>בָּזֶה</w:t>
            </w:r>
            <w:r w:rsidRPr="00C6375C">
              <w:rPr>
                <w:rStyle w:val="SubtleEmphasis"/>
                <w:rFonts w:cs="Arial"/>
                <w:rtl/>
              </w:rPr>
              <w:t xml:space="preserve"> </w:t>
            </w:r>
            <w:r w:rsidRPr="00C6375C">
              <w:rPr>
                <w:rStyle w:val="SubtleEmphasis"/>
                <w:rFonts w:cs="Arial" w:hint="cs"/>
                <w:rtl/>
              </w:rPr>
              <w:t>מַעֲשֶׂה</w:t>
            </w:r>
            <w:r w:rsidRPr="00C6375C">
              <w:rPr>
                <w:rStyle w:val="SubtleEmphasis"/>
                <w:rFonts w:cs="Arial"/>
                <w:rtl/>
              </w:rPr>
              <w:t xml:space="preserve"> </w:t>
            </w:r>
            <w:r w:rsidRPr="00C6375C">
              <w:rPr>
                <w:rStyle w:val="SubtleEmphasis"/>
                <w:rFonts w:cs="Arial" w:hint="cs"/>
                <w:rtl/>
              </w:rPr>
              <w:t>כְּלָל</w:t>
            </w:r>
            <w:r w:rsidRPr="00C6375C">
              <w:rPr>
                <w:rStyle w:val="SubtleEmphasis"/>
                <w:rFonts w:cs="Arial"/>
                <w:rtl/>
              </w:rPr>
              <w:t xml:space="preserve">, </w:t>
            </w:r>
            <w:r w:rsidRPr="00C6375C">
              <w:rPr>
                <w:rStyle w:val="SubtleEmphasis"/>
                <w:rFonts w:cs="Arial" w:hint="cs"/>
                <w:rtl/>
              </w:rPr>
              <w:t>אֶלָּא</w:t>
            </w:r>
            <w:r w:rsidRPr="00C6375C">
              <w:rPr>
                <w:rStyle w:val="SubtleEmphasis"/>
                <w:rFonts w:cs="Arial"/>
                <w:rtl/>
              </w:rPr>
              <w:t xml:space="preserve"> </w:t>
            </w:r>
            <w:r w:rsidRPr="00C6375C">
              <w:rPr>
                <w:rStyle w:val="SubtleEmphasis"/>
                <w:rFonts w:cs="Arial" w:hint="cs"/>
                <w:rtl/>
              </w:rPr>
              <w:t>שֶׁמֵּסִיר</w:t>
            </w:r>
            <w:r w:rsidRPr="00C6375C">
              <w:rPr>
                <w:rStyle w:val="SubtleEmphasis"/>
                <w:rFonts w:cs="Arial"/>
                <w:rtl/>
              </w:rPr>
              <w:t xml:space="preserve"> </w:t>
            </w:r>
            <w:r w:rsidRPr="00C6375C">
              <w:rPr>
                <w:rStyle w:val="SubtleEmphasis"/>
                <w:rFonts w:cs="Arial" w:hint="cs"/>
                <w:rtl/>
              </w:rPr>
              <w:t>הַמּוֹנֵעַ</w:t>
            </w:r>
            <w:r w:rsidRPr="00C6375C">
              <w:rPr>
                <w:rStyle w:val="SubtleEmphasis"/>
                <w:rFonts w:cs="Arial"/>
                <w:rtl/>
              </w:rPr>
              <w:t xml:space="preserve"> (</w:t>
            </w:r>
            <w:r w:rsidRPr="00C6375C">
              <w:rPr>
                <w:rStyle w:val="SubtleEmphasis"/>
                <w:rFonts w:cs="Arial" w:hint="cs"/>
                <w:rtl/>
              </w:rPr>
              <w:t>הַכֹּל</w:t>
            </w:r>
            <w:r w:rsidRPr="00C6375C">
              <w:rPr>
                <w:rStyle w:val="SubtleEmphasis"/>
                <w:rFonts w:cs="Arial"/>
                <w:rtl/>
              </w:rPr>
              <w:t xml:space="preserve"> </w:t>
            </w:r>
            <w:r w:rsidRPr="00C6375C">
              <w:rPr>
                <w:rStyle w:val="SubtleEmphasis"/>
                <w:rFonts w:cs="Arial" w:hint="cs"/>
                <w:rtl/>
              </w:rPr>
              <w:t>בְּהַגָּהַת</w:t>
            </w:r>
            <w:r w:rsidRPr="00C6375C">
              <w:rPr>
                <w:rStyle w:val="SubtleEmphasis"/>
                <w:rFonts w:cs="Arial"/>
                <w:rtl/>
              </w:rPr>
              <w:t xml:space="preserve"> </w:t>
            </w:r>
            <w:r w:rsidRPr="00C6375C">
              <w:rPr>
                <w:rStyle w:val="SubtleEmphasis"/>
                <w:rFonts w:cs="Arial" w:hint="cs"/>
                <w:rtl/>
              </w:rPr>
              <w:t>אַלְפָסִי</w:t>
            </w:r>
            <w:r w:rsidRPr="00C6375C">
              <w:rPr>
                <w:rStyle w:val="SubtleEmphasis"/>
                <w:rFonts w:cs="Arial"/>
                <w:rtl/>
              </w:rPr>
              <w:t xml:space="preserve"> </w:t>
            </w:r>
            <w:r w:rsidRPr="00C6375C">
              <w:rPr>
                <w:rStyle w:val="SubtleEmphasis"/>
                <w:rFonts w:cs="Arial" w:hint="cs"/>
                <w:rtl/>
              </w:rPr>
              <w:t>פֶּרֶק</w:t>
            </w:r>
            <w:r w:rsidRPr="00C6375C">
              <w:rPr>
                <w:rStyle w:val="SubtleEmphasis"/>
                <w:rFonts w:cs="Arial"/>
                <w:rtl/>
              </w:rPr>
              <w:t xml:space="preserve"> </w:t>
            </w:r>
            <w:r w:rsidRPr="00C6375C">
              <w:rPr>
                <w:rStyle w:val="SubtleEmphasis"/>
                <w:rFonts w:cs="Arial" w:hint="cs"/>
                <w:rtl/>
              </w:rPr>
              <w:t>אֵלּוּ</w:t>
            </w:r>
            <w:r w:rsidRPr="00C6375C">
              <w:rPr>
                <w:rStyle w:val="SubtleEmphasis"/>
                <w:rFonts w:cs="Arial"/>
                <w:rtl/>
              </w:rPr>
              <w:t xml:space="preserve"> </w:t>
            </w:r>
            <w:r w:rsidRPr="00C6375C">
              <w:rPr>
                <w:rStyle w:val="SubtleEmphasis"/>
                <w:rFonts w:cs="Arial" w:hint="cs"/>
                <w:rtl/>
              </w:rPr>
              <w:t>מְגַלְּחִין</w:t>
            </w:r>
            <w:r w:rsidRPr="00C6375C">
              <w:rPr>
                <w:rStyle w:val="SubtleEmphasis"/>
                <w:rFonts w:cs="Arial"/>
                <w:rtl/>
              </w:rPr>
              <w:t>).</w:t>
            </w:r>
          </w:p>
        </w:tc>
      </w:tr>
    </w:tbl>
    <w:p w14:paraId="73934854" w14:textId="35020E46" w:rsidR="00865C9E" w:rsidRDefault="00865C9E" w:rsidP="00865C9E"/>
    <w:p w14:paraId="2AEA69D3" w14:textId="457D43CC" w:rsidR="008A3FCF" w:rsidRDefault="008A3FCF" w:rsidP="008A3FCF">
      <w:pPr>
        <w:pStyle w:val="Heading2"/>
      </w:pPr>
      <w:r>
        <w:t xml:space="preserve">When is the moment of death? </w:t>
      </w:r>
    </w:p>
    <w:p w14:paraId="719EB6F5" w14:textId="35246CFA" w:rsidR="008A3FCF" w:rsidRPr="008A3FCF" w:rsidRDefault="008A3FCF" w:rsidP="00334C75">
      <w:pPr>
        <w:pStyle w:val="ListParagraph"/>
        <w:numPr>
          <w:ilvl w:val="0"/>
          <w:numId w:val="3"/>
        </w:numPr>
      </w:pPr>
      <w:r>
        <w:t>Mishnah – Masechet Yoma (Chapter 8 Mishnah 6-7)</w:t>
      </w:r>
    </w:p>
    <w:tbl>
      <w:tblPr>
        <w:tblStyle w:val="TableGrid"/>
        <w:tblW w:w="0" w:type="auto"/>
        <w:tblLook w:val="04A0" w:firstRow="1" w:lastRow="0" w:firstColumn="1" w:lastColumn="0" w:noHBand="0" w:noVBand="1"/>
      </w:tblPr>
      <w:tblGrid>
        <w:gridCol w:w="7465"/>
        <w:gridCol w:w="3325"/>
      </w:tblGrid>
      <w:tr w:rsidR="00D14F29" w14:paraId="29EF4307" w14:textId="77777777" w:rsidTr="008A3FCF">
        <w:tc>
          <w:tcPr>
            <w:tcW w:w="7465" w:type="dxa"/>
          </w:tcPr>
          <w:p w14:paraId="390FB96A" w14:textId="07BF644F" w:rsidR="00D14F29" w:rsidRDefault="008A3FCF" w:rsidP="008A3FCF">
            <w:r w:rsidRPr="008A3FCF">
              <w:t xml:space="preserve">… Every danger to </w:t>
            </w:r>
            <w:r w:rsidR="000C22B0" w:rsidRPr="008A3FCF">
              <w:t>human</w:t>
            </w:r>
            <w:r w:rsidRPr="008A3FCF">
              <w:t xml:space="preserve"> life suspends the [laws of the] Sabbath. If debris [of a collapsing building] falls on someone and it is doubtful whether he is there or whether he is not there, or if it is doubtful whether he is an </w:t>
            </w:r>
            <w:proofErr w:type="spellStart"/>
            <w:r w:rsidRPr="008A3FCF">
              <w:t>Isrealite</w:t>
            </w:r>
            <w:proofErr w:type="spellEnd"/>
            <w:r w:rsidRPr="008A3FCF">
              <w:t xml:space="preserve"> or a gentile, one must </w:t>
            </w:r>
            <w:r w:rsidR="000C22B0" w:rsidRPr="008A3FCF">
              <w:t>probe</w:t>
            </w:r>
            <w:r w:rsidRPr="008A3FCF">
              <w:t xml:space="preserve"> the heap of the debris for his sake [even on the Sabbath]. If one finds him alive, one should remove the debris, but if he is dead, one leaves him there [until after the Sabbath].</w:t>
            </w:r>
          </w:p>
        </w:tc>
        <w:tc>
          <w:tcPr>
            <w:tcW w:w="3325" w:type="dxa"/>
          </w:tcPr>
          <w:p w14:paraId="2B48FBC3" w14:textId="4B80318D" w:rsidR="00D14F29" w:rsidRPr="008A3FCF" w:rsidRDefault="008A3FCF" w:rsidP="008A3FCF">
            <w:pPr>
              <w:jc w:val="right"/>
              <w:rPr>
                <w:i/>
                <w:iCs/>
              </w:rPr>
            </w:pPr>
            <w:r w:rsidRPr="008A3FCF">
              <w:rPr>
                <w:rFonts w:hint="cs"/>
                <w:rtl/>
              </w:rPr>
              <w:t>...</w:t>
            </w:r>
            <w:r w:rsidRPr="008A3FCF">
              <w:rPr>
                <w:rtl/>
              </w:rPr>
              <w:t>וכל ספק נפשות דוחה את השבת</w:t>
            </w:r>
            <w:r w:rsidRPr="008A3FCF">
              <w:rPr>
                <w:rFonts w:hint="cs"/>
                <w:rtl/>
              </w:rPr>
              <w:t>:</w:t>
            </w:r>
            <w:r w:rsidRPr="008A3FCF">
              <w:rPr>
                <w:rtl/>
              </w:rPr>
              <w:br/>
              <w:t>מי שנפלה עליו מפולת ספק הוא שם ספק אינו שם ספק חי ספק מת ספק עובד כוכבים ספק</w:t>
            </w:r>
            <w:r w:rsidRPr="008A3FCF">
              <w:rPr>
                <w:rFonts w:hint="cs"/>
                <w:rtl/>
              </w:rPr>
              <w:t xml:space="preserve"> </w:t>
            </w:r>
            <w:r w:rsidRPr="008A3FCF">
              <w:rPr>
                <w:rtl/>
              </w:rPr>
              <w:t>ישראל מפקחין עליו את הגל מצאוהו חי מפקחין עליו ואם מת יניחוהו</w:t>
            </w:r>
            <w:r w:rsidRPr="008A3FCF">
              <w:rPr>
                <w:rFonts w:hint="cs"/>
                <w:rtl/>
              </w:rPr>
              <w:t>:</w:t>
            </w:r>
          </w:p>
        </w:tc>
      </w:tr>
    </w:tbl>
    <w:p w14:paraId="74251464" w14:textId="2BE19BF4" w:rsidR="00D14F29" w:rsidRDefault="00D14F29"/>
    <w:p w14:paraId="0DF20687" w14:textId="685AF49D" w:rsidR="00D14F29" w:rsidRDefault="008A3FCF" w:rsidP="00334C75">
      <w:pPr>
        <w:pStyle w:val="ListParagraph"/>
        <w:numPr>
          <w:ilvl w:val="0"/>
          <w:numId w:val="3"/>
        </w:numPr>
      </w:pPr>
      <w:r>
        <w:t>Talmud Bavli – Masechet Yoma 85a</w:t>
      </w:r>
    </w:p>
    <w:tbl>
      <w:tblPr>
        <w:tblStyle w:val="TableGrid"/>
        <w:tblW w:w="0" w:type="auto"/>
        <w:tblLook w:val="04A0" w:firstRow="1" w:lastRow="0" w:firstColumn="1" w:lastColumn="0" w:noHBand="0" w:noVBand="1"/>
      </w:tblPr>
      <w:tblGrid>
        <w:gridCol w:w="6925"/>
        <w:gridCol w:w="3865"/>
      </w:tblGrid>
      <w:tr w:rsidR="00D14F29" w14:paraId="0F5F1733" w14:textId="77777777" w:rsidTr="008A3FCF">
        <w:tc>
          <w:tcPr>
            <w:tcW w:w="6925" w:type="dxa"/>
          </w:tcPr>
          <w:p w14:paraId="03B40294" w14:textId="77777777" w:rsidR="008A3FCF" w:rsidRDefault="008A3FCF" w:rsidP="008A3FCF">
            <w:r w:rsidRPr="008A3FCF">
              <w:t xml:space="preserve">Our Rabbis taught: How far does one search? Until [one reaches] his nose. Some say: Up to his heart. If one searches and finds those above to be dead, one must not assume those below are surely dead. Once it happened that those above were dead and those below were found to be alive. </w:t>
            </w:r>
          </w:p>
          <w:p w14:paraId="72810DF7" w14:textId="1F00DD0F" w:rsidR="008A3FCF" w:rsidRDefault="008A3FCF" w:rsidP="008A3FCF">
            <w:r w:rsidRPr="008A3FCF">
              <w:t xml:space="preserve">Are we to say that these </w:t>
            </w:r>
            <w:proofErr w:type="spellStart"/>
            <w:r w:rsidRPr="008A3FCF">
              <w:t>Tannaim</w:t>
            </w:r>
            <w:proofErr w:type="spellEnd"/>
            <w:r w:rsidRPr="008A3FCF">
              <w:t xml:space="preserve"> dispute the same as the following </w:t>
            </w:r>
            <w:proofErr w:type="spellStart"/>
            <w:r w:rsidRPr="008A3FCF">
              <w:t>Tannaim</w:t>
            </w:r>
            <w:proofErr w:type="spellEnd"/>
            <w:r w:rsidRPr="008A3FCF">
              <w:t xml:space="preserve">? </w:t>
            </w:r>
            <w:r w:rsidRPr="008A3FCF">
              <w:rPr>
                <w:b/>
                <w:bCs/>
              </w:rPr>
              <w:t>For it was taught</w:t>
            </w:r>
            <w:r w:rsidRPr="008A3FCF">
              <w:t>: From where does the formation of the embryo commence? From its head, as it is said: Thou art he that took me [</w:t>
            </w:r>
            <w:proofErr w:type="spellStart"/>
            <w:r w:rsidRPr="008A3FCF">
              <w:t>gozi</w:t>
            </w:r>
            <w:proofErr w:type="spellEnd"/>
            <w:r w:rsidRPr="008A3FCF">
              <w:t>] out of my mother's womb, and it is also said: Cut off [</w:t>
            </w:r>
            <w:proofErr w:type="spellStart"/>
            <w:r w:rsidRPr="008A3FCF">
              <w:t>gozi</w:t>
            </w:r>
            <w:proofErr w:type="spellEnd"/>
            <w:r w:rsidRPr="008A3FCF">
              <w:t xml:space="preserve">] thy hair and cast it away.  </w:t>
            </w:r>
            <w:r w:rsidRPr="008A3FCF">
              <w:rPr>
                <w:b/>
                <w:bCs/>
              </w:rPr>
              <w:t xml:space="preserve">Abba </w:t>
            </w:r>
            <w:proofErr w:type="spellStart"/>
            <w:r w:rsidRPr="008A3FCF">
              <w:rPr>
                <w:b/>
                <w:bCs/>
              </w:rPr>
              <w:t>S</w:t>
            </w:r>
            <w:r w:rsidR="00334C75" w:rsidRPr="00334C75">
              <w:rPr>
                <w:b/>
                <w:bCs/>
              </w:rPr>
              <w:t>h</w:t>
            </w:r>
            <w:r w:rsidRPr="008A3FCF">
              <w:rPr>
                <w:b/>
                <w:bCs/>
              </w:rPr>
              <w:t>a</w:t>
            </w:r>
            <w:r w:rsidR="00334C75" w:rsidRPr="00334C75">
              <w:rPr>
                <w:b/>
                <w:bCs/>
              </w:rPr>
              <w:t>’</w:t>
            </w:r>
            <w:r w:rsidRPr="008A3FCF">
              <w:rPr>
                <w:b/>
                <w:bCs/>
              </w:rPr>
              <w:t>ul</w:t>
            </w:r>
            <w:proofErr w:type="spellEnd"/>
            <w:r w:rsidRPr="008A3FCF">
              <w:rPr>
                <w:b/>
                <w:bCs/>
              </w:rPr>
              <w:t xml:space="preserve"> said</w:t>
            </w:r>
            <w:r w:rsidRPr="008A3FCF">
              <w:t xml:space="preserve">: From the navel which sends its roots into every direction! </w:t>
            </w:r>
          </w:p>
          <w:p w14:paraId="1BEF6B4C" w14:textId="4A29DEAE" w:rsidR="00D14F29" w:rsidRPr="008A3FCF" w:rsidRDefault="008A3FCF" w:rsidP="008A3FCF">
            <w:r w:rsidRPr="008A3FCF">
              <w:t xml:space="preserve">You may even say that [the first view is in agreement with] Abba </w:t>
            </w:r>
            <w:proofErr w:type="spellStart"/>
            <w:r w:rsidRPr="008A3FCF">
              <w:t>S</w:t>
            </w:r>
            <w:r w:rsidR="00334C75">
              <w:t>h</w:t>
            </w:r>
            <w:r w:rsidRPr="008A3FCF">
              <w:t>a</w:t>
            </w:r>
            <w:r w:rsidR="00334C75">
              <w:t>’</w:t>
            </w:r>
            <w:r w:rsidRPr="008A3FCF">
              <w:t>ul</w:t>
            </w:r>
            <w:proofErr w:type="spellEnd"/>
            <w:r w:rsidRPr="008A3FCF">
              <w:t xml:space="preserve">, inasmuch as Abba </w:t>
            </w:r>
            <w:proofErr w:type="spellStart"/>
            <w:r w:rsidRPr="008A3FCF">
              <w:t>S</w:t>
            </w:r>
            <w:r w:rsidR="00334C75">
              <w:t>h</w:t>
            </w:r>
            <w:r w:rsidRPr="008A3FCF">
              <w:t>a</w:t>
            </w:r>
            <w:r w:rsidR="00334C75">
              <w:t>’</w:t>
            </w:r>
            <w:r w:rsidRPr="008A3FCF">
              <w:t>ul</w:t>
            </w:r>
            <w:proofErr w:type="spellEnd"/>
            <w:r w:rsidRPr="008A3FCF">
              <w:t xml:space="preserve"> holds his view only touching the first formation, because ‘everything develops from its core [middle]’, but regarding the saving of life he would agree that life manifests itself through the nose especially, as it is written: In whose nostrils was the breath of the spirit of life.  R</w:t>
            </w:r>
            <w:r w:rsidR="00334C75">
              <w:t>av</w:t>
            </w:r>
            <w:r w:rsidRPr="008A3FCF">
              <w:t xml:space="preserve"> Papa said: The dispute arises only as to from below upwards, but </w:t>
            </w:r>
            <w:r w:rsidRPr="008A3FCF">
              <w:lastRenderedPageBreak/>
              <w:t>if from above downwards, one had searched up to the nose, one need not search any further, as it is said: ‘In whose nostrils was the breath of life’.</w:t>
            </w:r>
          </w:p>
        </w:tc>
        <w:tc>
          <w:tcPr>
            <w:tcW w:w="3865" w:type="dxa"/>
          </w:tcPr>
          <w:p w14:paraId="037CF253" w14:textId="77777777" w:rsidR="008A3FCF" w:rsidRPr="008A3FCF" w:rsidRDefault="008A3FCF" w:rsidP="008A3FCF">
            <w:pPr>
              <w:jc w:val="right"/>
            </w:pPr>
            <w:r w:rsidRPr="008A3FCF">
              <w:rPr>
                <w:rFonts w:hint="cs"/>
                <w:rtl/>
              </w:rPr>
              <w:lastRenderedPageBreak/>
              <w:t xml:space="preserve">תנו רבנן עד היכן הוא בודק עד חוטמו ויש אומרים עד לבו בדק ומצא עליונים מתים לא יאמר כבר מתו התחתונים מעשה היה ומצאו עליונים מתים ותחתונים חיים </w:t>
            </w:r>
          </w:p>
          <w:p w14:paraId="6B68FC78" w14:textId="77777777" w:rsidR="008A3FCF" w:rsidRPr="008A3FCF" w:rsidRDefault="008A3FCF" w:rsidP="008A3FCF">
            <w:pPr>
              <w:jc w:val="right"/>
              <w:rPr>
                <w:rFonts w:hint="cs"/>
              </w:rPr>
            </w:pPr>
            <w:r w:rsidRPr="008A3FCF">
              <w:rPr>
                <w:rFonts w:hint="cs"/>
                <w:rtl/>
              </w:rPr>
              <w:t>נימא הני תנאי כי הני תנאי דתניא מהיכן הולד נוצר מראשו שנאמר</w:t>
            </w:r>
            <w:r w:rsidRPr="008A3FCF">
              <w:rPr>
                <w:rFonts w:hint="cs"/>
              </w:rPr>
              <w:t xml:space="preserve"> (</w:t>
            </w:r>
            <w:hyperlink r:id="rId12" w:history="1">
              <w:r w:rsidRPr="008A3FCF">
                <w:rPr>
                  <w:rStyle w:val="Hyperlink"/>
                  <w:rFonts w:hint="cs"/>
                  <w:rtl/>
                </w:rPr>
                <w:t>תהלים עא, ו</w:t>
              </w:r>
            </w:hyperlink>
            <w:r w:rsidRPr="008A3FCF">
              <w:rPr>
                <w:rFonts w:hint="cs"/>
              </w:rPr>
              <w:t xml:space="preserve">) </w:t>
            </w:r>
            <w:r w:rsidRPr="008A3FCF">
              <w:rPr>
                <w:rFonts w:hint="cs"/>
                <w:rtl/>
              </w:rPr>
              <w:t>ממעי אמי אתה גוזי ואומר</w:t>
            </w:r>
            <w:r w:rsidRPr="008A3FCF">
              <w:rPr>
                <w:rFonts w:hint="cs"/>
              </w:rPr>
              <w:t xml:space="preserve"> (</w:t>
            </w:r>
            <w:hyperlink r:id="rId13" w:history="1">
              <w:r w:rsidRPr="008A3FCF">
                <w:rPr>
                  <w:rStyle w:val="Hyperlink"/>
                  <w:rFonts w:hint="cs"/>
                  <w:rtl/>
                </w:rPr>
                <w:t>ירמיהו ז, כט</w:t>
              </w:r>
            </w:hyperlink>
            <w:r w:rsidRPr="008A3FCF">
              <w:rPr>
                <w:rFonts w:hint="cs"/>
              </w:rPr>
              <w:t xml:space="preserve">) </w:t>
            </w:r>
            <w:r w:rsidRPr="008A3FCF">
              <w:rPr>
                <w:rFonts w:hint="cs"/>
                <w:rtl/>
              </w:rPr>
              <w:t xml:space="preserve">גזי נזרך והשליכי אבא שאול אומר מטיבורו ומשלח שרשיו אילך ואילך </w:t>
            </w:r>
          </w:p>
          <w:p w14:paraId="35AA68C7" w14:textId="77777777" w:rsidR="008A3FCF" w:rsidRPr="008A3FCF" w:rsidRDefault="008A3FCF" w:rsidP="008A3FCF">
            <w:pPr>
              <w:jc w:val="right"/>
              <w:rPr>
                <w:rFonts w:hint="cs"/>
              </w:rPr>
            </w:pPr>
            <w:r w:rsidRPr="008A3FCF">
              <w:rPr>
                <w:rFonts w:hint="cs"/>
                <w:rtl/>
              </w:rPr>
              <w:t>אפילו תימא אבא שאול עד כאן לא קא אמר אבא שאול התם אלא לענין יצירה דכל מידי ממציעתיה מיתצר אבל לענין פקוח נפש אפי' אבא שאול מודי דעיקר חיותא באפיה הוא דכתיב</w:t>
            </w:r>
            <w:r w:rsidRPr="008A3FCF">
              <w:rPr>
                <w:rFonts w:hint="cs"/>
              </w:rPr>
              <w:t xml:space="preserve"> (</w:t>
            </w:r>
            <w:hyperlink r:id="rId14" w:history="1">
              <w:r w:rsidRPr="008A3FCF">
                <w:rPr>
                  <w:rStyle w:val="Hyperlink"/>
                  <w:rFonts w:hint="cs"/>
                  <w:rtl/>
                </w:rPr>
                <w:t>בראשית ז, כב</w:t>
              </w:r>
            </w:hyperlink>
            <w:r w:rsidRPr="008A3FCF">
              <w:rPr>
                <w:rFonts w:hint="cs"/>
              </w:rPr>
              <w:t xml:space="preserve">) </w:t>
            </w:r>
            <w:r w:rsidRPr="008A3FCF">
              <w:rPr>
                <w:rFonts w:hint="cs"/>
                <w:rtl/>
              </w:rPr>
              <w:t xml:space="preserve">כל אשר נשמת רוח חיים באפיו </w:t>
            </w:r>
          </w:p>
          <w:p w14:paraId="4AF40B37" w14:textId="51A38E21" w:rsidR="00D14F29" w:rsidRDefault="008A3FCF" w:rsidP="008A3FCF">
            <w:pPr>
              <w:jc w:val="right"/>
            </w:pPr>
            <w:r w:rsidRPr="008A3FCF">
              <w:rPr>
                <w:rFonts w:hint="cs"/>
                <w:rtl/>
              </w:rPr>
              <w:t xml:space="preserve">אמר רב פפא מחלוקת ממטה למעלה אבל ממעלה למטה כיון דבדק ליה עד חוטמו שוב </w:t>
            </w:r>
            <w:r w:rsidRPr="008A3FCF">
              <w:rPr>
                <w:rFonts w:hint="cs"/>
                <w:rtl/>
              </w:rPr>
              <w:lastRenderedPageBreak/>
              <w:t>אינו צריך דכתיב כל אשר נשמת רוח חיים באפיו</w:t>
            </w:r>
          </w:p>
        </w:tc>
      </w:tr>
    </w:tbl>
    <w:p w14:paraId="18695505" w14:textId="4E09A750" w:rsidR="00D14F29" w:rsidRDefault="00D14F29" w:rsidP="00D14F29"/>
    <w:p w14:paraId="63649335" w14:textId="699D26F9" w:rsidR="00D14F29" w:rsidRDefault="007316AB" w:rsidP="00334C75">
      <w:pPr>
        <w:pStyle w:val="ListParagraph"/>
        <w:numPr>
          <w:ilvl w:val="0"/>
          <w:numId w:val="3"/>
        </w:numPr>
      </w:pPr>
      <w:proofErr w:type="spellStart"/>
      <w:r>
        <w:t>Rashi</w:t>
      </w:r>
      <w:proofErr w:type="spellEnd"/>
      <w:r>
        <w:t xml:space="preserve"> (ibid.)</w:t>
      </w:r>
    </w:p>
    <w:tbl>
      <w:tblPr>
        <w:tblStyle w:val="TableGrid"/>
        <w:tblW w:w="0" w:type="auto"/>
        <w:tblLook w:val="04A0" w:firstRow="1" w:lastRow="0" w:firstColumn="1" w:lastColumn="0" w:noHBand="0" w:noVBand="1"/>
      </w:tblPr>
      <w:tblGrid>
        <w:gridCol w:w="7555"/>
        <w:gridCol w:w="3235"/>
      </w:tblGrid>
      <w:tr w:rsidR="007316AB" w14:paraId="08F4C180" w14:textId="77777777" w:rsidTr="00741607">
        <w:tc>
          <w:tcPr>
            <w:tcW w:w="7555" w:type="dxa"/>
          </w:tcPr>
          <w:p w14:paraId="3BE0982B" w14:textId="51E82AF0" w:rsidR="007316AB" w:rsidRDefault="00741607" w:rsidP="00741607">
            <w:r w:rsidRPr="00741607">
              <w:rPr>
                <w:b/>
                <w:bCs/>
              </w:rPr>
              <w:t>Until his nose</w:t>
            </w:r>
            <w:r w:rsidRPr="00741607">
              <w:t xml:space="preserve"> – And if there is no life in his nose – that he is not exhaling breath – then he is surely dead and one should leave him [until after Shabbat].</w:t>
            </w:r>
          </w:p>
        </w:tc>
        <w:tc>
          <w:tcPr>
            <w:tcW w:w="3235" w:type="dxa"/>
          </w:tcPr>
          <w:p w14:paraId="323A7DB1" w14:textId="6862634E" w:rsidR="007316AB" w:rsidRDefault="007316AB" w:rsidP="007316AB">
            <w:pPr>
              <w:bidi/>
            </w:pPr>
            <w:r w:rsidRPr="007316AB">
              <w:rPr>
                <w:rtl/>
              </w:rPr>
              <w:t>עד חוטמו - ואם אין חיות בחוטמו שאינו מוציא רוח ודאי מת ויניחוהו</w:t>
            </w:r>
            <w:r w:rsidRPr="007316AB">
              <w:t>:</w:t>
            </w:r>
          </w:p>
        </w:tc>
      </w:tr>
    </w:tbl>
    <w:p w14:paraId="4CED0D20" w14:textId="77777777" w:rsidR="007316AB" w:rsidRDefault="007316AB" w:rsidP="00D14F29"/>
    <w:p w14:paraId="0388A2FE" w14:textId="2F257ABF" w:rsidR="00D14F29" w:rsidRDefault="00741607" w:rsidP="00334C75">
      <w:pPr>
        <w:pStyle w:val="ListParagraph"/>
        <w:numPr>
          <w:ilvl w:val="0"/>
          <w:numId w:val="3"/>
        </w:numPr>
      </w:pPr>
      <w:proofErr w:type="spellStart"/>
      <w:r w:rsidRPr="00741607">
        <w:t>Chacham</w:t>
      </w:r>
      <w:proofErr w:type="spellEnd"/>
      <w:r w:rsidRPr="00741607">
        <w:t xml:space="preserve"> Tzvi: </w:t>
      </w:r>
      <w:proofErr w:type="spellStart"/>
      <w:r w:rsidRPr="00741607">
        <w:t>She’elah</w:t>
      </w:r>
      <w:proofErr w:type="spellEnd"/>
      <w:r w:rsidRPr="00741607">
        <w:t xml:space="preserve"> 75 (R. Tzvi Ashkenazi: 1656-1718 – Amsterdam)</w:t>
      </w:r>
    </w:p>
    <w:tbl>
      <w:tblPr>
        <w:tblStyle w:val="TableGrid"/>
        <w:tblW w:w="0" w:type="auto"/>
        <w:tblLook w:val="04A0" w:firstRow="1" w:lastRow="0" w:firstColumn="1" w:lastColumn="0" w:noHBand="0" w:noVBand="1"/>
      </w:tblPr>
      <w:tblGrid>
        <w:gridCol w:w="10790"/>
      </w:tblGrid>
      <w:tr w:rsidR="00741607" w14:paraId="3321899D" w14:textId="77777777" w:rsidTr="00741607">
        <w:tc>
          <w:tcPr>
            <w:tcW w:w="10790" w:type="dxa"/>
          </w:tcPr>
          <w:p w14:paraId="5FC8BDAD" w14:textId="3245093F" w:rsidR="00741607" w:rsidRDefault="00741607" w:rsidP="00741607">
            <w:r w:rsidRPr="00741607">
              <w:t xml:space="preserve">Behold </w:t>
            </w:r>
            <w:proofErr w:type="spellStart"/>
            <w:r w:rsidRPr="00741607">
              <w:t>Rashi</w:t>
            </w:r>
            <w:proofErr w:type="spellEnd"/>
            <w:r w:rsidRPr="00741607">
              <w:t xml:space="preserve"> Z’L agreed that the soul is located in the heart, but sometimes even though the soul is still in the heart the heartbeat is not noticed outside of the chest due to the [person’s] weakness… since the heartbeat is weak on the inside.</w:t>
            </w:r>
            <w:r w:rsidRPr="00741607">
              <w:br/>
              <w:t>However, [when this is the case] the breath leaving the heart by way of the lungs is recognizable as long as the heart is still living. It is very clear that there is only breath when there is still life-force in the heart…</w:t>
            </w:r>
          </w:p>
        </w:tc>
      </w:tr>
    </w:tbl>
    <w:p w14:paraId="4BE2B74B" w14:textId="426A5A7F" w:rsidR="00741607" w:rsidRDefault="00741607" w:rsidP="00D14F29"/>
    <w:p w14:paraId="051E9421" w14:textId="324E9A30" w:rsidR="00741607" w:rsidRPr="00741607" w:rsidRDefault="00741607" w:rsidP="00334C75">
      <w:pPr>
        <w:pStyle w:val="ListParagraph"/>
        <w:numPr>
          <w:ilvl w:val="0"/>
          <w:numId w:val="3"/>
        </w:numPr>
      </w:pPr>
      <w:proofErr w:type="spellStart"/>
      <w:r w:rsidRPr="00741607">
        <w:t>Chatam</w:t>
      </w:r>
      <w:proofErr w:type="spellEnd"/>
      <w:r w:rsidRPr="00741607">
        <w:t xml:space="preserve"> </w:t>
      </w:r>
      <w:proofErr w:type="spellStart"/>
      <w:r w:rsidRPr="00741607">
        <w:t>Sofer</w:t>
      </w:r>
      <w:proofErr w:type="spellEnd"/>
      <w:r w:rsidRPr="00741607">
        <w:t xml:space="preserve">: </w:t>
      </w:r>
      <w:proofErr w:type="spellStart"/>
      <w:r w:rsidRPr="00741607">
        <w:t>Chelek</w:t>
      </w:r>
      <w:proofErr w:type="spellEnd"/>
      <w:r w:rsidRPr="00741607">
        <w:t xml:space="preserve"> </w:t>
      </w:r>
      <w:proofErr w:type="spellStart"/>
      <w:r w:rsidRPr="00741607">
        <w:t>Yoreh</w:t>
      </w:r>
      <w:proofErr w:type="spellEnd"/>
      <w:r w:rsidRPr="00741607">
        <w:t xml:space="preserve"> </w:t>
      </w:r>
      <w:proofErr w:type="spellStart"/>
      <w:r w:rsidRPr="00741607">
        <w:t>De’ah</w:t>
      </w:r>
      <w:proofErr w:type="spellEnd"/>
      <w:r w:rsidRPr="00741607">
        <w:t xml:space="preserve"> 338 (R. Moshe Schreiber: 1762-1839 – </w:t>
      </w:r>
      <w:proofErr w:type="spellStart"/>
      <w:r w:rsidRPr="00741607">
        <w:t>Pozsony</w:t>
      </w:r>
      <w:proofErr w:type="spellEnd"/>
      <w:r w:rsidRPr="00741607">
        <w:t>, Modern day Slovakia)</w:t>
      </w:r>
    </w:p>
    <w:tbl>
      <w:tblPr>
        <w:tblStyle w:val="TableGrid"/>
        <w:tblW w:w="0" w:type="auto"/>
        <w:tblLook w:val="04A0" w:firstRow="1" w:lastRow="0" w:firstColumn="1" w:lastColumn="0" w:noHBand="0" w:noVBand="1"/>
      </w:tblPr>
      <w:tblGrid>
        <w:gridCol w:w="10790"/>
      </w:tblGrid>
      <w:tr w:rsidR="00741607" w14:paraId="137A796A" w14:textId="77777777" w:rsidTr="00741607">
        <w:tc>
          <w:tcPr>
            <w:tcW w:w="10790" w:type="dxa"/>
          </w:tcPr>
          <w:p w14:paraId="31368434" w14:textId="5C9085AA" w:rsidR="00741607" w:rsidRDefault="00741607" w:rsidP="00741607">
            <w:r w:rsidRPr="00741607">
              <w:t>Moshe received the determined time as a “Law to Moshe from Sinai” or [the Sages] relied upon the verse: “In whose nostrils has the breath of life” – for all depends on the breath of the nose…</w:t>
            </w:r>
            <w:r w:rsidRPr="00741607">
              <w:br/>
              <w:t>But after [the body] is like a still stone and there is no heartbeat and afterwards the breath stops, we can only rely upon our holy Torah that he is dead and one cannot leave him over</w:t>
            </w:r>
          </w:p>
        </w:tc>
      </w:tr>
    </w:tbl>
    <w:p w14:paraId="080BE880" w14:textId="0C7DE7E3" w:rsidR="00741607" w:rsidRDefault="00741607" w:rsidP="00D14F29"/>
    <w:p w14:paraId="5535B363" w14:textId="1936429C" w:rsidR="00741607" w:rsidRDefault="00741607" w:rsidP="00334C75">
      <w:pPr>
        <w:pStyle w:val="ListParagraph"/>
        <w:numPr>
          <w:ilvl w:val="0"/>
          <w:numId w:val="3"/>
        </w:numPr>
      </w:pPr>
      <w:proofErr w:type="spellStart"/>
      <w:r>
        <w:t>Igerot</w:t>
      </w:r>
      <w:proofErr w:type="spellEnd"/>
      <w:r>
        <w:t xml:space="preserve"> Moshe </w:t>
      </w:r>
      <w:proofErr w:type="spellStart"/>
      <w:r>
        <w:t>Yoreh</w:t>
      </w:r>
      <w:proofErr w:type="spellEnd"/>
      <w:r>
        <w:t xml:space="preserve"> </w:t>
      </w:r>
      <w:proofErr w:type="spellStart"/>
      <w:r>
        <w:t>De’ah</w:t>
      </w:r>
      <w:proofErr w:type="spellEnd"/>
      <w:r>
        <w:t xml:space="preserve"> Volume 2:146</w:t>
      </w:r>
      <w:r w:rsidR="000C22B0">
        <w:t xml:space="preserve"> *</w:t>
      </w:r>
      <w:r w:rsidR="000C22B0" w:rsidRPr="00334C75">
        <w:rPr>
          <w:b/>
          <w:bCs/>
        </w:rPr>
        <w:t>1970*</w:t>
      </w:r>
      <w:r>
        <w:t xml:space="preserve"> (R. Moshe Feinstein:</w:t>
      </w:r>
      <w:r>
        <w:t xml:space="preserve"> </w:t>
      </w:r>
      <w:r>
        <w:t>1895-1986 – New York City, NY)</w:t>
      </w:r>
    </w:p>
    <w:tbl>
      <w:tblPr>
        <w:tblStyle w:val="TableGrid"/>
        <w:tblW w:w="0" w:type="auto"/>
        <w:tblLook w:val="04A0" w:firstRow="1" w:lastRow="0" w:firstColumn="1" w:lastColumn="0" w:noHBand="0" w:noVBand="1"/>
      </w:tblPr>
      <w:tblGrid>
        <w:gridCol w:w="10790"/>
      </w:tblGrid>
      <w:tr w:rsidR="00741607" w14:paraId="0B7052AE" w14:textId="77777777" w:rsidTr="00741607">
        <w:tc>
          <w:tcPr>
            <w:tcW w:w="10790" w:type="dxa"/>
          </w:tcPr>
          <w:p w14:paraId="6F2089F1" w14:textId="77777777" w:rsidR="00741607" w:rsidRPr="00741607" w:rsidRDefault="00741607" w:rsidP="00741607">
            <w:r w:rsidRPr="00741607">
              <w:t xml:space="preserve">The Talmud and </w:t>
            </w:r>
            <w:proofErr w:type="spellStart"/>
            <w:r w:rsidRPr="00741607">
              <w:rPr>
                <w:i/>
                <w:iCs/>
              </w:rPr>
              <w:t>poskim</w:t>
            </w:r>
            <w:proofErr w:type="spellEnd"/>
            <w:r w:rsidRPr="00741607">
              <w:t xml:space="preserve"> (</w:t>
            </w:r>
            <w:proofErr w:type="spellStart"/>
            <w:r w:rsidRPr="00741607">
              <w:t>decisors</w:t>
            </w:r>
            <w:proofErr w:type="spellEnd"/>
            <w:r w:rsidRPr="00741607">
              <w:t xml:space="preserve">) never mention that there is a </w:t>
            </w:r>
            <w:proofErr w:type="spellStart"/>
            <w:r w:rsidRPr="00741607">
              <w:rPr>
                <w:i/>
                <w:iCs/>
              </w:rPr>
              <w:t>siman</w:t>
            </w:r>
            <w:proofErr w:type="spellEnd"/>
            <w:r w:rsidRPr="00741607">
              <w:t xml:space="preserve"> (sign) of life in the brain, and it is not appropriate to say that our nature has changed, since in the times of our Sages the brain also performed all functions as in our times, and all life of man came from it, though still death was not determined with the stopping of the brain, and so it is clear in our times as well.</w:t>
            </w:r>
          </w:p>
          <w:p w14:paraId="4E58CD40" w14:textId="77777777" w:rsidR="00741607" w:rsidRPr="00741607" w:rsidRDefault="00741607" w:rsidP="00741607">
            <w:r w:rsidRPr="00741607">
              <w:t xml:space="preserve">It is clear and simple that the nose is not the limb that gives life to the body, and the soul is not dependent on it at all, but rather it is the brain and the heart that give life to man… just that [the nose is] the limb though which the breathing action is conducted… and we have a </w:t>
            </w:r>
            <w:proofErr w:type="spellStart"/>
            <w:r w:rsidRPr="00741607">
              <w:rPr>
                <w:i/>
                <w:iCs/>
              </w:rPr>
              <w:t>siman</w:t>
            </w:r>
            <w:proofErr w:type="spellEnd"/>
            <w:r w:rsidRPr="00741607">
              <w:t xml:space="preserve"> of life only through the nose…</w:t>
            </w:r>
            <w:r w:rsidRPr="00741607">
              <w:br/>
              <w:t>Once the heartbeat and the navel (rising and descending) are no longer recognizable, then with regards to removing debris on Shabbat it depends on the nose…</w:t>
            </w:r>
          </w:p>
          <w:p w14:paraId="20B6448B" w14:textId="4B21561F" w:rsidR="00741607" w:rsidRPr="00741607" w:rsidRDefault="00741607" w:rsidP="00741607">
            <w:pPr>
              <w:rPr>
                <w:u w:val="single"/>
              </w:rPr>
            </w:pPr>
            <w:r w:rsidRPr="00741607">
              <w:rPr>
                <w:u w:val="single"/>
              </w:rPr>
              <w:t xml:space="preserve">Therefore, all the doctors who do this (heart transplants) are murderers, and most times even though the heart was weak the ill person was not yet a </w:t>
            </w:r>
            <w:proofErr w:type="spellStart"/>
            <w:r w:rsidRPr="00741607">
              <w:rPr>
                <w:i/>
                <w:iCs/>
                <w:u w:val="single"/>
              </w:rPr>
              <w:t>tereifah</w:t>
            </w:r>
            <w:proofErr w:type="spellEnd"/>
            <w:r w:rsidRPr="00741607">
              <w:rPr>
                <w:u w:val="single"/>
              </w:rPr>
              <w:t xml:space="preserve"> (mortally wounded being) and they are deserving of the death penalty (under Jewish law)</w:t>
            </w:r>
            <w:r>
              <w:rPr>
                <w:u w:val="single"/>
              </w:rPr>
              <w:t xml:space="preserve"> if we tried capital cases at this time</w:t>
            </w:r>
            <w:r w:rsidRPr="00741607">
              <w:rPr>
                <w:u w:val="single"/>
              </w:rPr>
              <w:t>…</w:t>
            </w:r>
          </w:p>
        </w:tc>
      </w:tr>
    </w:tbl>
    <w:p w14:paraId="13D81E66" w14:textId="58F1BF46" w:rsidR="00741607" w:rsidRDefault="00741607" w:rsidP="00741607"/>
    <w:p w14:paraId="62B552FD" w14:textId="118E5C46" w:rsidR="00741607" w:rsidRPr="00741607" w:rsidRDefault="00741607" w:rsidP="00334C75">
      <w:pPr>
        <w:pStyle w:val="ListParagraph"/>
        <w:numPr>
          <w:ilvl w:val="0"/>
          <w:numId w:val="3"/>
        </w:numPr>
      </w:pPr>
      <w:proofErr w:type="spellStart"/>
      <w:r w:rsidRPr="00741607">
        <w:t>Igerot</w:t>
      </w:r>
      <w:proofErr w:type="spellEnd"/>
      <w:r w:rsidRPr="00741607">
        <w:t xml:space="preserve"> Moshe </w:t>
      </w:r>
      <w:proofErr w:type="spellStart"/>
      <w:r w:rsidRPr="00741607">
        <w:t>Yoreh</w:t>
      </w:r>
      <w:proofErr w:type="spellEnd"/>
      <w:r w:rsidRPr="00741607">
        <w:t xml:space="preserve"> </w:t>
      </w:r>
      <w:proofErr w:type="spellStart"/>
      <w:r w:rsidRPr="00741607">
        <w:t>De’ah</w:t>
      </w:r>
      <w:proofErr w:type="spellEnd"/>
      <w:r w:rsidRPr="00741607">
        <w:t xml:space="preserve"> Volume 3:132</w:t>
      </w:r>
      <w:r w:rsidR="000C22B0">
        <w:t xml:space="preserve"> </w:t>
      </w:r>
      <w:r w:rsidR="000C22B0" w:rsidRPr="00334C75">
        <w:rPr>
          <w:b/>
          <w:bCs/>
        </w:rPr>
        <w:t>*1976*</w:t>
      </w:r>
    </w:p>
    <w:tbl>
      <w:tblPr>
        <w:tblStyle w:val="TableGrid"/>
        <w:tblW w:w="0" w:type="auto"/>
        <w:tblLook w:val="04A0" w:firstRow="1" w:lastRow="0" w:firstColumn="1" w:lastColumn="0" w:noHBand="0" w:noVBand="1"/>
      </w:tblPr>
      <w:tblGrid>
        <w:gridCol w:w="10790"/>
      </w:tblGrid>
      <w:tr w:rsidR="00741607" w14:paraId="0CD2CC42" w14:textId="77777777" w:rsidTr="00741607">
        <w:tc>
          <w:tcPr>
            <w:tcW w:w="10790" w:type="dxa"/>
          </w:tcPr>
          <w:p w14:paraId="14C2C922" w14:textId="77777777" w:rsidR="00741607" w:rsidRPr="00741607" w:rsidRDefault="00741607" w:rsidP="00741607">
            <w:r w:rsidRPr="00741607">
              <w:t xml:space="preserve">…If they see that he is not breathing, this is a </w:t>
            </w:r>
            <w:r w:rsidRPr="00741607">
              <w:rPr>
                <w:i/>
                <w:iCs/>
              </w:rPr>
              <w:t>sign</w:t>
            </w:r>
            <w:r w:rsidRPr="00741607">
              <w:t xml:space="preserve"> of death upon which we can rely and not be concerned; see the </w:t>
            </w:r>
            <w:proofErr w:type="spellStart"/>
            <w:r w:rsidRPr="00741607">
              <w:t>Chatam</w:t>
            </w:r>
            <w:proofErr w:type="spellEnd"/>
            <w:r w:rsidRPr="00741607">
              <w:t xml:space="preserve"> </w:t>
            </w:r>
            <w:proofErr w:type="spellStart"/>
            <w:r w:rsidRPr="00741607">
              <w:t>Sofer</w:t>
            </w:r>
            <w:proofErr w:type="spellEnd"/>
            <w:r w:rsidRPr="00741607">
              <w:t xml:space="preserve"> (ibid.) who explained this at length.</w:t>
            </w:r>
          </w:p>
          <w:p w14:paraId="1C8A9DC2" w14:textId="026B25A1" w:rsidR="00741607" w:rsidRDefault="00741607" w:rsidP="00741607">
            <w:r w:rsidRPr="00741607">
              <w:t xml:space="preserve">…However, this is for people who got ill in the hands of Heaven with an illness, but for those who get into traffic accident or fall out of a window etc. through which these nerve constrictions close to the lungs the person cannot breathe, and after time that they can only breathe with a mechanism, the nerves will expand and they will begin to breathe independently, then even though they cannot breathe and there are no signs of life it is possible that they are still alive, now that you say that there are tests through which qualified doctors can clarify with an injection of a liquid into the body through the veins to see  if the connection between the brain and the rest of the body has stopped, that if it (the fluid) does not arrive at the brain then it is clear that the brain is no longer connected whatsoever to the body, and that the brain has already “spoiled” and it is as if the body is decapitated… </w:t>
            </w:r>
            <w:r w:rsidRPr="00741607">
              <w:br/>
            </w:r>
            <w:r w:rsidRPr="00741607">
              <w:lastRenderedPageBreak/>
              <w:t xml:space="preserve">only once they see from this test that there is no connection between the brain and the body can they </w:t>
            </w:r>
            <w:r>
              <w:t>decide</w:t>
            </w:r>
            <w:r w:rsidRPr="00741607">
              <w:t xml:space="preserve"> that the one who doesn’t breathe is dead.</w:t>
            </w:r>
          </w:p>
        </w:tc>
      </w:tr>
    </w:tbl>
    <w:p w14:paraId="4D43BC5E" w14:textId="5F24B3B2" w:rsidR="00741607" w:rsidRPr="00412020" w:rsidRDefault="00412020" w:rsidP="00741607">
      <w:pPr>
        <w:rPr>
          <w:i/>
          <w:iCs/>
        </w:rPr>
      </w:pPr>
      <w:r w:rsidRPr="00412020">
        <w:rPr>
          <w:i/>
          <w:iCs/>
        </w:rPr>
        <w:lastRenderedPageBreak/>
        <w:t>Test = Cerebral Angiography</w:t>
      </w:r>
    </w:p>
    <w:p w14:paraId="6E5B1064" w14:textId="24E9E90C" w:rsidR="00741607" w:rsidRDefault="00741607" w:rsidP="00895420">
      <w:pPr>
        <w:pStyle w:val="ListParagraph"/>
        <w:numPr>
          <w:ilvl w:val="0"/>
          <w:numId w:val="3"/>
        </w:numPr>
      </w:pPr>
      <w:r w:rsidRPr="00741607">
        <w:t>Medical, Legal and Ethical Issues in the Determination of Death (President’s Commission for the Study of Ethical Problems in Medicine and Biomedical and Behavioral Research: Defining Death: 1981)</w:t>
      </w:r>
    </w:p>
    <w:tbl>
      <w:tblPr>
        <w:tblStyle w:val="TableGrid"/>
        <w:tblW w:w="0" w:type="auto"/>
        <w:tblLook w:val="04A0" w:firstRow="1" w:lastRow="0" w:firstColumn="1" w:lastColumn="0" w:noHBand="0" w:noVBand="1"/>
      </w:tblPr>
      <w:tblGrid>
        <w:gridCol w:w="10790"/>
      </w:tblGrid>
      <w:tr w:rsidR="00741607" w14:paraId="05F9D8AB" w14:textId="77777777" w:rsidTr="00741607">
        <w:tc>
          <w:tcPr>
            <w:tcW w:w="10790" w:type="dxa"/>
          </w:tcPr>
          <w:p w14:paraId="6EB08C0E" w14:textId="70A1476E" w:rsidR="00741607" w:rsidRDefault="00741607" w:rsidP="00741607">
            <w:r w:rsidRPr="00741607">
              <w:t>An individual who has sustained either (a) irreversible cessation of circulatory and respiratory functions, or (b) irreversible cessation of all functions of the entire brain, including the brain stem, is dead. A determination of death must be made in accordance with accepted medical standards.</w:t>
            </w:r>
          </w:p>
        </w:tc>
      </w:tr>
    </w:tbl>
    <w:p w14:paraId="3C9E492D" w14:textId="763E437D" w:rsidR="00741607" w:rsidRDefault="00741607" w:rsidP="00741607"/>
    <w:p w14:paraId="4DB00E6A" w14:textId="061118F4" w:rsidR="00741607" w:rsidRDefault="00741607" w:rsidP="002C21B0">
      <w:pPr>
        <w:pStyle w:val="ListParagraph"/>
        <w:numPr>
          <w:ilvl w:val="0"/>
          <w:numId w:val="3"/>
        </w:numPr>
      </w:pPr>
      <w:proofErr w:type="spellStart"/>
      <w:r w:rsidRPr="00741607">
        <w:t>Shu”t</w:t>
      </w:r>
      <w:proofErr w:type="spellEnd"/>
      <w:r w:rsidRPr="00741607">
        <w:t xml:space="preserve"> </w:t>
      </w:r>
      <w:proofErr w:type="spellStart"/>
      <w:r w:rsidRPr="00741607">
        <w:t>Tzitz</w:t>
      </w:r>
      <w:proofErr w:type="spellEnd"/>
      <w:r w:rsidRPr="00741607">
        <w:t xml:space="preserve"> Eliezer Volume 17:66 (R. Eliezer Yehuda </w:t>
      </w:r>
      <w:proofErr w:type="spellStart"/>
      <w:r w:rsidRPr="00741607">
        <w:t>Waldenberg</w:t>
      </w:r>
      <w:proofErr w:type="spellEnd"/>
      <w:r w:rsidRPr="00741607">
        <w:t>: 1915-2006 – Jerusalem, Israel)</w:t>
      </w:r>
    </w:p>
    <w:tbl>
      <w:tblPr>
        <w:tblStyle w:val="TableGrid"/>
        <w:tblW w:w="0" w:type="auto"/>
        <w:tblLook w:val="04A0" w:firstRow="1" w:lastRow="0" w:firstColumn="1" w:lastColumn="0" w:noHBand="0" w:noVBand="1"/>
      </w:tblPr>
      <w:tblGrid>
        <w:gridCol w:w="10790"/>
      </w:tblGrid>
      <w:tr w:rsidR="00741607" w14:paraId="2AD3B54D" w14:textId="77777777" w:rsidTr="00741607">
        <w:tc>
          <w:tcPr>
            <w:tcW w:w="10790" w:type="dxa"/>
          </w:tcPr>
          <w:p w14:paraId="2B37322A" w14:textId="77777777" w:rsidR="00741607" w:rsidRDefault="00741607" w:rsidP="00741607">
            <w:r>
              <w:t>I have already stated my opinion many times in my response, that [heart and liver transplants] are a matter of murder for the donor who is still alive, and are often considered murder for the recipient as well who dies after a while since they removed his natural heart before donating the new one.</w:t>
            </w:r>
          </w:p>
          <w:p w14:paraId="4F167001" w14:textId="7F8C4E45" w:rsidR="00741607" w:rsidRDefault="00741607" w:rsidP="00741607">
            <w:r>
              <w:t>I am aware of that which is said about several great men who after they forbid the matter, later permitted it in several unique scenarios that arose, but it is clear that this was only when the donor was non-Jewish…</w:t>
            </w:r>
          </w:p>
        </w:tc>
      </w:tr>
    </w:tbl>
    <w:p w14:paraId="58F70076" w14:textId="67E98A41" w:rsidR="00741607" w:rsidRPr="000C22B0" w:rsidRDefault="000C22B0" w:rsidP="00741607">
      <w:pPr>
        <w:rPr>
          <w:i/>
          <w:iCs/>
        </w:rPr>
      </w:pPr>
      <w:r>
        <w:rPr>
          <w:i/>
          <w:iCs/>
        </w:rPr>
        <w:t xml:space="preserve">Rav Shlomo Zalman Auerbach permitted receiving these organ transplants in </w:t>
      </w:r>
      <w:proofErr w:type="spellStart"/>
      <w:r>
        <w:rPr>
          <w:i/>
          <w:iCs/>
        </w:rPr>
        <w:t>Chutz</w:t>
      </w:r>
      <w:proofErr w:type="spellEnd"/>
      <w:r>
        <w:rPr>
          <w:i/>
          <w:iCs/>
        </w:rPr>
        <w:t xml:space="preserve"> </w:t>
      </w:r>
      <w:proofErr w:type="spellStart"/>
      <w:r>
        <w:rPr>
          <w:i/>
          <w:iCs/>
        </w:rPr>
        <w:t>La’aretz</w:t>
      </w:r>
      <w:proofErr w:type="spellEnd"/>
      <w:r>
        <w:rPr>
          <w:i/>
          <w:iCs/>
        </w:rPr>
        <w:t xml:space="preserve"> but not in Israel, based on Dina </w:t>
      </w:r>
      <w:proofErr w:type="spellStart"/>
      <w:r>
        <w:rPr>
          <w:i/>
          <w:iCs/>
        </w:rPr>
        <w:t>DeMalchuta</w:t>
      </w:r>
      <w:proofErr w:type="spellEnd"/>
      <w:r>
        <w:rPr>
          <w:i/>
          <w:iCs/>
        </w:rPr>
        <w:t xml:space="preserve"> Dina when it doesn’t impact Jewish patients and doctors.</w:t>
      </w:r>
    </w:p>
    <w:p w14:paraId="5493F407" w14:textId="585EAC2E" w:rsidR="00741607" w:rsidRDefault="00741607" w:rsidP="002C21B0">
      <w:pPr>
        <w:pStyle w:val="ListParagraph"/>
        <w:numPr>
          <w:ilvl w:val="0"/>
          <w:numId w:val="3"/>
        </w:numPr>
      </w:pPr>
      <w:proofErr w:type="spellStart"/>
      <w:r w:rsidRPr="00741607">
        <w:t>Igerot</w:t>
      </w:r>
      <w:proofErr w:type="spellEnd"/>
      <w:r w:rsidRPr="00741607">
        <w:t xml:space="preserve"> Mosh</w:t>
      </w:r>
      <w:bookmarkStart w:id="0" w:name="_GoBack"/>
      <w:bookmarkEnd w:id="0"/>
      <w:r w:rsidRPr="00741607">
        <w:t xml:space="preserve">e </w:t>
      </w:r>
      <w:proofErr w:type="spellStart"/>
      <w:r w:rsidRPr="00741607">
        <w:t>Yoreh</w:t>
      </w:r>
      <w:proofErr w:type="spellEnd"/>
      <w:r w:rsidRPr="00741607">
        <w:t xml:space="preserve"> </w:t>
      </w:r>
      <w:proofErr w:type="spellStart"/>
      <w:r w:rsidRPr="00741607">
        <w:t>De’ah</w:t>
      </w:r>
      <w:proofErr w:type="spellEnd"/>
      <w:r w:rsidRPr="00741607">
        <w:t xml:space="preserve"> Volume 4:54</w:t>
      </w:r>
      <w:r w:rsidR="000C22B0">
        <w:t xml:space="preserve"> </w:t>
      </w:r>
      <w:r w:rsidR="000C22B0" w:rsidRPr="002C21B0">
        <w:rPr>
          <w:b/>
          <w:bCs/>
        </w:rPr>
        <w:t>*1984*</w:t>
      </w:r>
    </w:p>
    <w:tbl>
      <w:tblPr>
        <w:tblStyle w:val="TableGrid"/>
        <w:tblW w:w="0" w:type="auto"/>
        <w:tblLook w:val="04A0" w:firstRow="1" w:lastRow="0" w:firstColumn="1" w:lastColumn="0" w:noHBand="0" w:noVBand="1"/>
      </w:tblPr>
      <w:tblGrid>
        <w:gridCol w:w="10790"/>
      </w:tblGrid>
      <w:tr w:rsidR="00741607" w14:paraId="75778F76" w14:textId="77777777" w:rsidTr="00741607">
        <w:tc>
          <w:tcPr>
            <w:tcW w:w="10790" w:type="dxa"/>
          </w:tcPr>
          <w:p w14:paraId="59E65C80" w14:textId="215473BF" w:rsidR="00741607" w:rsidRDefault="00741607" w:rsidP="00741607">
            <w:r w:rsidRPr="00741607">
              <w:t xml:space="preserve">In practice, according to what I heard from my son-in-law Rabbi Moshe Dovid </w:t>
            </w:r>
            <w:proofErr w:type="spellStart"/>
            <w:r w:rsidRPr="00741607">
              <w:t>Tendler</w:t>
            </w:r>
            <w:proofErr w:type="spellEnd"/>
            <w:r w:rsidRPr="00741607">
              <w:t xml:space="preserve">, that the secular courts accepted only the definition of death </w:t>
            </w:r>
            <w:r w:rsidRPr="00741607">
              <w:rPr>
                <w:u w:val="single"/>
              </w:rPr>
              <w:t>which is true according to Halacha as well</w:t>
            </w:r>
            <w:r w:rsidRPr="00741607">
              <w:t xml:space="preserve"> known as the “Harvard Criteria” (the conditions to establish total and final stopping of brain functions known as brain-death), and that it is exactly as is “his head has been decapitated”…</w:t>
            </w:r>
            <w:r w:rsidRPr="00741607">
              <w:br/>
              <w:t>So, even though the heart can still pump for several days, even so any time that the patient does not have the ability to breathe independently he is thought of as dead, as I wrote earlier.</w:t>
            </w:r>
          </w:p>
        </w:tc>
      </w:tr>
    </w:tbl>
    <w:p w14:paraId="294999A0" w14:textId="12445156" w:rsidR="00741607" w:rsidRDefault="00741607" w:rsidP="00741607"/>
    <w:p w14:paraId="61F10956" w14:textId="339B35FA" w:rsidR="00412020" w:rsidRDefault="00412020" w:rsidP="00741607">
      <w:r>
        <w:t>Other Considerations:</w:t>
      </w:r>
    </w:p>
    <w:p w14:paraId="6472964E" w14:textId="5ED42870" w:rsidR="00D0368E" w:rsidRDefault="00D0368E" w:rsidP="00D0368E">
      <w:pPr>
        <w:pStyle w:val="ListParagraph"/>
        <w:numPr>
          <w:ilvl w:val="0"/>
          <w:numId w:val="2"/>
        </w:numPr>
      </w:pPr>
      <w:r>
        <w:t>DCD = Controlled Donation after Cardiac Death</w:t>
      </w:r>
      <w:r w:rsidR="00431754">
        <w:t xml:space="preserve"> (life support removed in a surgical environment </w:t>
      </w:r>
      <w:r w:rsidR="00290720">
        <w:t>before brain death, with oth</w:t>
      </w:r>
      <w:r w:rsidR="000F0721">
        <w:t>er pre-death interventions)</w:t>
      </w:r>
    </w:p>
    <w:p w14:paraId="0C202DAD" w14:textId="3E60994A" w:rsidR="00C50DDE" w:rsidRDefault="00C50DDE" w:rsidP="00D0368E">
      <w:pPr>
        <w:pStyle w:val="ListParagraph"/>
        <w:numPr>
          <w:ilvl w:val="0"/>
          <w:numId w:val="2"/>
        </w:numPr>
      </w:pPr>
      <w:r>
        <w:t>Organ Donor Card</w:t>
      </w:r>
      <w:r w:rsidR="003556D3">
        <w:t>s:</w:t>
      </w:r>
    </w:p>
    <w:p w14:paraId="1AE57757" w14:textId="6718FA6A" w:rsidR="003556D3" w:rsidRDefault="003556D3" w:rsidP="003556D3">
      <w:pPr>
        <w:pStyle w:val="ListParagraph"/>
        <w:numPr>
          <w:ilvl w:val="1"/>
          <w:numId w:val="2"/>
        </w:numPr>
      </w:pPr>
      <w:r>
        <w:t>Concerns around w</w:t>
      </w:r>
      <w:r w:rsidR="00810EF5">
        <w:t>hether decisions will be made with halachic consultations</w:t>
      </w:r>
    </w:p>
    <w:p w14:paraId="444B9637" w14:textId="237E20DE" w:rsidR="00810EF5" w:rsidRDefault="00810EF5" w:rsidP="00810EF5">
      <w:pPr>
        <w:pStyle w:val="ListParagraph"/>
        <w:numPr>
          <w:ilvl w:val="2"/>
          <w:numId w:val="2"/>
        </w:numPr>
      </w:pPr>
      <w:r>
        <w:t>Halachic Organ Donor Society</w:t>
      </w:r>
    </w:p>
    <w:p w14:paraId="38BF9820" w14:textId="7F8D51DA" w:rsidR="00C56F85" w:rsidRDefault="00241EF4" w:rsidP="00C56F85">
      <w:pPr>
        <w:pStyle w:val="ListParagraph"/>
        <w:numPr>
          <w:ilvl w:val="0"/>
          <w:numId w:val="2"/>
        </w:numPr>
      </w:pPr>
      <w:r>
        <w:t>Jewish Donation vs. Donations in broader society</w:t>
      </w:r>
    </w:p>
    <w:p w14:paraId="77E53FCA" w14:textId="4D0E2949" w:rsidR="00C50DDE" w:rsidRDefault="00C50DDE" w:rsidP="00C50DDE">
      <w:r>
        <w:t>Rabbi Jason Weiner</w:t>
      </w:r>
      <w:r w:rsidR="00241EF4">
        <w:t xml:space="preserve"> </w:t>
      </w:r>
      <w:r w:rsidR="00AC02C3">
        <w:t>– Summary of Opinions:</w:t>
      </w:r>
    </w:p>
    <w:tbl>
      <w:tblPr>
        <w:tblStyle w:val="TableGrid"/>
        <w:tblW w:w="0" w:type="auto"/>
        <w:tblLook w:val="04A0" w:firstRow="1" w:lastRow="0" w:firstColumn="1" w:lastColumn="0" w:noHBand="0" w:noVBand="1"/>
      </w:tblPr>
      <w:tblGrid>
        <w:gridCol w:w="3865"/>
        <w:gridCol w:w="6925"/>
      </w:tblGrid>
      <w:tr w:rsidR="008A0E05" w14:paraId="71361731" w14:textId="77777777" w:rsidTr="000F04E4">
        <w:tc>
          <w:tcPr>
            <w:tcW w:w="3865" w:type="dxa"/>
          </w:tcPr>
          <w:p w14:paraId="57B913AE" w14:textId="22289B48" w:rsidR="008A0E05" w:rsidRPr="000F04E4" w:rsidRDefault="008A0E05" w:rsidP="00C50DDE">
            <w:pPr>
              <w:rPr>
                <w:b/>
                <w:bCs/>
              </w:rPr>
            </w:pPr>
            <w:r w:rsidRPr="000F04E4">
              <w:rPr>
                <w:b/>
                <w:bCs/>
              </w:rPr>
              <w:t>Status of Donor</w:t>
            </w:r>
          </w:p>
        </w:tc>
        <w:tc>
          <w:tcPr>
            <w:tcW w:w="6925" w:type="dxa"/>
          </w:tcPr>
          <w:p w14:paraId="7234DE03" w14:textId="7456ACF9" w:rsidR="000F04E4" w:rsidRPr="000F04E4" w:rsidRDefault="000F04E4" w:rsidP="000F04E4">
            <w:pPr>
              <w:rPr>
                <w:b/>
                <w:bCs/>
              </w:rPr>
            </w:pPr>
            <w:r w:rsidRPr="000F04E4">
              <w:rPr>
                <w:b/>
                <w:bCs/>
              </w:rPr>
              <w:t>Permissibility</w:t>
            </w:r>
          </w:p>
        </w:tc>
      </w:tr>
      <w:tr w:rsidR="008A0E05" w14:paraId="3EBFD626" w14:textId="77777777" w:rsidTr="000F04E4">
        <w:tc>
          <w:tcPr>
            <w:tcW w:w="3865" w:type="dxa"/>
          </w:tcPr>
          <w:p w14:paraId="4324A79D" w14:textId="5D846096" w:rsidR="008A0E05" w:rsidRPr="000F04E4" w:rsidRDefault="000F04E4" w:rsidP="00C50DDE">
            <w:pPr>
              <w:rPr>
                <w:i/>
                <w:iCs/>
              </w:rPr>
            </w:pPr>
            <w:r w:rsidRPr="000F04E4">
              <w:rPr>
                <w:i/>
                <w:iCs/>
              </w:rPr>
              <w:t>Live Donor</w:t>
            </w:r>
          </w:p>
        </w:tc>
        <w:tc>
          <w:tcPr>
            <w:tcW w:w="6925" w:type="dxa"/>
          </w:tcPr>
          <w:p w14:paraId="703F12C4" w14:textId="3316CE3A" w:rsidR="008A0E05" w:rsidRDefault="000F04E4" w:rsidP="00C50DDE">
            <w:r>
              <w:t>Permissible, depending on level of risk</w:t>
            </w:r>
          </w:p>
        </w:tc>
      </w:tr>
      <w:tr w:rsidR="008A0E05" w14:paraId="4BEE5A4D" w14:textId="77777777" w:rsidTr="000F04E4">
        <w:tc>
          <w:tcPr>
            <w:tcW w:w="3865" w:type="dxa"/>
          </w:tcPr>
          <w:p w14:paraId="60874DD7" w14:textId="27B8F618" w:rsidR="008A0E05" w:rsidRPr="000F04E4" w:rsidRDefault="000F04E4" w:rsidP="00C50DDE">
            <w:pPr>
              <w:rPr>
                <w:i/>
                <w:iCs/>
              </w:rPr>
            </w:pPr>
            <w:r w:rsidRPr="000F04E4">
              <w:rPr>
                <w:i/>
                <w:iCs/>
              </w:rPr>
              <w:t>Dying/Brain Dead/DCD</w:t>
            </w:r>
          </w:p>
        </w:tc>
        <w:tc>
          <w:tcPr>
            <w:tcW w:w="6925" w:type="dxa"/>
          </w:tcPr>
          <w:p w14:paraId="41C2095F" w14:textId="38703F31" w:rsidR="008A0E05" w:rsidRDefault="000F04E4" w:rsidP="00C50DDE">
            <w:r>
              <w:t>Generally Forbidden, differences of opinion on brain death</w:t>
            </w:r>
          </w:p>
        </w:tc>
      </w:tr>
      <w:tr w:rsidR="008A0E05" w14:paraId="5E34F185" w14:textId="77777777" w:rsidTr="000F04E4">
        <w:tc>
          <w:tcPr>
            <w:tcW w:w="3865" w:type="dxa"/>
          </w:tcPr>
          <w:p w14:paraId="120B1F2E" w14:textId="0D7910BF" w:rsidR="008A0E05" w:rsidRPr="000F04E4" w:rsidRDefault="000F04E4" w:rsidP="00C50DDE">
            <w:pPr>
              <w:rPr>
                <w:i/>
                <w:iCs/>
              </w:rPr>
            </w:pPr>
            <w:r w:rsidRPr="000F04E4">
              <w:rPr>
                <w:i/>
                <w:iCs/>
              </w:rPr>
              <w:t>Cadaveric (Donation from Dead Body)</w:t>
            </w:r>
          </w:p>
        </w:tc>
        <w:tc>
          <w:tcPr>
            <w:tcW w:w="6925" w:type="dxa"/>
          </w:tcPr>
          <w:p w14:paraId="4FB7EE11" w14:textId="7F917081" w:rsidR="008A0E05" w:rsidRDefault="000F04E4" w:rsidP="00C50DDE">
            <w:r>
              <w:t>Permissible according to most opinions</w:t>
            </w:r>
          </w:p>
        </w:tc>
      </w:tr>
    </w:tbl>
    <w:p w14:paraId="3352B25B" w14:textId="77777777" w:rsidR="00AC02C3" w:rsidRDefault="00AC02C3" w:rsidP="00C50DDE"/>
    <w:p w14:paraId="3DB7CEF8" w14:textId="77777777" w:rsidR="00412020" w:rsidRDefault="00412020" w:rsidP="00741607"/>
    <w:sectPr w:rsidR="00412020" w:rsidSect="00D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2B41"/>
    <w:multiLevelType w:val="hybridMultilevel"/>
    <w:tmpl w:val="E8C8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332B5"/>
    <w:multiLevelType w:val="hybridMultilevel"/>
    <w:tmpl w:val="B546AAEC"/>
    <w:lvl w:ilvl="0" w:tplc="6FDCD2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A5C1F"/>
    <w:multiLevelType w:val="hybridMultilevel"/>
    <w:tmpl w:val="AD2AACE4"/>
    <w:lvl w:ilvl="0" w:tplc="29309D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29"/>
    <w:rsid w:val="000C22B0"/>
    <w:rsid w:val="000F04E4"/>
    <w:rsid w:val="000F0721"/>
    <w:rsid w:val="002348A7"/>
    <w:rsid w:val="00241EF4"/>
    <w:rsid w:val="00290720"/>
    <w:rsid w:val="002C21B0"/>
    <w:rsid w:val="00334C75"/>
    <w:rsid w:val="003556D3"/>
    <w:rsid w:val="003D559A"/>
    <w:rsid w:val="00412020"/>
    <w:rsid w:val="0042434C"/>
    <w:rsid w:val="00431754"/>
    <w:rsid w:val="004D0364"/>
    <w:rsid w:val="007316AB"/>
    <w:rsid w:val="00741607"/>
    <w:rsid w:val="007A734E"/>
    <w:rsid w:val="0080012D"/>
    <w:rsid w:val="00806A92"/>
    <w:rsid w:val="00810EF5"/>
    <w:rsid w:val="00835670"/>
    <w:rsid w:val="00865C9E"/>
    <w:rsid w:val="00895420"/>
    <w:rsid w:val="008A0E05"/>
    <w:rsid w:val="008A3FCF"/>
    <w:rsid w:val="0091305C"/>
    <w:rsid w:val="00AC02C3"/>
    <w:rsid w:val="00B31BDD"/>
    <w:rsid w:val="00B43890"/>
    <w:rsid w:val="00C50DDE"/>
    <w:rsid w:val="00C56F85"/>
    <w:rsid w:val="00CD7769"/>
    <w:rsid w:val="00CE2928"/>
    <w:rsid w:val="00D0368E"/>
    <w:rsid w:val="00D14F29"/>
    <w:rsid w:val="00D35850"/>
    <w:rsid w:val="00D87915"/>
    <w:rsid w:val="00E36908"/>
    <w:rsid w:val="00F13E54"/>
    <w:rsid w:val="00F74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73CF"/>
  <w15:chartTrackingRefBased/>
  <w15:docId w15:val="{24FEE844-2499-4CAC-91B5-752A1354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F2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14F29"/>
    <w:rPr>
      <w:i/>
      <w:iCs/>
    </w:rPr>
  </w:style>
  <w:style w:type="character" w:customStyle="1" w:styleId="Heading1Char">
    <w:name w:val="Heading 1 Char"/>
    <w:basedOn w:val="DefaultParagraphFont"/>
    <w:link w:val="Heading1"/>
    <w:uiPriority w:val="9"/>
    <w:rsid w:val="00D14F2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1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F29"/>
    <w:rPr>
      <w:color w:val="0563C1" w:themeColor="hyperlink"/>
      <w:u w:val="single"/>
    </w:rPr>
  </w:style>
  <w:style w:type="character" w:styleId="UnresolvedMention">
    <w:name w:val="Unresolved Mention"/>
    <w:basedOn w:val="DefaultParagraphFont"/>
    <w:uiPriority w:val="99"/>
    <w:semiHidden/>
    <w:unhideWhenUsed/>
    <w:rsid w:val="00D14F29"/>
    <w:rPr>
      <w:color w:val="605E5C"/>
      <w:shd w:val="clear" w:color="auto" w:fill="E1DFDD"/>
    </w:rPr>
  </w:style>
  <w:style w:type="paragraph" w:styleId="ListParagraph">
    <w:name w:val="List Paragraph"/>
    <w:basedOn w:val="Normal"/>
    <w:uiPriority w:val="34"/>
    <w:qFormat/>
    <w:rsid w:val="00CD7769"/>
    <w:pPr>
      <w:ind w:left="720"/>
      <w:contextualSpacing/>
    </w:pPr>
  </w:style>
  <w:style w:type="character" w:styleId="SubtleEmphasis">
    <w:name w:val="Subtle Emphasis"/>
    <w:basedOn w:val="DefaultParagraphFont"/>
    <w:uiPriority w:val="19"/>
    <w:qFormat/>
    <w:rsid w:val="00865C9E"/>
    <w:rPr>
      <w:i/>
      <w:iCs/>
      <w:color w:val="404040" w:themeColor="text1" w:themeTint="BF"/>
    </w:rPr>
  </w:style>
  <w:style w:type="character" w:customStyle="1" w:styleId="Heading2Char">
    <w:name w:val="Heading 2 Char"/>
    <w:basedOn w:val="DefaultParagraphFont"/>
    <w:link w:val="Heading2"/>
    <w:uiPriority w:val="9"/>
    <w:rsid w:val="008A3F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012">
      <w:bodyDiv w:val="1"/>
      <w:marLeft w:val="0"/>
      <w:marRight w:val="0"/>
      <w:marTop w:val="0"/>
      <w:marBottom w:val="0"/>
      <w:divBdr>
        <w:top w:val="none" w:sz="0" w:space="0" w:color="auto"/>
        <w:left w:val="none" w:sz="0" w:space="0" w:color="auto"/>
        <w:bottom w:val="none" w:sz="0" w:space="0" w:color="auto"/>
        <w:right w:val="none" w:sz="0" w:space="0" w:color="auto"/>
      </w:divBdr>
      <w:divsChild>
        <w:div w:id="48845547">
          <w:marLeft w:val="0"/>
          <w:marRight w:val="0"/>
          <w:marTop w:val="0"/>
          <w:marBottom w:val="0"/>
          <w:divBdr>
            <w:top w:val="none" w:sz="0" w:space="0" w:color="auto"/>
            <w:left w:val="none" w:sz="0" w:space="0" w:color="auto"/>
            <w:bottom w:val="none" w:sz="0" w:space="0" w:color="auto"/>
            <w:right w:val="none" w:sz="0" w:space="0" w:color="auto"/>
          </w:divBdr>
        </w:div>
        <w:div w:id="804275788">
          <w:marLeft w:val="0"/>
          <w:marRight w:val="0"/>
          <w:marTop w:val="0"/>
          <w:marBottom w:val="0"/>
          <w:divBdr>
            <w:top w:val="none" w:sz="0" w:space="0" w:color="auto"/>
            <w:left w:val="none" w:sz="0" w:space="0" w:color="auto"/>
            <w:bottom w:val="none" w:sz="0" w:space="0" w:color="auto"/>
            <w:right w:val="none" w:sz="0" w:space="0" w:color="auto"/>
          </w:divBdr>
        </w:div>
      </w:divsChild>
    </w:div>
    <w:div w:id="98793609">
      <w:bodyDiv w:val="1"/>
      <w:marLeft w:val="0"/>
      <w:marRight w:val="0"/>
      <w:marTop w:val="0"/>
      <w:marBottom w:val="0"/>
      <w:divBdr>
        <w:top w:val="none" w:sz="0" w:space="0" w:color="auto"/>
        <w:left w:val="none" w:sz="0" w:space="0" w:color="auto"/>
        <w:bottom w:val="none" w:sz="0" w:space="0" w:color="auto"/>
        <w:right w:val="none" w:sz="0" w:space="0" w:color="auto"/>
      </w:divBdr>
      <w:divsChild>
        <w:div w:id="96292514">
          <w:marLeft w:val="0"/>
          <w:marRight w:val="0"/>
          <w:marTop w:val="0"/>
          <w:marBottom w:val="0"/>
          <w:divBdr>
            <w:top w:val="none" w:sz="0" w:space="0" w:color="auto"/>
            <w:left w:val="none" w:sz="0" w:space="0" w:color="auto"/>
            <w:bottom w:val="none" w:sz="0" w:space="0" w:color="auto"/>
            <w:right w:val="none" w:sz="0" w:space="0" w:color="auto"/>
          </w:divBdr>
        </w:div>
        <w:div w:id="937373536">
          <w:marLeft w:val="0"/>
          <w:marRight w:val="0"/>
          <w:marTop w:val="0"/>
          <w:marBottom w:val="0"/>
          <w:divBdr>
            <w:top w:val="none" w:sz="0" w:space="0" w:color="auto"/>
            <w:left w:val="none" w:sz="0" w:space="0" w:color="auto"/>
            <w:bottom w:val="none" w:sz="0" w:space="0" w:color="auto"/>
            <w:right w:val="none" w:sz="0" w:space="0" w:color="auto"/>
          </w:divBdr>
        </w:div>
      </w:divsChild>
    </w:div>
    <w:div w:id="150106065">
      <w:bodyDiv w:val="1"/>
      <w:marLeft w:val="0"/>
      <w:marRight w:val="0"/>
      <w:marTop w:val="0"/>
      <w:marBottom w:val="0"/>
      <w:divBdr>
        <w:top w:val="none" w:sz="0" w:space="0" w:color="auto"/>
        <w:left w:val="none" w:sz="0" w:space="0" w:color="auto"/>
        <w:bottom w:val="none" w:sz="0" w:space="0" w:color="auto"/>
        <w:right w:val="none" w:sz="0" w:space="0" w:color="auto"/>
      </w:divBdr>
      <w:divsChild>
        <w:div w:id="1487893101">
          <w:marLeft w:val="0"/>
          <w:marRight w:val="0"/>
          <w:marTop w:val="0"/>
          <w:marBottom w:val="0"/>
          <w:divBdr>
            <w:top w:val="none" w:sz="0" w:space="0" w:color="auto"/>
            <w:left w:val="none" w:sz="0" w:space="0" w:color="auto"/>
            <w:bottom w:val="none" w:sz="0" w:space="0" w:color="auto"/>
            <w:right w:val="none" w:sz="0" w:space="0" w:color="auto"/>
          </w:divBdr>
        </w:div>
        <w:div w:id="1836142741">
          <w:marLeft w:val="0"/>
          <w:marRight w:val="0"/>
          <w:marTop w:val="0"/>
          <w:marBottom w:val="0"/>
          <w:divBdr>
            <w:top w:val="none" w:sz="0" w:space="0" w:color="auto"/>
            <w:left w:val="none" w:sz="0" w:space="0" w:color="auto"/>
            <w:bottom w:val="none" w:sz="0" w:space="0" w:color="auto"/>
            <w:right w:val="none" w:sz="0" w:space="0" w:color="auto"/>
          </w:divBdr>
        </w:div>
        <w:div w:id="2007172110">
          <w:marLeft w:val="0"/>
          <w:marRight w:val="0"/>
          <w:marTop w:val="0"/>
          <w:marBottom w:val="0"/>
          <w:divBdr>
            <w:top w:val="none" w:sz="0" w:space="0" w:color="auto"/>
            <w:left w:val="none" w:sz="0" w:space="0" w:color="auto"/>
            <w:bottom w:val="none" w:sz="0" w:space="0" w:color="auto"/>
            <w:right w:val="none" w:sz="0" w:space="0" w:color="auto"/>
          </w:divBdr>
        </w:div>
        <w:div w:id="412702426">
          <w:marLeft w:val="0"/>
          <w:marRight w:val="0"/>
          <w:marTop w:val="0"/>
          <w:marBottom w:val="0"/>
          <w:divBdr>
            <w:top w:val="none" w:sz="0" w:space="0" w:color="auto"/>
            <w:left w:val="none" w:sz="0" w:space="0" w:color="auto"/>
            <w:bottom w:val="none" w:sz="0" w:space="0" w:color="auto"/>
            <w:right w:val="none" w:sz="0" w:space="0" w:color="auto"/>
          </w:divBdr>
        </w:div>
      </w:divsChild>
    </w:div>
    <w:div w:id="445657299">
      <w:bodyDiv w:val="1"/>
      <w:marLeft w:val="0"/>
      <w:marRight w:val="0"/>
      <w:marTop w:val="0"/>
      <w:marBottom w:val="0"/>
      <w:divBdr>
        <w:top w:val="none" w:sz="0" w:space="0" w:color="auto"/>
        <w:left w:val="none" w:sz="0" w:space="0" w:color="auto"/>
        <w:bottom w:val="none" w:sz="0" w:space="0" w:color="auto"/>
        <w:right w:val="none" w:sz="0" w:space="0" w:color="auto"/>
      </w:divBdr>
      <w:divsChild>
        <w:div w:id="1257982976">
          <w:marLeft w:val="0"/>
          <w:marRight w:val="0"/>
          <w:marTop w:val="0"/>
          <w:marBottom w:val="0"/>
          <w:divBdr>
            <w:top w:val="none" w:sz="0" w:space="0" w:color="auto"/>
            <w:left w:val="none" w:sz="0" w:space="0" w:color="auto"/>
            <w:bottom w:val="none" w:sz="0" w:space="0" w:color="auto"/>
            <w:right w:val="none" w:sz="0" w:space="0" w:color="auto"/>
          </w:divBdr>
        </w:div>
        <w:div w:id="836383131">
          <w:marLeft w:val="0"/>
          <w:marRight w:val="0"/>
          <w:marTop w:val="0"/>
          <w:marBottom w:val="0"/>
          <w:divBdr>
            <w:top w:val="none" w:sz="0" w:space="0" w:color="auto"/>
            <w:left w:val="none" w:sz="0" w:space="0" w:color="auto"/>
            <w:bottom w:val="none" w:sz="0" w:space="0" w:color="auto"/>
            <w:right w:val="none" w:sz="0" w:space="0" w:color="auto"/>
          </w:divBdr>
        </w:div>
      </w:divsChild>
    </w:div>
    <w:div w:id="492962197">
      <w:bodyDiv w:val="1"/>
      <w:marLeft w:val="0"/>
      <w:marRight w:val="0"/>
      <w:marTop w:val="0"/>
      <w:marBottom w:val="0"/>
      <w:divBdr>
        <w:top w:val="none" w:sz="0" w:space="0" w:color="auto"/>
        <w:left w:val="none" w:sz="0" w:space="0" w:color="auto"/>
        <w:bottom w:val="none" w:sz="0" w:space="0" w:color="auto"/>
        <w:right w:val="none" w:sz="0" w:space="0" w:color="auto"/>
      </w:divBdr>
      <w:divsChild>
        <w:div w:id="412970377">
          <w:marLeft w:val="0"/>
          <w:marRight w:val="0"/>
          <w:marTop w:val="0"/>
          <w:marBottom w:val="0"/>
          <w:divBdr>
            <w:top w:val="none" w:sz="0" w:space="0" w:color="auto"/>
            <w:left w:val="none" w:sz="0" w:space="0" w:color="auto"/>
            <w:bottom w:val="none" w:sz="0" w:space="0" w:color="auto"/>
            <w:right w:val="none" w:sz="0" w:space="0" w:color="auto"/>
          </w:divBdr>
        </w:div>
        <w:div w:id="1210847926">
          <w:marLeft w:val="0"/>
          <w:marRight w:val="0"/>
          <w:marTop w:val="0"/>
          <w:marBottom w:val="0"/>
          <w:divBdr>
            <w:top w:val="none" w:sz="0" w:space="0" w:color="auto"/>
            <w:left w:val="none" w:sz="0" w:space="0" w:color="auto"/>
            <w:bottom w:val="none" w:sz="0" w:space="0" w:color="auto"/>
            <w:right w:val="none" w:sz="0" w:space="0" w:color="auto"/>
          </w:divBdr>
        </w:div>
        <w:div w:id="1644192180">
          <w:marLeft w:val="0"/>
          <w:marRight w:val="0"/>
          <w:marTop w:val="0"/>
          <w:marBottom w:val="0"/>
          <w:divBdr>
            <w:top w:val="none" w:sz="0" w:space="0" w:color="auto"/>
            <w:left w:val="none" w:sz="0" w:space="0" w:color="auto"/>
            <w:bottom w:val="none" w:sz="0" w:space="0" w:color="auto"/>
            <w:right w:val="none" w:sz="0" w:space="0" w:color="auto"/>
          </w:divBdr>
        </w:div>
        <w:div w:id="1295452588">
          <w:marLeft w:val="0"/>
          <w:marRight w:val="0"/>
          <w:marTop w:val="0"/>
          <w:marBottom w:val="0"/>
          <w:divBdr>
            <w:top w:val="none" w:sz="0" w:space="0" w:color="auto"/>
            <w:left w:val="none" w:sz="0" w:space="0" w:color="auto"/>
            <w:bottom w:val="none" w:sz="0" w:space="0" w:color="auto"/>
            <w:right w:val="none" w:sz="0" w:space="0" w:color="auto"/>
          </w:divBdr>
        </w:div>
      </w:divsChild>
    </w:div>
    <w:div w:id="878510436">
      <w:bodyDiv w:val="1"/>
      <w:marLeft w:val="0"/>
      <w:marRight w:val="0"/>
      <w:marTop w:val="0"/>
      <w:marBottom w:val="0"/>
      <w:divBdr>
        <w:top w:val="none" w:sz="0" w:space="0" w:color="auto"/>
        <w:left w:val="none" w:sz="0" w:space="0" w:color="auto"/>
        <w:bottom w:val="none" w:sz="0" w:space="0" w:color="auto"/>
        <w:right w:val="none" w:sz="0" w:space="0" w:color="auto"/>
      </w:divBdr>
      <w:divsChild>
        <w:div w:id="477576483">
          <w:marLeft w:val="0"/>
          <w:marRight w:val="0"/>
          <w:marTop w:val="0"/>
          <w:marBottom w:val="0"/>
          <w:divBdr>
            <w:top w:val="none" w:sz="0" w:space="0" w:color="auto"/>
            <w:left w:val="none" w:sz="0" w:space="0" w:color="auto"/>
            <w:bottom w:val="none" w:sz="0" w:space="0" w:color="auto"/>
            <w:right w:val="none" w:sz="0" w:space="0" w:color="auto"/>
          </w:divBdr>
        </w:div>
        <w:div w:id="1918785967">
          <w:marLeft w:val="0"/>
          <w:marRight w:val="0"/>
          <w:marTop w:val="0"/>
          <w:marBottom w:val="0"/>
          <w:divBdr>
            <w:top w:val="none" w:sz="0" w:space="0" w:color="auto"/>
            <w:left w:val="none" w:sz="0" w:space="0" w:color="auto"/>
            <w:bottom w:val="none" w:sz="0" w:space="0" w:color="auto"/>
            <w:right w:val="none" w:sz="0" w:space="0" w:color="auto"/>
          </w:divBdr>
        </w:div>
      </w:divsChild>
    </w:div>
    <w:div w:id="1499342829">
      <w:bodyDiv w:val="1"/>
      <w:marLeft w:val="0"/>
      <w:marRight w:val="0"/>
      <w:marTop w:val="0"/>
      <w:marBottom w:val="0"/>
      <w:divBdr>
        <w:top w:val="none" w:sz="0" w:space="0" w:color="auto"/>
        <w:left w:val="none" w:sz="0" w:space="0" w:color="auto"/>
        <w:bottom w:val="none" w:sz="0" w:space="0" w:color="auto"/>
        <w:right w:val="none" w:sz="0" w:space="0" w:color="auto"/>
      </w:divBdr>
      <w:divsChild>
        <w:div w:id="1559899777">
          <w:marLeft w:val="0"/>
          <w:marRight w:val="0"/>
          <w:marTop w:val="0"/>
          <w:marBottom w:val="0"/>
          <w:divBdr>
            <w:top w:val="none" w:sz="0" w:space="0" w:color="auto"/>
            <w:left w:val="none" w:sz="0" w:space="0" w:color="auto"/>
            <w:bottom w:val="none" w:sz="0" w:space="0" w:color="auto"/>
            <w:right w:val="none" w:sz="0" w:space="0" w:color="auto"/>
          </w:divBdr>
        </w:div>
        <w:div w:id="282924182">
          <w:marLeft w:val="0"/>
          <w:marRight w:val="0"/>
          <w:marTop w:val="0"/>
          <w:marBottom w:val="0"/>
          <w:divBdr>
            <w:top w:val="none" w:sz="0" w:space="0" w:color="auto"/>
            <w:left w:val="none" w:sz="0" w:space="0" w:color="auto"/>
            <w:bottom w:val="none" w:sz="0" w:space="0" w:color="auto"/>
            <w:right w:val="none" w:sz="0" w:space="0" w:color="auto"/>
          </w:divBdr>
        </w:div>
      </w:divsChild>
    </w:div>
    <w:div w:id="1645115203">
      <w:bodyDiv w:val="1"/>
      <w:marLeft w:val="0"/>
      <w:marRight w:val="0"/>
      <w:marTop w:val="0"/>
      <w:marBottom w:val="0"/>
      <w:divBdr>
        <w:top w:val="none" w:sz="0" w:space="0" w:color="auto"/>
        <w:left w:val="none" w:sz="0" w:space="0" w:color="auto"/>
        <w:bottom w:val="none" w:sz="0" w:space="0" w:color="auto"/>
        <w:right w:val="none" w:sz="0" w:space="0" w:color="auto"/>
      </w:divBdr>
      <w:divsChild>
        <w:div w:id="365378351">
          <w:marLeft w:val="0"/>
          <w:marRight w:val="0"/>
          <w:marTop w:val="0"/>
          <w:marBottom w:val="0"/>
          <w:divBdr>
            <w:top w:val="none" w:sz="0" w:space="0" w:color="auto"/>
            <w:left w:val="none" w:sz="0" w:space="0" w:color="auto"/>
            <w:bottom w:val="none" w:sz="0" w:space="0" w:color="auto"/>
            <w:right w:val="none" w:sz="0" w:space="0" w:color="auto"/>
          </w:divBdr>
        </w:div>
        <w:div w:id="23424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viticus.19.16" TargetMode="External"/><Relationship Id="rId13" Type="http://schemas.openxmlformats.org/officeDocument/2006/relationships/hyperlink" Target="/Jeremiah.7.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Psalms.7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euteronomy.21.2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Deuteronomy.21.23" TargetMode="External"/><Relationship Id="rId4" Type="http://schemas.openxmlformats.org/officeDocument/2006/relationships/numbering" Target="numbering.xml"/><Relationship Id="rId9" Type="http://schemas.openxmlformats.org/officeDocument/2006/relationships/hyperlink" Target="/Deuteronomy.22.2" TargetMode="External"/><Relationship Id="rId14" Type="http://schemas.openxmlformats.org/officeDocument/2006/relationships/hyperlink" Target="/Genesis.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BD48A218B3F4CB9972AC7A84FCE98" ma:contentTypeVersion="10" ma:contentTypeDescription="Create a new document." ma:contentTypeScope="" ma:versionID="a1d797cfc449cfd0a221d41356a5f4f1">
  <xsd:schema xmlns:xsd="http://www.w3.org/2001/XMLSchema" xmlns:xs="http://www.w3.org/2001/XMLSchema" xmlns:p="http://schemas.microsoft.com/office/2006/metadata/properties" xmlns:ns3="2b0a8671-f4d3-490c-a49f-74823a825e6a" targetNamespace="http://schemas.microsoft.com/office/2006/metadata/properties" ma:root="true" ma:fieldsID="7192b722ef4765718dd07a5d7efb7732" ns3:_="">
    <xsd:import namespace="2b0a8671-f4d3-490c-a49f-74823a825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8671-f4d3-490c-a49f-74823a825e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0D4BC-EEA1-47E6-ADE1-B94ED3E1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8671-f4d3-490c-a49f-74823a82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87E1F-25B7-4EC9-9C41-B2F1BE52F4CB}">
  <ds:schemaRefs>
    <ds:schemaRef ds:uri="http://schemas.microsoft.com/sharepoint/v3/contenttype/forms"/>
  </ds:schemaRefs>
</ds:datastoreItem>
</file>

<file path=customXml/itemProps3.xml><?xml version="1.0" encoding="utf-8"?>
<ds:datastoreItem xmlns:ds="http://schemas.openxmlformats.org/officeDocument/2006/customXml" ds:itemID="{5509F797-08D5-488E-A093-4308C43DD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Albert</dc:creator>
  <cp:keywords/>
  <dc:description/>
  <cp:lastModifiedBy>Gershon Albert</cp:lastModifiedBy>
  <cp:revision>28</cp:revision>
  <dcterms:created xsi:type="dcterms:W3CDTF">2020-02-11T20:55:00Z</dcterms:created>
  <dcterms:modified xsi:type="dcterms:W3CDTF">2020-02-12T03:22:00Z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0x01010094ABD48A218B3F4CB9972AC7A84FCE98</vt:lpwstr>
  </property>
</Properties>
</file>