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1A1C" w14:textId="77777777" w:rsidR="00370C33" w:rsidRPr="00370C33" w:rsidRDefault="00370C33" w:rsidP="00370C33">
      <w:pPr>
        <w:spacing w:after="0" w:line="240" w:lineRule="auto"/>
        <w:rPr>
          <w:rFonts w:ascii="Times New Roman" w:eastAsia="Times New Roman" w:hAnsi="Times New Roman" w:cs="Times New Roman"/>
          <w:sz w:val="24"/>
          <w:szCs w:val="24"/>
        </w:rPr>
      </w:pPr>
      <w:r w:rsidRPr="00370C33">
        <w:rPr>
          <w:rFonts w:ascii="Arial" w:eastAsia="Times New Roman" w:hAnsi="Arial" w:cs="Arial"/>
          <w:color w:val="000000"/>
        </w:rPr>
        <w:t>Points to Ponder</w:t>
      </w:r>
    </w:p>
    <w:p w14:paraId="155C8E33" w14:textId="77777777" w:rsidR="00370C33" w:rsidRPr="00370C33" w:rsidRDefault="00370C33" w:rsidP="00370C33">
      <w:pPr>
        <w:spacing w:after="0" w:line="240" w:lineRule="auto"/>
        <w:rPr>
          <w:rFonts w:ascii="Times New Roman" w:eastAsia="Times New Roman" w:hAnsi="Times New Roman" w:cs="Times New Roman"/>
          <w:sz w:val="24"/>
          <w:szCs w:val="24"/>
        </w:rPr>
      </w:pPr>
      <w:r w:rsidRPr="00370C33">
        <w:rPr>
          <w:rFonts w:ascii="Arial" w:eastAsia="Times New Roman" w:hAnsi="Arial" w:cs="Arial"/>
          <w:color w:val="000000"/>
        </w:rPr>
        <w:t>Yisro 5783</w:t>
      </w:r>
    </w:p>
    <w:p w14:paraId="1AC7EED4" w14:textId="77777777" w:rsidR="00370C33" w:rsidRPr="00370C33" w:rsidRDefault="00370C33" w:rsidP="00370C33">
      <w:pPr>
        <w:spacing w:after="0" w:line="240" w:lineRule="auto"/>
        <w:rPr>
          <w:rFonts w:ascii="Times New Roman" w:eastAsia="Times New Roman" w:hAnsi="Times New Roman" w:cs="Times New Roman"/>
          <w:b/>
          <w:bCs/>
        </w:rPr>
      </w:pPr>
    </w:p>
    <w:p w14:paraId="03220C9E" w14:textId="01967C40"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וַיִּשְׁמַ֞ע יִתְר֨וֹ</w:t>
      </w:r>
      <w:r w:rsidRPr="00370C33">
        <w:rPr>
          <w:rFonts w:asciiTheme="minorBidi" w:eastAsia="Times New Roman" w:hAnsiTheme="minorBidi"/>
          <w:b/>
          <w:bCs/>
          <w:color w:val="000000"/>
        </w:rPr>
        <w:t xml:space="preserve">  </w:t>
      </w:r>
      <w:r w:rsidRPr="00370C33">
        <w:rPr>
          <w:rFonts w:asciiTheme="minorBidi" w:eastAsia="Times New Roman" w:hAnsiTheme="minorBidi"/>
          <w:b/>
          <w:bCs/>
          <w:color w:val="000000"/>
        </w:rPr>
        <w:t>Yisro heard (18:</w:t>
      </w:r>
      <w:r w:rsidRPr="00370C33">
        <w:rPr>
          <w:rFonts w:asciiTheme="minorBidi" w:eastAsia="Times New Roman" w:hAnsiTheme="minorBidi"/>
          <w:b/>
          <w:bCs/>
          <w:color w:val="000000"/>
        </w:rPr>
        <w:t>1</w:t>
      </w:r>
      <w:r w:rsidRPr="00370C33">
        <w:rPr>
          <w:rFonts w:asciiTheme="minorBidi" w:eastAsia="Times New Roman" w:hAnsiTheme="minorBidi"/>
          <w:b/>
          <w:bCs/>
          <w:color w:val="000000"/>
        </w:rPr>
        <w:t>) - Rashi</w:t>
      </w:r>
      <w:r w:rsidRPr="00370C33">
        <w:rPr>
          <w:rFonts w:asciiTheme="minorBidi" w:eastAsia="Times New Roman" w:hAnsiTheme="minorBidi"/>
          <w:color w:val="000000"/>
        </w:rPr>
        <w:t xml:space="preserve"> notes that he heard about the splitting of the sea and the battle with Amalek. The question arises as to what the big deal was, if after all, the Torah tells us that all the nations heard. Yisro was part of all the nations and therefore it seems obvious that he heard. </w:t>
      </w:r>
      <w:r w:rsidRPr="00370C33">
        <w:rPr>
          <w:rFonts w:asciiTheme="minorBidi" w:eastAsia="Times New Roman" w:hAnsiTheme="minorBidi"/>
          <w:b/>
          <w:bCs/>
          <w:color w:val="000000"/>
        </w:rPr>
        <w:t>Rav Yechiel Yitzchock Perr</w:t>
      </w:r>
      <w:r w:rsidRPr="00370C33">
        <w:rPr>
          <w:rFonts w:asciiTheme="minorBidi" w:eastAsia="Times New Roman" w:hAnsiTheme="minorBidi"/>
          <w:color w:val="000000"/>
        </w:rPr>
        <w:t xml:space="preserve"> explained that in Yiddish there are 2 terms — </w:t>
      </w:r>
      <w:r w:rsidRPr="00370C33">
        <w:rPr>
          <w:rFonts w:asciiTheme="minorBidi" w:eastAsia="Times New Roman" w:hAnsiTheme="minorBidi"/>
          <w:color w:val="000000"/>
          <w:rtl/>
        </w:rPr>
        <w:t>הערין</w:t>
      </w:r>
      <w:r w:rsidRPr="00370C33">
        <w:rPr>
          <w:rFonts w:asciiTheme="minorBidi" w:eastAsia="Times New Roman" w:hAnsiTheme="minorBidi"/>
          <w:color w:val="000000"/>
        </w:rPr>
        <w:t xml:space="preserve"> and </w:t>
      </w:r>
      <w:r w:rsidRPr="00370C33">
        <w:rPr>
          <w:rFonts w:asciiTheme="minorBidi" w:eastAsia="Times New Roman" w:hAnsiTheme="minorBidi"/>
          <w:color w:val="000000"/>
          <w:rtl/>
        </w:rPr>
        <w:t>דהערין</w:t>
      </w:r>
      <w:r w:rsidRPr="00370C33">
        <w:rPr>
          <w:rFonts w:asciiTheme="minorBidi" w:eastAsia="Times New Roman" w:hAnsiTheme="minorBidi"/>
          <w:color w:val="000000"/>
        </w:rPr>
        <w:t xml:space="preserve"> . Both refer to listening. But while the former involves a passive process that is physical in nature, s/he engaging in </w:t>
      </w:r>
      <w:r w:rsidRPr="00370C33">
        <w:rPr>
          <w:rFonts w:asciiTheme="minorBidi" w:eastAsia="Times New Roman" w:hAnsiTheme="minorBidi"/>
          <w:color w:val="000000"/>
          <w:rtl/>
        </w:rPr>
        <w:t>דהערין</w:t>
      </w:r>
      <w:r w:rsidRPr="00370C33">
        <w:rPr>
          <w:rFonts w:asciiTheme="minorBidi" w:eastAsia="Times New Roman" w:hAnsiTheme="minorBidi"/>
          <w:color w:val="000000"/>
        </w:rPr>
        <w:t xml:space="preserve"> is actively seeking to not only listen but draw implications for his or her own life betterment as well. While the nations heard, they didn’t .</w:t>
      </w:r>
      <w:r w:rsidRPr="00370C33">
        <w:rPr>
          <w:rFonts w:asciiTheme="minorBidi" w:eastAsia="Times New Roman" w:hAnsiTheme="minorBidi"/>
          <w:color w:val="000000"/>
          <w:rtl/>
        </w:rPr>
        <w:t>דהער</w:t>
      </w:r>
      <w:r w:rsidRPr="00370C33">
        <w:rPr>
          <w:rFonts w:asciiTheme="minorBidi" w:eastAsia="Times New Roman" w:hAnsiTheme="minorBidi"/>
          <w:color w:val="000000"/>
        </w:rPr>
        <w:t xml:space="preserve"> Only Yisro did that — and he came.</w:t>
      </w:r>
    </w:p>
    <w:p w14:paraId="4C4AB575" w14:textId="77777777" w:rsidR="00370C33" w:rsidRPr="00370C33" w:rsidRDefault="00370C33" w:rsidP="00370C33">
      <w:pPr>
        <w:spacing w:after="0" w:line="240" w:lineRule="auto"/>
        <w:rPr>
          <w:rFonts w:asciiTheme="minorBidi" w:eastAsia="Times New Roman" w:hAnsiTheme="minorBidi"/>
          <w:b/>
          <w:bCs/>
        </w:rPr>
      </w:pPr>
    </w:p>
    <w:p w14:paraId="69201BDA" w14:textId="4FB036A7"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וַיְשַׁלַּ֥ח משֶׁ֖ה אֶת־חֹֽתְנ֑וֹ</w:t>
      </w:r>
      <w:r w:rsidRPr="00370C33">
        <w:rPr>
          <w:rFonts w:asciiTheme="minorBidi" w:eastAsia="Times New Roman" w:hAnsiTheme="minorBidi"/>
          <w:b/>
          <w:bCs/>
          <w:color w:val="000000"/>
        </w:rPr>
        <w:t xml:space="preserve">  </w:t>
      </w:r>
      <w:r w:rsidRPr="00370C33">
        <w:rPr>
          <w:rFonts w:asciiTheme="minorBidi" w:eastAsia="Times New Roman" w:hAnsiTheme="minorBidi"/>
          <w:b/>
          <w:bCs/>
          <w:color w:val="000000"/>
        </w:rPr>
        <w:t>Moshe sent his father in law (18:27) - Yakut Shimoni</w:t>
      </w:r>
      <w:r w:rsidRPr="00370C33">
        <w:rPr>
          <w:rFonts w:asciiTheme="minorBidi" w:eastAsia="Times New Roman" w:hAnsiTheme="minorBidi"/>
          <w:color w:val="000000"/>
        </w:rPr>
        <w:t xml:space="preserve"> notes that Moshe knew Hashem didn’t think it right that the Simcha of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be shared between those who worked for it and those who didn’t. Hence Moshe sent Yisro home prior to the event. </w:t>
      </w:r>
      <w:r w:rsidRPr="00370C33">
        <w:rPr>
          <w:rFonts w:asciiTheme="minorBidi" w:eastAsia="Times New Roman" w:hAnsiTheme="minorBidi"/>
          <w:b/>
          <w:bCs/>
          <w:color w:val="000000"/>
        </w:rPr>
        <w:t>Rav Aharon Kotler</w:t>
      </w:r>
      <w:r w:rsidRPr="00370C33">
        <w:rPr>
          <w:rFonts w:asciiTheme="minorBidi" w:eastAsia="Times New Roman" w:hAnsiTheme="minorBidi"/>
          <w:color w:val="000000"/>
        </w:rPr>
        <w:t xml:space="preserve"> was bewildered by the comment as Yisro DID sacrifice a lot for his belief. Why would he be considered a foreigner undeserving of being at the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celebration? Rav Aharon answered that since the Jewish people did overcome so much more, they had attained a higher level of spirituality and thus his Simcha and theirs would not match. Hence Moshe sent Yisro on his way.(A</w:t>
      </w:r>
      <w:r w:rsidR="00A32287">
        <w:rPr>
          <w:rFonts w:asciiTheme="minorBidi" w:eastAsia="Times New Roman" w:hAnsiTheme="minorBidi"/>
          <w:color w:val="000000"/>
        </w:rPr>
        <w:t xml:space="preserve"> </w:t>
      </w:r>
      <w:r w:rsidRPr="00370C33">
        <w:rPr>
          <w:rFonts w:asciiTheme="minorBidi" w:eastAsia="Times New Roman" w:hAnsiTheme="minorBidi"/>
          <w:color w:val="000000"/>
        </w:rPr>
        <w:t xml:space="preserve">similar thought was expressed by </w:t>
      </w:r>
      <w:r w:rsidRPr="00370C33">
        <w:rPr>
          <w:rFonts w:asciiTheme="minorBidi" w:eastAsia="Times New Roman" w:hAnsiTheme="minorBidi"/>
          <w:b/>
          <w:bCs/>
          <w:color w:val="000000"/>
        </w:rPr>
        <w:t>Rav Chaim Pinchas Sheinberg</w:t>
      </w:r>
      <w:r w:rsidRPr="00370C33">
        <w:rPr>
          <w:rFonts w:asciiTheme="minorBidi" w:eastAsia="Times New Roman" w:hAnsiTheme="minorBidi"/>
          <w:color w:val="000000"/>
        </w:rPr>
        <w:t xml:space="preserve"> who noted that Yisro didn’t have the Full Simcha to appreciate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hence he was sent on from it.</w:t>
      </w:r>
      <w:r w:rsidR="00A32287">
        <w:rPr>
          <w:rFonts w:asciiTheme="minorBidi" w:eastAsia="Times New Roman" w:hAnsiTheme="minorBidi"/>
          <w:color w:val="000000"/>
        </w:rPr>
        <w:t>)</w:t>
      </w:r>
    </w:p>
    <w:p w14:paraId="0FD95C94" w14:textId="77777777" w:rsidR="00370C33" w:rsidRPr="00370C33" w:rsidRDefault="00370C33" w:rsidP="00370C33">
      <w:pPr>
        <w:spacing w:after="0" w:line="240" w:lineRule="auto"/>
        <w:rPr>
          <w:rFonts w:asciiTheme="minorBidi" w:eastAsia="Times New Roman" w:hAnsiTheme="minorBidi"/>
          <w:b/>
          <w:bCs/>
        </w:rPr>
      </w:pPr>
    </w:p>
    <w:p w14:paraId="20C16033" w14:textId="09D6D8DA"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וַיִּֽחַן־שָׁ֥ם יִשְׂרָאֵ֖ל נֶ֥גֶד הָהָֽר</w:t>
      </w:r>
      <w:r w:rsidRPr="00370C33">
        <w:rPr>
          <w:rFonts w:asciiTheme="minorBidi" w:eastAsia="Times New Roman" w:hAnsiTheme="minorBidi"/>
          <w:b/>
          <w:bCs/>
          <w:color w:val="000000"/>
        </w:rPr>
        <w:t xml:space="preserve">  </w:t>
      </w:r>
      <w:r w:rsidRPr="00370C33">
        <w:rPr>
          <w:rFonts w:asciiTheme="minorBidi" w:eastAsia="Times New Roman" w:hAnsiTheme="minorBidi"/>
          <w:b/>
          <w:bCs/>
          <w:color w:val="000000"/>
        </w:rPr>
        <w:t xml:space="preserve">The people camped opposite </w:t>
      </w:r>
      <w:r w:rsidRPr="00370C33">
        <w:rPr>
          <w:rFonts w:asciiTheme="minorBidi" w:eastAsia="Times New Roman" w:hAnsiTheme="minorBidi"/>
          <w:b/>
          <w:bCs/>
          <w:color w:val="000000"/>
        </w:rPr>
        <w:t>t</w:t>
      </w:r>
      <w:r w:rsidRPr="00370C33">
        <w:rPr>
          <w:rFonts w:asciiTheme="minorBidi" w:eastAsia="Times New Roman" w:hAnsiTheme="minorBidi"/>
          <w:b/>
          <w:bCs/>
          <w:color w:val="000000"/>
        </w:rPr>
        <w:t>he mountain (</w:t>
      </w:r>
      <w:r w:rsidRPr="00370C33">
        <w:rPr>
          <w:rFonts w:asciiTheme="minorBidi" w:eastAsia="Times New Roman" w:hAnsiTheme="minorBidi"/>
          <w:b/>
          <w:bCs/>
          <w:color w:val="000000"/>
        </w:rPr>
        <w:t>19:2</w:t>
      </w:r>
      <w:r w:rsidRPr="00370C33">
        <w:rPr>
          <w:rFonts w:asciiTheme="minorBidi" w:eastAsia="Times New Roman" w:hAnsiTheme="minorBidi"/>
          <w:b/>
          <w:bCs/>
          <w:color w:val="000000"/>
        </w:rPr>
        <w:t xml:space="preserve">) - Rashi </w:t>
      </w:r>
      <w:r w:rsidRPr="00370C33">
        <w:rPr>
          <w:rFonts w:asciiTheme="minorBidi" w:eastAsia="Times New Roman" w:hAnsiTheme="minorBidi"/>
          <w:color w:val="000000"/>
        </w:rPr>
        <w:t xml:space="preserve">notes that they did so as a united nation in body and spirit. </w:t>
      </w:r>
      <w:r w:rsidRPr="00370C33">
        <w:rPr>
          <w:rFonts w:asciiTheme="minorBidi" w:eastAsia="Times New Roman" w:hAnsiTheme="minorBidi"/>
          <w:b/>
          <w:bCs/>
          <w:color w:val="000000"/>
        </w:rPr>
        <w:t>Rav N</w:t>
      </w:r>
      <w:r w:rsidR="00A32287">
        <w:rPr>
          <w:rFonts w:asciiTheme="minorBidi" w:eastAsia="Times New Roman" w:hAnsiTheme="minorBidi"/>
          <w:b/>
          <w:bCs/>
          <w:color w:val="000000"/>
        </w:rPr>
        <w:t>o</w:t>
      </w:r>
      <w:r w:rsidRPr="00370C33">
        <w:rPr>
          <w:rFonts w:asciiTheme="minorBidi" w:eastAsia="Times New Roman" w:hAnsiTheme="minorBidi"/>
          <w:b/>
          <w:bCs/>
          <w:color w:val="000000"/>
        </w:rPr>
        <w:t>ssan Tzvi Finkel</w:t>
      </w:r>
      <w:r w:rsidRPr="00370C33">
        <w:rPr>
          <w:rFonts w:asciiTheme="minorBidi" w:eastAsia="Times New Roman" w:hAnsiTheme="minorBidi"/>
          <w:color w:val="000000"/>
        </w:rPr>
        <w:t xml:space="preserve"> explained that the Torah needed us to have this description because without it there is no </w:t>
      </w:r>
      <w:r w:rsidRPr="00370C33">
        <w:rPr>
          <w:rFonts w:asciiTheme="minorBidi" w:eastAsia="Times New Roman" w:hAnsiTheme="minorBidi"/>
          <w:color w:val="000000"/>
          <w:rtl/>
        </w:rPr>
        <w:t>קבלת התורה</w:t>
      </w:r>
      <w:r w:rsidRPr="00370C33">
        <w:rPr>
          <w:rFonts w:asciiTheme="minorBidi" w:eastAsia="Times New Roman" w:hAnsiTheme="minorBidi"/>
          <w:color w:val="000000"/>
        </w:rPr>
        <w:t xml:space="preserve">. Many think that they can unify spirit internally </w:t>
      </w:r>
      <w:r w:rsidRPr="00370C33">
        <w:rPr>
          <w:rFonts w:asciiTheme="minorBidi" w:eastAsia="Times New Roman" w:hAnsiTheme="minorBidi"/>
          <w:color w:val="000000"/>
          <w:rtl/>
        </w:rPr>
        <w:t>בין אדם למקום</w:t>
      </w:r>
      <w:r w:rsidRPr="00370C33">
        <w:rPr>
          <w:rFonts w:asciiTheme="minorBidi" w:eastAsia="Times New Roman" w:hAnsiTheme="minorBidi"/>
          <w:color w:val="000000"/>
        </w:rPr>
        <w:t xml:space="preserve"> but exist without </w:t>
      </w:r>
      <w:r w:rsidRPr="00370C33">
        <w:rPr>
          <w:rFonts w:asciiTheme="minorBidi" w:eastAsia="Times New Roman" w:hAnsiTheme="minorBidi"/>
          <w:color w:val="000000"/>
          <w:rtl/>
        </w:rPr>
        <w:t>בין אדם לחברו</w:t>
      </w:r>
      <w:r w:rsidRPr="00370C33">
        <w:rPr>
          <w:rFonts w:asciiTheme="minorBidi" w:eastAsia="Times New Roman" w:hAnsiTheme="minorBidi"/>
          <w:color w:val="000000"/>
        </w:rPr>
        <w:t xml:space="preserve"> but this is not correct. Without unity of person and spirit, </w:t>
      </w:r>
      <w:r w:rsidRPr="00370C33">
        <w:rPr>
          <w:rFonts w:asciiTheme="minorBidi" w:eastAsia="Times New Roman" w:hAnsiTheme="minorBidi"/>
          <w:color w:val="000000"/>
          <w:rtl/>
        </w:rPr>
        <w:t>קבלת התורה</w:t>
      </w:r>
      <w:r w:rsidRPr="00370C33">
        <w:rPr>
          <w:rFonts w:asciiTheme="minorBidi" w:eastAsia="Times New Roman" w:hAnsiTheme="minorBidi"/>
          <w:color w:val="000000"/>
        </w:rPr>
        <w:t xml:space="preserve"> is not going to be fully effective. </w:t>
      </w:r>
    </w:p>
    <w:p w14:paraId="3594547A" w14:textId="77777777" w:rsidR="00370C33" w:rsidRPr="00370C33" w:rsidRDefault="00370C33" w:rsidP="00370C33">
      <w:pPr>
        <w:spacing w:after="0" w:line="240" w:lineRule="auto"/>
        <w:rPr>
          <w:rFonts w:asciiTheme="minorBidi" w:eastAsia="Times New Roman" w:hAnsiTheme="minorBidi"/>
          <w:b/>
          <w:bCs/>
        </w:rPr>
      </w:pPr>
    </w:p>
    <w:p w14:paraId="16799EE5" w14:textId="3BE5B97C"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רֵ֖ד הָעֵ֣ד בָּעָ֑ם פֶּן־יֶֽהֶרְס֤וּ אֶל־ה֙</w:t>
      </w:r>
      <w:r w:rsidRPr="00370C33">
        <w:rPr>
          <w:rFonts w:ascii="Arial" w:hAnsi="Arial" w:cs="Arial" w:hint="cs"/>
          <w:b/>
          <w:bCs/>
          <w:color w:val="000000"/>
          <w:shd w:val="clear" w:color="auto" w:fill="FFFFFF"/>
          <w:rtl/>
        </w:rPr>
        <w:t>'</w:t>
      </w:r>
      <w:r w:rsidRPr="00370C33">
        <w:rPr>
          <w:rFonts w:ascii="Arial" w:hAnsi="Arial" w:cs="Arial"/>
          <w:b/>
          <w:bCs/>
          <w:color w:val="000000"/>
          <w:shd w:val="clear" w:color="auto" w:fill="FFFFFF"/>
          <w:rtl/>
        </w:rPr>
        <w:t xml:space="preserve"> לִרְא֔וֹת</w:t>
      </w:r>
      <w:r w:rsidRPr="00370C33">
        <w:rPr>
          <w:rFonts w:asciiTheme="minorBidi" w:eastAsia="Times New Roman" w:hAnsiTheme="minorBidi"/>
          <w:b/>
          <w:bCs/>
          <w:color w:val="000000"/>
        </w:rPr>
        <w:t xml:space="preserve"> Lest the people get too close to see (19:21) - Rav Wolbe </w:t>
      </w:r>
      <w:r w:rsidRPr="00370C33">
        <w:rPr>
          <w:rFonts w:asciiTheme="minorBidi" w:eastAsia="Times New Roman" w:hAnsiTheme="minorBidi"/>
          <w:color w:val="000000"/>
        </w:rPr>
        <w:t xml:space="preserve">noted that it is interesting that the entire preparation was about setting boundaries lest people get too close but the opposite </w:t>
      </w:r>
      <w:r w:rsidR="00B76A5C">
        <w:rPr>
          <w:rFonts w:asciiTheme="minorBidi" w:eastAsia="Times New Roman" w:hAnsiTheme="minorBidi"/>
          <w:color w:val="000000"/>
        </w:rPr>
        <w:t xml:space="preserve">is </w:t>
      </w:r>
      <w:r w:rsidRPr="00370C33">
        <w:rPr>
          <w:rFonts w:asciiTheme="minorBidi" w:eastAsia="Times New Roman" w:hAnsiTheme="minorBidi"/>
          <w:color w:val="000000"/>
        </w:rPr>
        <w:t xml:space="preserve">was what happened — that the people ran back AWAY (see Shabbos 88b). Rav Wolbe explained that clearly Hashem expected a very different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where the people were pushing closer. Thus, it seems that their actions were motivated more by fear than love. This bothered Moshe who was consoled by Hashem that </w:t>
      </w:r>
      <w:r w:rsidRPr="00370C33">
        <w:rPr>
          <w:rFonts w:asciiTheme="minorBidi" w:eastAsia="Times New Roman" w:hAnsiTheme="minorBidi"/>
          <w:color w:val="000000"/>
          <w:rtl/>
        </w:rPr>
        <w:t>הטיבו אשר דברו</w:t>
      </w:r>
      <w:r w:rsidRPr="00370C33">
        <w:rPr>
          <w:rFonts w:asciiTheme="minorBidi" w:eastAsia="Times New Roman" w:hAnsiTheme="minorBidi"/>
          <w:color w:val="000000"/>
        </w:rPr>
        <w:t>. </w:t>
      </w:r>
    </w:p>
    <w:p w14:paraId="52D1711C" w14:textId="77777777" w:rsidR="00370C33" w:rsidRPr="00370C33" w:rsidRDefault="00370C33" w:rsidP="00370C33">
      <w:pPr>
        <w:spacing w:after="0" w:line="240" w:lineRule="auto"/>
        <w:rPr>
          <w:rFonts w:asciiTheme="minorBidi" w:eastAsia="Times New Roman" w:hAnsiTheme="minorBidi"/>
          <w:b/>
          <w:bCs/>
        </w:rPr>
      </w:pPr>
    </w:p>
    <w:p w14:paraId="47ED28AC" w14:textId="5F7F5188"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זָכוֹר֩ אֶת־י֨וֹם הַשַּׁבָּ֜ת לְקַדְּשׁ֗וֹ</w:t>
      </w:r>
      <w:r w:rsidRPr="00370C33">
        <w:rPr>
          <w:rFonts w:ascii="Arial" w:hAnsi="Arial" w:cs="Arial"/>
          <w:b/>
          <w:bCs/>
          <w:color w:val="000000"/>
          <w:shd w:val="clear" w:color="auto" w:fill="FFFFFF"/>
        </w:rPr>
        <w:t xml:space="preserve"> </w:t>
      </w:r>
      <w:r w:rsidRPr="00370C33">
        <w:rPr>
          <w:rFonts w:asciiTheme="minorBidi" w:eastAsia="Times New Roman" w:hAnsiTheme="minorBidi"/>
          <w:b/>
          <w:bCs/>
          <w:color w:val="000000"/>
        </w:rPr>
        <w:t>Remember the Shabbos to sanctify it (</w:t>
      </w:r>
      <w:r w:rsidRPr="00370C33">
        <w:rPr>
          <w:rFonts w:asciiTheme="minorBidi" w:eastAsia="Times New Roman" w:hAnsiTheme="minorBidi"/>
          <w:b/>
          <w:bCs/>
          <w:color w:val="000000"/>
        </w:rPr>
        <w:t>20:8</w:t>
      </w:r>
      <w:r w:rsidRPr="00370C33">
        <w:rPr>
          <w:rFonts w:asciiTheme="minorBidi" w:eastAsia="Times New Roman" w:hAnsiTheme="minorBidi"/>
          <w:b/>
          <w:bCs/>
          <w:color w:val="000000"/>
        </w:rPr>
        <w:t>) - Midrash Tanchuma (Parshas Noach)</w:t>
      </w:r>
      <w:r w:rsidRPr="00370C33">
        <w:rPr>
          <w:rFonts w:asciiTheme="minorBidi" w:eastAsia="Times New Roman" w:hAnsiTheme="minorBidi"/>
          <w:color w:val="000000"/>
        </w:rPr>
        <w:t xml:space="preserve"> notes that the idea of Shabbos candles comes from the Torah but the proof text is from </w:t>
      </w:r>
      <w:r w:rsidRPr="00370C33">
        <w:rPr>
          <w:rFonts w:asciiTheme="minorBidi" w:eastAsia="Times New Roman" w:hAnsiTheme="minorBidi"/>
          <w:color w:val="000000"/>
          <w:rtl/>
        </w:rPr>
        <w:t>ישיעהו</w:t>
      </w:r>
      <w:r w:rsidRPr="00370C33">
        <w:rPr>
          <w:rFonts w:asciiTheme="minorBidi" w:eastAsia="Times New Roman" w:hAnsiTheme="minorBidi"/>
          <w:color w:val="000000"/>
        </w:rPr>
        <w:t xml:space="preserve">. How does that make sense? </w:t>
      </w:r>
      <w:r w:rsidRPr="00370C33">
        <w:rPr>
          <w:rFonts w:asciiTheme="minorBidi" w:eastAsia="Times New Roman" w:hAnsiTheme="minorBidi"/>
          <w:b/>
          <w:bCs/>
          <w:color w:val="000000"/>
        </w:rPr>
        <w:t>Rav Menachem Genack</w:t>
      </w:r>
      <w:r w:rsidRPr="00370C33">
        <w:rPr>
          <w:rFonts w:asciiTheme="minorBidi" w:eastAsia="Times New Roman" w:hAnsiTheme="minorBidi"/>
          <w:color w:val="000000"/>
        </w:rPr>
        <w:t xml:space="preserve"> would remind us that </w:t>
      </w:r>
      <w:r w:rsidRPr="00370C33">
        <w:rPr>
          <w:rFonts w:asciiTheme="minorBidi" w:eastAsia="Times New Roman" w:hAnsiTheme="minorBidi"/>
          <w:b/>
          <w:bCs/>
          <w:color w:val="000000"/>
        </w:rPr>
        <w:t>Rav Soloveitchik</w:t>
      </w:r>
      <w:r w:rsidRPr="00370C33">
        <w:rPr>
          <w:rFonts w:asciiTheme="minorBidi" w:eastAsia="Times New Roman" w:hAnsiTheme="minorBidi"/>
          <w:color w:val="000000"/>
        </w:rPr>
        <w:t xml:space="preserve"> noted that the </w:t>
      </w:r>
      <w:r w:rsidRPr="00370C33">
        <w:rPr>
          <w:rFonts w:asciiTheme="minorBidi" w:eastAsia="Times New Roman" w:hAnsiTheme="minorBidi"/>
          <w:color w:val="000000"/>
          <w:rtl/>
        </w:rPr>
        <w:t>מצוה</w:t>
      </w:r>
      <w:r w:rsidRPr="00370C33">
        <w:rPr>
          <w:rFonts w:asciiTheme="minorBidi" w:eastAsia="Times New Roman" w:hAnsiTheme="minorBidi"/>
          <w:color w:val="000000"/>
        </w:rPr>
        <w:t xml:space="preserve"> of </w:t>
      </w:r>
      <w:r w:rsidRPr="00370C33">
        <w:rPr>
          <w:rFonts w:asciiTheme="minorBidi" w:eastAsia="Times New Roman" w:hAnsiTheme="minorBidi"/>
          <w:color w:val="000000"/>
          <w:rtl/>
        </w:rPr>
        <w:t>כבוד שבת</w:t>
      </w:r>
      <w:r w:rsidRPr="00370C33">
        <w:rPr>
          <w:rFonts w:asciiTheme="minorBidi" w:eastAsia="Times New Roman" w:hAnsiTheme="minorBidi"/>
          <w:color w:val="000000"/>
        </w:rPr>
        <w:t xml:space="preserve">  (of which Shabbos candles fit) is the explanation of the </w:t>
      </w:r>
      <w:r w:rsidRPr="00370C33">
        <w:rPr>
          <w:rFonts w:asciiTheme="minorBidi" w:eastAsia="Times New Roman" w:hAnsiTheme="minorBidi"/>
          <w:color w:val="000000"/>
          <w:rtl/>
        </w:rPr>
        <w:t>נביאים</w:t>
      </w:r>
      <w:r w:rsidRPr="00370C33">
        <w:rPr>
          <w:rFonts w:asciiTheme="minorBidi" w:eastAsia="Times New Roman" w:hAnsiTheme="minorBidi"/>
          <w:color w:val="000000"/>
        </w:rPr>
        <w:t xml:space="preserve"> to a </w:t>
      </w:r>
      <w:r w:rsidRPr="00370C33">
        <w:rPr>
          <w:rFonts w:asciiTheme="minorBidi" w:eastAsia="Times New Roman" w:hAnsiTheme="minorBidi"/>
          <w:color w:val="000000"/>
          <w:rtl/>
        </w:rPr>
        <w:t>מצוה</w:t>
      </w:r>
      <w:r w:rsidRPr="00370C33">
        <w:rPr>
          <w:rFonts w:asciiTheme="minorBidi" w:eastAsia="Times New Roman" w:hAnsiTheme="minorBidi"/>
          <w:color w:val="000000"/>
        </w:rPr>
        <w:t xml:space="preserve"> in the  </w:t>
      </w:r>
      <w:r w:rsidR="00B76A5C">
        <w:rPr>
          <w:rFonts w:asciiTheme="minorBidi" w:eastAsia="Times New Roman" w:hAnsiTheme="minorBidi"/>
          <w:color w:val="000000"/>
        </w:rPr>
        <w:t xml:space="preserve">Torah </w:t>
      </w:r>
      <w:r w:rsidRPr="00370C33">
        <w:rPr>
          <w:rFonts w:asciiTheme="minorBidi" w:eastAsia="Times New Roman" w:hAnsiTheme="minorBidi"/>
          <w:color w:val="000000"/>
        </w:rPr>
        <w:t xml:space="preserve">namely how to fulfill the </w:t>
      </w:r>
      <w:r w:rsidRPr="00370C33">
        <w:rPr>
          <w:rFonts w:asciiTheme="minorBidi" w:eastAsia="Times New Roman" w:hAnsiTheme="minorBidi"/>
          <w:color w:val="000000"/>
          <w:rtl/>
        </w:rPr>
        <w:t>מצות התורה</w:t>
      </w:r>
      <w:r w:rsidRPr="00370C33">
        <w:rPr>
          <w:rFonts w:asciiTheme="minorBidi" w:eastAsia="Times New Roman" w:hAnsiTheme="minorBidi"/>
          <w:color w:val="000000"/>
        </w:rPr>
        <w:t xml:space="preserve"> of </w:t>
      </w:r>
      <w:r w:rsidRPr="00370C33">
        <w:rPr>
          <w:rFonts w:asciiTheme="minorBidi" w:eastAsia="Times New Roman" w:hAnsiTheme="minorBidi"/>
          <w:color w:val="000000"/>
          <w:rtl/>
        </w:rPr>
        <w:t>זכור</w:t>
      </w:r>
      <w:r w:rsidRPr="00370C33">
        <w:rPr>
          <w:rFonts w:asciiTheme="minorBidi" w:eastAsia="Times New Roman" w:hAnsiTheme="minorBidi"/>
          <w:color w:val="000000"/>
        </w:rPr>
        <w:t xml:space="preserve">. Rav Genack added that candles provide light as the midrash there explains, in order to dispel the darkness of </w:t>
      </w:r>
      <w:r w:rsidRPr="00370C33">
        <w:rPr>
          <w:rFonts w:asciiTheme="minorBidi" w:eastAsia="Times New Roman" w:hAnsiTheme="minorBidi"/>
          <w:color w:val="000000"/>
          <w:rtl/>
        </w:rPr>
        <w:t>גיהנום</w:t>
      </w:r>
      <w:r w:rsidRPr="00370C33">
        <w:rPr>
          <w:rFonts w:asciiTheme="minorBidi" w:eastAsia="Times New Roman" w:hAnsiTheme="minorBidi"/>
          <w:color w:val="000000"/>
        </w:rPr>
        <w:t xml:space="preserve"> . Hence </w:t>
      </w:r>
      <w:r w:rsidRPr="00370C33">
        <w:rPr>
          <w:rFonts w:asciiTheme="minorBidi" w:eastAsia="Times New Roman" w:hAnsiTheme="minorBidi"/>
          <w:color w:val="000000"/>
          <w:rtl/>
        </w:rPr>
        <w:t>שבת</w:t>
      </w:r>
      <w:r w:rsidRPr="00370C33">
        <w:rPr>
          <w:rFonts w:asciiTheme="minorBidi" w:eastAsia="Times New Roman" w:hAnsiTheme="minorBidi"/>
          <w:color w:val="000000"/>
        </w:rPr>
        <w:t xml:space="preserve"> is </w:t>
      </w:r>
      <w:r w:rsidRPr="00370C33">
        <w:rPr>
          <w:rFonts w:asciiTheme="minorBidi" w:eastAsia="Times New Roman" w:hAnsiTheme="minorBidi"/>
          <w:color w:val="000000"/>
          <w:rtl/>
        </w:rPr>
        <w:t>מעין עולם הבא</w:t>
      </w:r>
      <w:r w:rsidRPr="00370C33">
        <w:rPr>
          <w:rFonts w:asciiTheme="minorBidi" w:eastAsia="Times New Roman" w:hAnsiTheme="minorBidi"/>
          <w:color w:val="000000"/>
        </w:rPr>
        <w:t xml:space="preserve"> and is properly enlightened through </w:t>
      </w:r>
      <w:r w:rsidRPr="00370C33">
        <w:rPr>
          <w:rFonts w:asciiTheme="minorBidi" w:eastAsia="Times New Roman" w:hAnsiTheme="minorBidi"/>
          <w:color w:val="000000"/>
          <w:rtl/>
        </w:rPr>
        <w:t>תורה</w:t>
      </w:r>
      <w:r w:rsidRPr="00370C33">
        <w:rPr>
          <w:rFonts w:asciiTheme="minorBidi" w:eastAsia="Times New Roman" w:hAnsiTheme="minorBidi"/>
          <w:color w:val="000000"/>
        </w:rPr>
        <w:t xml:space="preserve"> study on </w:t>
      </w:r>
      <w:r w:rsidRPr="00370C33">
        <w:rPr>
          <w:rFonts w:asciiTheme="minorBidi" w:eastAsia="Times New Roman" w:hAnsiTheme="minorBidi"/>
          <w:color w:val="000000"/>
          <w:rtl/>
        </w:rPr>
        <w:t>שבת</w:t>
      </w:r>
    </w:p>
    <w:p w14:paraId="703E1EBB" w14:textId="0B3826CC" w:rsidR="00370C33" w:rsidRPr="00370C33" w:rsidRDefault="00370C33" w:rsidP="00370C33">
      <w:pPr>
        <w:spacing w:after="0" w:line="240" w:lineRule="auto"/>
        <w:rPr>
          <w:rFonts w:asciiTheme="minorBidi" w:eastAsia="Times New Roman" w:hAnsiTheme="minorBidi"/>
          <w:b/>
          <w:bCs/>
        </w:rPr>
      </w:pPr>
    </w:p>
    <w:p w14:paraId="043529FE" w14:textId="73A82A5E" w:rsidR="00370C33" w:rsidRPr="00370C33" w:rsidRDefault="00370C33" w:rsidP="00370C33">
      <w:pPr>
        <w:spacing w:after="0" w:line="240" w:lineRule="auto"/>
        <w:rPr>
          <w:rFonts w:asciiTheme="minorBidi" w:eastAsia="Times New Roman" w:hAnsiTheme="minorBidi"/>
        </w:rPr>
      </w:pPr>
      <w:r w:rsidRPr="00370C33">
        <w:rPr>
          <w:rFonts w:ascii="Arial" w:hAnsi="Arial" w:cs="Arial"/>
          <w:b/>
          <w:bCs/>
          <w:color w:val="000000"/>
          <w:shd w:val="clear" w:color="auto" w:fill="FFFFFF"/>
          <w:rtl/>
        </w:rPr>
        <w:t>לְקַדְּשׁ֗וֹ</w:t>
      </w:r>
      <w:r w:rsidRPr="00370C33">
        <w:rPr>
          <w:rFonts w:ascii="Arial" w:hAnsi="Arial" w:cs="Arial"/>
          <w:b/>
          <w:bCs/>
          <w:color w:val="000000"/>
          <w:shd w:val="clear" w:color="auto" w:fill="FFFFFF"/>
        </w:rPr>
        <w:t xml:space="preserve"> </w:t>
      </w:r>
      <w:r w:rsidRPr="00370C33">
        <w:rPr>
          <w:rFonts w:asciiTheme="minorBidi" w:eastAsia="Times New Roman" w:hAnsiTheme="minorBidi"/>
          <w:b/>
          <w:bCs/>
        </w:rPr>
        <w:t>To sanctify it (20:8)</w:t>
      </w:r>
      <w:r w:rsidRPr="00370C33">
        <w:rPr>
          <w:rFonts w:asciiTheme="minorBidi" w:eastAsia="Times New Roman" w:hAnsiTheme="minorBidi"/>
        </w:rPr>
        <w:t xml:space="preserve"> – According to </w:t>
      </w:r>
      <w:r w:rsidRPr="00370C33">
        <w:rPr>
          <w:rFonts w:asciiTheme="minorBidi" w:eastAsia="Times New Roman" w:hAnsiTheme="minorBidi"/>
          <w:b/>
          <w:bCs/>
        </w:rPr>
        <w:t>Maggid Mishna</w:t>
      </w:r>
      <w:r w:rsidRPr="00370C33">
        <w:rPr>
          <w:rFonts w:asciiTheme="minorBidi" w:eastAsia="Times New Roman" w:hAnsiTheme="minorBidi"/>
        </w:rPr>
        <w:t xml:space="preserve"> the Mitzva of kiddush is to create the day’s Kedusha through the pronouncing of Kiddush which means that although Shabbos is inherently Kadosh, there is value in making Kiddush so that the Kedusha occurs through the Jewish people – human involvement as well. </w:t>
      </w:r>
      <w:r w:rsidRPr="00370C33">
        <w:rPr>
          <w:rFonts w:asciiTheme="minorBidi" w:eastAsia="Times New Roman" w:hAnsiTheme="minorBidi"/>
          <w:b/>
          <w:bCs/>
        </w:rPr>
        <w:t>Rav Schachter</w:t>
      </w:r>
      <w:r w:rsidRPr="00370C33">
        <w:rPr>
          <w:rFonts w:asciiTheme="minorBidi" w:eastAsia="Times New Roman" w:hAnsiTheme="minorBidi"/>
        </w:rPr>
        <w:t xml:space="preserve"> would remind us regularly that therefore one should make Kiddush as soon as possible on Friday night in order to spend as much of Shabbos in as much Kedusha as possible. </w:t>
      </w:r>
    </w:p>
    <w:p w14:paraId="380B8318" w14:textId="77777777" w:rsidR="00370C33" w:rsidRPr="00370C33" w:rsidRDefault="00370C33" w:rsidP="00370C33">
      <w:pPr>
        <w:spacing w:after="0" w:line="240" w:lineRule="auto"/>
        <w:rPr>
          <w:rFonts w:asciiTheme="minorBidi" w:eastAsia="Times New Roman" w:hAnsiTheme="minorBidi"/>
          <w:b/>
          <w:bCs/>
          <w:color w:val="000000"/>
          <w:rtl/>
        </w:rPr>
      </w:pPr>
    </w:p>
    <w:p w14:paraId="1A2DDA61" w14:textId="7B7DAE5A" w:rsidR="00370C33" w:rsidRPr="00370C33" w:rsidRDefault="00370C33" w:rsidP="00370C33">
      <w:pPr>
        <w:pStyle w:val="NoSpacing"/>
        <w:rPr>
          <w:rFonts w:asciiTheme="minorBidi" w:hAnsiTheme="minorBidi"/>
        </w:rPr>
      </w:pPr>
      <w:r w:rsidRPr="00370C33">
        <w:rPr>
          <w:rFonts w:asciiTheme="minorBidi" w:hAnsiTheme="minorBidi"/>
          <w:b/>
          <w:bCs/>
          <w:shd w:val="clear" w:color="auto" w:fill="FFFFFF"/>
          <w:rtl/>
        </w:rPr>
        <w:t>לֹ֥א תַחְמֹ֖ד</w:t>
      </w:r>
      <w:r w:rsidRPr="00370C33">
        <w:rPr>
          <w:rFonts w:asciiTheme="minorBidi" w:hAnsiTheme="minorBidi"/>
          <w:b/>
          <w:bCs/>
          <w:shd w:val="clear" w:color="auto" w:fill="FFFFFF"/>
        </w:rPr>
        <w:t xml:space="preserve"> </w:t>
      </w:r>
      <w:r w:rsidRPr="00370C33">
        <w:rPr>
          <w:rFonts w:asciiTheme="minorBidi" w:hAnsiTheme="minorBidi"/>
          <w:b/>
          <w:bCs/>
        </w:rPr>
        <w:t>Do not covet (20:14) - Ibn Ezra</w:t>
      </w:r>
      <w:r w:rsidRPr="00370C33">
        <w:rPr>
          <w:rFonts w:asciiTheme="minorBidi" w:hAnsiTheme="minorBidi"/>
        </w:rPr>
        <w:t xml:space="preserve"> notes that while it seems hard not to covet, when one knows his boundaries he doesn’t seek that which is not his. </w:t>
      </w:r>
      <w:r w:rsidRPr="00370C33">
        <w:rPr>
          <w:rFonts w:asciiTheme="minorBidi" w:hAnsiTheme="minorBidi"/>
          <w:b/>
          <w:bCs/>
        </w:rPr>
        <w:t>Rav Refoel Shmuellevitz quoted Rav Aizik Sher</w:t>
      </w:r>
      <w:r w:rsidRPr="00370C33">
        <w:rPr>
          <w:rFonts w:asciiTheme="minorBidi" w:hAnsiTheme="minorBidi"/>
        </w:rPr>
        <w:t xml:space="preserve"> who explained that while to Ibn Ezra it was unthinkable for the outsider to covet the princess and this is the </w:t>
      </w:r>
      <w:r w:rsidRPr="00370C33">
        <w:rPr>
          <w:rFonts w:asciiTheme="minorBidi" w:hAnsiTheme="minorBidi"/>
          <w:rtl/>
        </w:rPr>
        <w:t>לא תחמוד</w:t>
      </w:r>
      <w:r w:rsidRPr="00370C33">
        <w:rPr>
          <w:rFonts w:asciiTheme="minorBidi" w:hAnsiTheme="minorBidi"/>
        </w:rPr>
        <w:t xml:space="preserve"> challenge, in Slabodka they explained that a prince doesn’t covet a commoner as it is beneath him. All of the Jewish people are created in Hashem’s image and therefore coveting is beneath them. </w:t>
      </w:r>
    </w:p>
    <w:p w14:paraId="58A6D644" w14:textId="77777777" w:rsidR="00370C33" w:rsidRDefault="00370C33" w:rsidP="00370C33">
      <w:pPr>
        <w:pStyle w:val="NoSpacing"/>
        <w:rPr>
          <w:b/>
          <w:bCs/>
          <w:sz w:val="32"/>
          <w:szCs w:val="32"/>
        </w:rPr>
      </w:pPr>
    </w:p>
    <w:p w14:paraId="24DB2376" w14:textId="4512C91E" w:rsidR="00370C33" w:rsidRPr="00370C33" w:rsidRDefault="00370C33" w:rsidP="00370C33">
      <w:pPr>
        <w:pStyle w:val="NoSpacing"/>
        <w:rPr>
          <w:b/>
          <w:bCs/>
          <w:sz w:val="32"/>
          <w:szCs w:val="32"/>
        </w:rPr>
      </w:pPr>
      <w:r w:rsidRPr="00370C33">
        <w:rPr>
          <w:b/>
          <w:bCs/>
          <w:sz w:val="32"/>
          <w:szCs w:val="32"/>
        </w:rPr>
        <w:t xml:space="preserve">Haftara </w:t>
      </w:r>
    </w:p>
    <w:p w14:paraId="7CBA6A66" w14:textId="77777777" w:rsidR="00370C33" w:rsidRPr="00370C33" w:rsidRDefault="00370C33" w:rsidP="00370C33">
      <w:pPr>
        <w:pStyle w:val="NoSpacing"/>
        <w:rPr>
          <w:rFonts w:asciiTheme="minorBidi" w:hAnsiTheme="minorBidi"/>
          <w:b/>
          <w:bCs/>
        </w:rPr>
      </w:pPr>
    </w:p>
    <w:p w14:paraId="12650D54" w14:textId="5293922C" w:rsidR="00370C33" w:rsidRPr="00370C33" w:rsidRDefault="00370C33" w:rsidP="00370C33">
      <w:pPr>
        <w:pStyle w:val="NoSpacing"/>
        <w:rPr>
          <w:rFonts w:asciiTheme="minorBidi" w:hAnsiTheme="minorBidi"/>
        </w:rPr>
      </w:pPr>
      <w:r w:rsidRPr="00370C33">
        <w:rPr>
          <w:rFonts w:asciiTheme="minorBidi" w:hAnsiTheme="minorBidi"/>
          <w:b/>
          <w:bCs/>
          <w:color w:val="000000"/>
          <w:shd w:val="clear" w:color="auto" w:fill="FFFFFF"/>
          <w:rtl/>
        </w:rPr>
        <w:t>אֽוֹי־לִ֣י כִֽי־נִדְמֵ֗יתִי</w:t>
      </w:r>
      <w:r w:rsidRPr="00370C33">
        <w:rPr>
          <w:rFonts w:asciiTheme="minorBidi" w:hAnsiTheme="minorBidi"/>
          <w:b/>
          <w:bCs/>
          <w:color w:val="000000"/>
          <w:shd w:val="clear" w:color="auto" w:fill="FFFFFF"/>
        </w:rPr>
        <w:t xml:space="preserve"> </w:t>
      </w:r>
      <w:r w:rsidRPr="00370C33">
        <w:rPr>
          <w:rFonts w:asciiTheme="minorBidi" w:hAnsiTheme="minorBidi"/>
          <w:b/>
          <w:bCs/>
        </w:rPr>
        <w:t>Thus said I, Woe is me! For I am ruined</w:t>
      </w:r>
      <w:r w:rsidRPr="00370C33">
        <w:rPr>
          <w:rFonts w:asciiTheme="minorBidi" w:hAnsiTheme="minorBidi"/>
          <w:b/>
          <w:bCs/>
        </w:rPr>
        <w:t xml:space="preserve"> (Yeshayahu 6:5)</w:t>
      </w:r>
      <w:r w:rsidRPr="00370C33">
        <w:rPr>
          <w:rFonts w:asciiTheme="minorBidi" w:hAnsiTheme="minorBidi"/>
        </w:rPr>
        <w:t xml:space="preserve"> – What </w:t>
      </w:r>
      <w:r w:rsidR="00B76A5C">
        <w:rPr>
          <w:rFonts w:asciiTheme="minorBidi" w:hAnsiTheme="minorBidi"/>
        </w:rPr>
        <w:t>d</w:t>
      </w:r>
      <w:r w:rsidRPr="00370C33">
        <w:rPr>
          <w:rFonts w:asciiTheme="minorBidi" w:hAnsiTheme="minorBidi"/>
        </w:rPr>
        <w:t xml:space="preserve">oes Nidmeisi mean? </w:t>
      </w:r>
      <w:r w:rsidRPr="00370C33">
        <w:rPr>
          <w:rFonts w:asciiTheme="minorBidi" w:hAnsiTheme="minorBidi"/>
          <w:b/>
          <w:bCs/>
        </w:rPr>
        <w:t>Rashi &amp; Redak</w:t>
      </w:r>
      <w:r w:rsidRPr="00370C33">
        <w:rPr>
          <w:rFonts w:asciiTheme="minorBidi" w:hAnsiTheme="minorBidi"/>
        </w:rPr>
        <w:t xml:space="preserve"> understand it </w:t>
      </w:r>
      <w:r w:rsidRPr="00370C33">
        <w:rPr>
          <w:rFonts w:asciiTheme="minorBidi" w:hAnsiTheme="minorBidi"/>
        </w:rPr>
        <w:t xml:space="preserve">in the sense of death and ruin. </w:t>
      </w:r>
      <w:r w:rsidRPr="00370C33">
        <w:rPr>
          <w:rFonts w:asciiTheme="minorBidi" w:hAnsiTheme="minorBidi"/>
          <w:b/>
          <w:bCs/>
        </w:rPr>
        <w:t>Mahari Kra</w:t>
      </w:r>
      <w:r w:rsidRPr="00370C33">
        <w:rPr>
          <w:rFonts w:asciiTheme="minorBidi" w:hAnsiTheme="minorBidi"/>
        </w:rPr>
        <w:t xml:space="preserve"> </w:t>
      </w:r>
      <w:r w:rsidRPr="00370C33">
        <w:rPr>
          <w:rFonts w:asciiTheme="minorBidi" w:hAnsiTheme="minorBidi"/>
        </w:rPr>
        <w:t>understand</w:t>
      </w:r>
      <w:r w:rsidRPr="00370C33">
        <w:rPr>
          <w:rFonts w:asciiTheme="minorBidi" w:hAnsiTheme="minorBidi"/>
        </w:rPr>
        <w:t>s</w:t>
      </w:r>
      <w:r w:rsidRPr="00370C33">
        <w:rPr>
          <w:rFonts w:asciiTheme="minorBidi" w:hAnsiTheme="minorBidi"/>
        </w:rPr>
        <w:t xml:space="preserve"> it in the sense of silence. </w:t>
      </w:r>
      <w:r w:rsidRPr="00370C33">
        <w:rPr>
          <w:rFonts w:asciiTheme="minorBidi" w:hAnsiTheme="minorBidi"/>
          <w:b/>
          <w:bCs/>
        </w:rPr>
        <w:t>Rav Moshe Lichtenstein</w:t>
      </w:r>
      <w:r w:rsidRPr="00370C33">
        <w:rPr>
          <w:rFonts w:asciiTheme="minorBidi" w:hAnsiTheme="minorBidi"/>
        </w:rPr>
        <w:t xml:space="preserve"> suggests that it is to be understood i</w:t>
      </w:r>
      <w:r w:rsidRPr="00370C33">
        <w:rPr>
          <w:rFonts w:asciiTheme="minorBidi" w:hAnsiTheme="minorBidi"/>
        </w:rPr>
        <w:t>n the sense of imagination (dimayon</w:t>
      </w:r>
      <w:r w:rsidRPr="00370C33">
        <w:rPr>
          <w:rFonts w:asciiTheme="minorBidi" w:hAnsiTheme="minorBidi"/>
        </w:rPr>
        <w:t xml:space="preserve">) </w:t>
      </w:r>
      <w:r w:rsidRPr="00370C33">
        <w:rPr>
          <w:rFonts w:asciiTheme="minorBidi" w:hAnsiTheme="minorBidi"/>
        </w:rPr>
        <w:t>us</w:t>
      </w:r>
      <w:r w:rsidRPr="00370C33">
        <w:rPr>
          <w:rFonts w:asciiTheme="minorBidi" w:hAnsiTheme="minorBidi"/>
        </w:rPr>
        <w:t>ing</w:t>
      </w:r>
      <w:r w:rsidRPr="00370C33">
        <w:rPr>
          <w:rFonts w:asciiTheme="minorBidi" w:hAnsiTheme="minorBidi"/>
        </w:rPr>
        <w:t xml:space="preserve"> the imaginative faculty for the sake of prophecy. Yeshayahu </w:t>
      </w:r>
      <w:r w:rsidRPr="00370C33">
        <w:rPr>
          <w:rFonts w:asciiTheme="minorBidi" w:hAnsiTheme="minorBidi"/>
        </w:rPr>
        <w:t>could not fathom how he could reconcile being human and coming into contact with the exalted and divine. He speaks of u</w:t>
      </w:r>
      <w:r w:rsidRPr="00370C33">
        <w:rPr>
          <w:rFonts w:asciiTheme="minorBidi" w:hAnsiTheme="minorBidi"/>
        </w:rPr>
        <w:t xml:space="preserve">ncleanness </w:t>
      </w:r>
      <w:r w:rsidRPr="00370C33">
        <w:rPr>
          <w:rFonts w:asciiTheme="minorBidi" w:hAnsiTheme="minorBidi"/>
        </w:rPr>
        <w:t xml:space="preserve"> but h</w:t>
      </w:r>
      <w:r w:rsidRPr="00370C33">
        <w:rPr>
          <w:rFonts w:asciiTheme="minorBidi" w:hAnsiTheme="minorBidi"/>
        </w:rPr>
        <w:t>ow can such a creature</w:t>
      </w:r>
      <w:r w:rsidRPr="00370C33">
        <w:rPr>
          <w:rFonts w:asciiTheme="minorBidi" w:hAnsiTheme="minorBidi"/>
        </w:rPr>
        <w:t xml:space="preserve">, unclean as it is, </w:t>
      </w:r>
      <w:r w:rsidRPr="00370C33">
        <w:rPr>
          <w:rFonts w:asciiTheme="minorBidi" w:hAnsiTheme="minorBidi"/>
        </w:rPr>
        <w:t xml:space="preserve"> expose himself to the word of God and bear it? The tension between man as a material creature and man as recipient of the spiritual word of God which is beyond the world of matter is what stands behind Yeshayahu's astonishment regarding the possibility of prophecy for man, owing to his being of unclean lips by very definition.</w:t>
      </w:r>
    </w:p>
    <w:p w14:paraId="1850A225" w14:textId="77777777" w:rsidR="00A32287" w:rsidRPr="00370C33" w:rsidRDefault="00A32287">
      <w:pPr>
        <w:pStyle w:val="NoSpacing"/>
        <w:rPr>
          <w:rFonts w:asciiTheme="minorBidi" w:hAnsiTheme="minorBidi"/>
        </w:rPr>
      </w:pPr>
    </w:p>
    <w:sectPr w:rsidR="00A32287" w:rsidRPr="0037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33"/>
    <w:rsid w:val="00370C33"/>
    <w:rsid w:val="00A32287"/>
    <w:rsid w:val="00B76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0A9C"/>
  <w15:chartTrackingRefBased/>
  <w15:docId w15:val="{A0F8F1DD-0628-4939-81EA-CAE4811D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C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0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2023-02-06T20:51:00Z</dcterms:created>
  <dcterms:modified xsi:type="dcterms:W3CDTF">2023-02-07T15:29:00Z</dcterms:modified>
</cp:coreProperties>
</file>