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C0" w:rsidRPr="00F752C0" w:rsidRDefault="00F752C0" w:rsidP="00F752C0">
      <w:pPr>
        <w:spacing w:after="0" w:line="240" w:lineRule="auto"/>
        <w:rPr>
          <w:rFonts w:ascii="Calibri" w:eastAsia="Times New Roman" w:hAnsi="Calibri" w:cs="Calibri"/>
          <w:sz w:val="24"/>
          <w:szCs w:val="24"/>
        </w:rPr>
      </w:pPr>
      <w:r w:rsidRPr="00F752C0">
        <w:rPr>
          <w:rFonts w:ascii="Calibri" w:eastAsia="Times New Roman" w:hAnsi="Calibri" w:cs="Calibri"/>
          <w:color w:val="000000"/>
        </w:rPr>
        <w:t xml:space="preserve">Points to Ponder </w:t>
      </w:r>
    </w:p>
    <w:p w:rsidR="00F752C0" w:rsidRPr="00F752C0" w:rsidRDefault="00F752C0" w:rsidP="00F752C0">
      <w:pPr>
        <w:spacing w:after="0" w:line="240" w:lineRule="auto"/>
        <w:rPr>
          <w:rFonts w:ascii="Calibri" w:eastAsia="Times New Roman" w:hAnsi="Calibri" w:cs="Calibri"/>
          <w:sz w:val="24"/>
          <w:szCs w:val="24"/>
        </w:rPr>
      </w:pPr>
      <w:r w:rsidRPr="00F752C0">
        <w:rPr>
          <w:rFonts w:ascii="Calibri" w:eastAsia="Times New Roman" w:hAnsi="Calibri" w:cs="Calibri"/>
          <w:color w:val="000000"/>
        </w:rPr>
        <w:t>Ki Savo 5778</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הגדתי היום </w:t>
      </w:r>
      <w:r w:rsidR="00F752C0" w:rsidRPr="00F752C0">
        <w:rPr>
          <w:rFonts w:ascii="Calibri" w:eastAsia="Times New Roman" w:hAnsi="Calibri" w:cs="Calibri"/>
          <w:b/>
          <w:bCs/>
          <w:color w:val="000000"/>
        </w:rPr>
        <w:t>I have stated today to Hashem (26:3)</w:t>
      </w:r>
      <w:r w:rsidR="00F752C0" w:rsidRPr="00F752C0">
        <w:rPr>
          <w:rFonts w:ascii="Calibri" w:eastAsia="Times New Roman" w:hAnsi="Calibri" w:cs="Calibri"/>
          <w:color w:val="000000"/>
        </w:rPr>
        <w:t xml:space="preserve"> - When the one bringing the Bikkurim comes, he makes a declaration that he has already spoken his words. Yet, until he begins with Arami Oveid Avi we do not find him saying anything. What did he already say? Why the past tense in “Higaditee”? </w:t>
      </w:r>
      <w:r w:rsidR="00F752C0" w:rsidRPr="00F752C0">
        <w:rPr>
          <w:rFonts w:ascii="Calibri" w:eastAsia="Times New Roman" w:hAnsi="Calibri" w:cs="Calibri"/>
          <w:b/>
          <w:bCs/>
          <w:color w:val="000000"/>
        </w:rPr>
        <w:t xml:space="preserve">Rav Yitzchak Koppelman ztl. </w:t>
      </w:r>
      <w:r w:rsidR="00F752C0" w:rsidRPr="00F752C0">
        <w:rPr>
          <w:rFonts w:ascii="Calibri" w:eastAsia="Times New Roman" w:hAnsi="Calibri" w:cs="Calibri"/>
          <w:color w:val="000000"/>
        </w:rPr>
        <w:t xml:space="preserve">explained that sometimes actions speak louder than words. At the same time, not all words convey purposeful messages. The one bringing the Bikkurim declares that his actions indicate that he is complete in word and deed with his gratitude to Hashem as shown by all of the steps that he is taking to get to the current point in his Bikkurim adventure (See also Sforno and Netziv).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וענית ואמרת</w:t>
      </w:r>
      <w:r w:rsidR="00F752C0" w:rsidRPr="00F752C0">
        <w:rPr>
          <w:rFonts w:ascii="Calibri" w:eastAsia="Times New Roman" w:hAnsi="Calibri" w:cs="Calibri"/>
          <w:b/>
          <w:bCs/>
          <w:color w:val="000000"/>
        </w:rPr>
        <w:t xml:space="preserve">And you will respond and declare (26:4) - Rashi </w:t>
      </w:r>
      <w:r w:rsidR="00F752C0" w:rsidRPr="00F752C0">
        <w:rPr>
          <w:rFonts w:ascii="Calibri" w:eastAsia="Times New Roman" w:hAnsi="Calibri" w:cs="Calibri"/>
          <w:color w:val="000000"/>
        </w:rPr>
        <w:t>notes that the declaration needs to be made out loud. Why?</w:t>
      </w:r>
      <w:r w:rsidR="00F752C0" w:rsidRPr="00F752C0">
        <w:rPr>
          <w:rFonts w:ascii="Calibri" w:eastAsia="Times New Roman" w:hAnsi="Calibri" w:cs="Calibri"/>
          <w:b/>
          <w:bCs/>
          <w:color w:val="000000"/>
        </w:rPr>
        <w:t xml:space="preserve"> Rav Dovid Kronglass ztl.</w:t>
      </w:r>
      <w:r w:rsidR="00F752C0" w:rsidRPr="00F752C0">
        <w:rPr>
          <w:rFonts w:ascii="Calibri" w:eastAsia="Times New Roman" w:hAnsi="Calibri" w:cs="Calibri"/>
          <w:color w:val="000000"/>
        </w:rPr>
        <w:t xml:space="preserve"> pointed out that people naturally cry out when they have needs but when they want to express thanks, that is expressed too quietly. </w:t>
      </w:r>
      <w:r w:rsidR="00F752C0" w:rsidRPr="00F752C0">
        <w:rPr>
          <w:rFonts w:ascii="Calibri" w:eastAsia="Times New Roman" w:hAnsi="Calibri" w:cs="Calibri"/>
          <w:b/>
          <w:bCs/>
          <w:color w:val="000000"/>
        </w:rPr>
        <w:t xml:space="preserve">Rav Akiva Males Shlita </w:t>
      </w:r>
      <w:r w:rsidR="00F752C0" w:rsidRPr="00F752C0">
        <w:rPr>
          <w:rFonts w:ascii="Calibri" w:eastAsia="Times New Roman" w:hAnsi="Calibri" w:cs="Calibri"/>
          <w:color w:val="000000"/>
        </w:rPr>
        <w:t xml:space="preserve">would often add that we always reach out to people to daven on behalf of the sick but need to remember to also reach out to update them that there is a time to stop and offer thanks for the Tefillos instead. </w:t>
      </w:r>
      <w:r w:rsidR="00F752C0" w:rsidRPr="00F752C0">
        <w:rPr>
          <w:rFonts w:ascii="Calibri" w:eastAsia="Times New Roman" w:hAnsi="Calibri" w:cs="Calibri"/>
          <w:b/>
          <w:bCs/>
          <w:color w:val="000000"/>
        </w:rPr>
        <w:t xml:space="preserve">Ramban </w:t>
      </w:r>
      <w:r w:rsidR="00F752C0" w:rsidRPr="00F752C0">
        <w:rPr>
          <w:rFonts w:ascii="Calibri" w:eastAsia="Times New Roman" w:hAnsi="Calibri" w:cs="Calibri"/>
          <w:color w:val="000000"/>
        </w:rPr>
        <w:t xml:space="preserve">(Shemos 13:16) points out that the purpose of Shuls is the chance to publicly thank Hashem for all of his never ending Chessed.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ושמחת בכל הטוב </w:t>
      </w:r>
      <w:r w:rsidR="00F752C0" w:rsidRPr="00F752C0">
        <w:rPr>
          <w:rFonts w:ascii="Calibri" w:eastAsia="Times New Roman" w:hAnsi="Calibri" w:cs="Calibri"/>
          <w:b/>
          <w:bCs/>
          <w:color w:val="000000"/>
        </w:rPr>
        <w:t>And you shall rejoice with all of the good Hashem has given you and your family (26:11) - Rav Nosson Tzvi Wachtfogel ztl.</w:t>
      </w:r>
      <w:r w:rsidR="00F752C0" w:rsidRPr="00F752C0">
        <w:rPr>
          <w:rFonts w:ascii="Calibri" w:eastAsia="Times New Roman" w:hAnsi="Calibri" w:cs="Calibri"/>
          <w:color w:val="000000"/>
        </w:rPr>
        <w:t xml:space="preserve"> used these possukim to introduce the manner that is ideal for a person to protect himself from becoming addicted to materialism. When a person realizes where he came from, who charted his course of destiny, why and for what purpose -- than one does not forget the purpose of material gain and to the contrary, uses it to sanctify the name of Hashem in the world.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ובאו עליך כל הקללות האלה והשיגוך</w:t>
      </w:r>
      <w:r w:rsidR="00F752C0" w:rsidRPr="00F752C0">
        <w:rPr>
          <w:rFonts w:ascii="Calibri" w:eastAsia="Times New Roman" w:hAnsi="Calibri" w:cs="Calibri"/>
          <w:b/>
          <w:bCs/>
          <w:color w:val="000000"/>
        </w:rPr>
        <w:t>These curses shall all come onto you and catch you (28:15)</w:t>
      </w:r>
      <w:r w:rsidR="00F752C0" w:rsidRPr="00F752C0">
        <w:rPr>
          <w:rFonts w:ascii="Calibri" w:eastAsia="Times New Roman" w:hAnsi="Calibri" w:cs="Calibri"/>
          <w:color w:val="000000"/>
        </w:rPr>
        <w:t xml:space="preserve"> - When the Berachos are offered in the Parsha, the word for catching (“V’Heeseegucha”) is spelled incomplete. Only when the word is introduced in the context of the curses does it appear complete. Why? The </w:t>
      </w:r>
      <w:r w:rsidR="00F752C0" w:rsidRPr="00F752C0">
        <w:rPr>
          <w:rFonts w:ascii="Calibri" w:eastAsia="Times New Roman" w:hAnsi="Calibri" w:cs="Calibri"/>
          <w:b/>
          <w:bCs/>
          <w:color w:val="000000"/>
        </w:rPr>
        <w:t xml:space="preserve">Shach </w:t>
      </w:r>
      <w:r w:rsidR="00F752C0" w:rsidRPr="00F752C0">
        <w:rPr>
          <w:rFonts w:ascii="Calibri" w:eastAsia="Times New Roman" w:hAnsi="Calibri" w:cs="Calibri"/>
          <w:color w:val="000000"/>
        </w:rPr>
        <w:t xml:space="preserve">explains that had the Berachos all been actualized at once, man would be overwhelmed and not appreciate each one. Thus, man is blessed to not get each one at the same time as the other so that we can feel the full effect of each of the Berachos. When it comes to the curses, their coming all at the same time might help some of them to cancel one another and create a bubble from within which, we can survive their torture. </w:t>
      </w:r>
      <w:r w:rsidR="00F752C0" w:rsidRPr="00F752C0">
        <w:rPr>
          <w:rFonts w:ascii="Calibri" w:eastAsia="Times New Roman" w:hAnsi="Calibri" w:cs="Calibri"/>
          <w:b/>
          <w:bCs/>
          <w:color w:val="000000"/>
        </w:rPr>
        <w:t>Rabbeinu Bachaya</w:t>
      </w:r>
      <w:r w:rsidR="00F752C0" w:rsidRPr="00F752C0">
        <w:rPr>
          <w:rFonts w:ascii="Calibri" w:eastAsia="Times New Roman" w:hAnsi="Calibri" w:cs="Calibri"/>
          <w:color w:val="000000"/>
        </w:rPr>
        <w:t xml:space="preserve"> adds that the Possuk is written full in order to show that Hashem is fully there with us when we suffer. (he adds that the possuk begins with a vav and ends with a Chaf hinting to the name of Hashem =26).</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תחת אשר לא עבדת את ה' אלקיך בשמחה</w:t>
      </w:r>
      <w:r w:rsidR="00F752C0" w:rsidRPr="00F752C0">
        <w:rPr>
          <w:rFonts w:ascii="Calibri" w:eastAsia="Times New Roman" w:hAnsi="Calibri" w:cs="Calibri"/>
          <w:b/>
          <w:bCs/>
          <w:color w:val="000000"/>
        </w:rPr>
        <w:t>Because you didn’t serve Hashem through Simcha and goodness of heart and abundance (28:47)</w:t>
      </w:r>
      <w:r w:rsidR="00F752C0" w:rsidRPr="00F752C0">
        <w:rPr>
          <w:rFonts w:ascii="Calibri" w:eastAsia="Times New Roman" w:hAnsi="Calibri" w:cs="Calibri"/>
          <w:color w:val="000000"/>
        </w:rPr>
        <w:t xml:space="preserve"> - The Torah does not seem to want us to be opposed to life and the joy in it. In fact, it seems that a lack of Simcha is a reason for Galus. </w:t>
      </w:r>
      <w:r w:rsidR="00F752C0" w:rsidRPr="00F752C0">
        <w:rPr>
          <w:rFonts w:ascii="Calibri" w:eastAsia="Times New Roman" w:hAnsi="Calibri" w:cs="Calibri"/>
          <w:b/>
          <w:bCs/>
          <w:color w:val="000000"/>
        </w:rPr>
        <w:t>Rav Shlomo Aviner Shlita</w:t>
      </w:r>
      <w:r w:rsidR="00F752C0" w:rsidRPr="00F752C0">
        <w:rPr>
          <w:rFonts w:ascii="Calibri" w:eastAsia="Times New Roman" w:hAnsi="Calibri" w:cs="Calibri"/>
          <w:color w:val="000000"/>
        </w:rPr>
        <w:t xml:space="preserve"> explains that the Torah is highlighting a critical message about Mitzva observance in connection to life. Rav Aviner notes that it is not Hashem’s will for us to “do” Mitzvos but rather to “live” them. When Mitzva observance is opportunity and not obligation, we come to get the best out of life. As an example he describes the spouse who tells his or her spouse that s/he will “give” anything the spouse wants but that s/he does so because “that’s my obligation”. Clearly, the fulfilling of marital opportunity does not foster close connection or bond. Rather, when we try to connect to Hashem’s way of wanting us to use His world, and attempt to relate to it, we are, in turn relating to Him as well and this is the source of beracha and the end of all curse. </w:t>
      </w:r>
      <w:r w:rsidR="00F752C0" w:rsidRPr="00F752C0">
        <w:rPr>
          <w:rFonts w:ascii="Calibri" w:eastAsia="Times New Roman" w:hAnsi="Calibri" w:cs="Calibri"/>
          <w:b/>
          <w:bCs/>
          <w:color w:val="000000"/>
        </w:rPr>
        <w:t>Rav Elazar M. Teitz Shlita</w:t>
      </w:r>
      <w:r w:rsidR="00F752C0" w:rsidRPr="00F752C0">
        <w:rPr>
          <w:rFonts w:ascii="Calibri" w:eastAsia="Times New Roman" w:hAnsi="Calibri" w:cs="Calibri"/>
          <w:color w:val="000000"/>
        </w:rPr>
        <w:t xml:space="preserve"> regularly references the comments of </w:t>
      </w:r>
      <w:r w:rsidR="00F752C0" w:rsidRPr="00F752C0">
        <w:rPr>
          <w:rFonts w:ascii="Calibri" w:eastAsia="Times New Roman" w:hAnsi="Calibri" w:cs="Calibri"/>
          <w:b/>
          <w:bCs/>
          <w:color w:val="000000"/>
        </w:rPr>
        <w:t xml:space="preserve">Rav </w:t>
      </w:r>
      <w:r w:rsidR="00F752C0" w:rsidRPr="00F752C0">
        <w:rPr>
          <w:rFonts w:ascii="Calibri" w:eastAsia="Times New Roman" w:hAnsi="Calibri" w:cs="Calibri"/>
          <w:b/>
          <w:bCs/>
          <w:color w:val="000000"/>
        </w:rPr>
        <w:lastRenderedPageBreak/>
        <w:t>Moshe Feinstein ztl.</w:t>
      </w:r>
      <w:r w:rsidR="00F752C0" w:rsidRPr="00F752C0">
        <w:rPr>
          <w:rFonts w:ascii="Calibri" w:eastAsia="Times New Roman" w:hAnsi="Calibri" w:cs="Calibri"/>
          <w:color w:val="000000"/>
        </w:rPr>
        <w:t xml:space="preserve"> who noted that many of the religious, ideological problems our generation faces came from the declaration made from our forebearers that “Es iz Shver Tsu Zein A Yid” which often leaves the next generation to curse it and walk away. </w:t>
      </w:r>
      <w:r w:rsidR="00F752C0" w:rsidRPr="00F752C0">
        <w:rPr>
          <w:rFonts w:ascii="Calibri" w:eastAsia="Times New Roman" w:hAnsi="Calibri" w:cs="Calibri"/>
          <w:b/>
          <w:bCs/>
          <w:color w:val="000000"/>
        </w:rPr>
        <w:t>Rav Schachter Shlita</w:t>
      </w:r>
      <w:r w:rsidR="00F752C0" w:rsidRPr="00F752C0">
        <w:rPr>
          <w:rFonts w:ascii="Calibri" w:eastAsia="Times New Roman" w:hAnsi="Calibri" w:cs="Calibri"/>
          <w:color w:val="000000"/>
        </w:rPr>
        <w:t xml:space="preserve"> often added to the general issue from the Rambam at the end of Hilchos Lulav that it is important to realize the chance we get to get closer to Hashem through doing Mitzvos and not to take doing them simply or by rote.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והשיבך ה' מצרים באניות</w:t>
      </w:r>
      <w:r w:rsidR="00F752C0" w:rsidRPr="00F752C0">
        <w:rPr>
          <w:rFonts w:ascii="Calibri" w:eastAsia="Times New Roman" w:hAnsi="Calibri" w:cs="Calibri"/>
          <w:b/>
          <w:bCs/>
          <w:color w:val="000000"/>
        </w:rPr>
        <w:t>Hashem will return you to Egypt in boats (28:68) - Rashi</w:t>
      </w:r>
      <w:r w:rsidR="00F752C0" w:rsidRPr="00F752C0">
        <w:rPr>
          <w:rFonts w:ascii="Calibri" w:eastAsia="Times New Roman" w:hAnsi="Calibri" w:cs="Calibri"/>
          <w:color w:val="000000"/>
        </w:rPr>
        <w:t xml:space="preserve"> explains that this refers to boats in captivity. What is Rashi adding? And why does he not explain the boat concept when we first encounter the word in regard to the tribe of Zevulun in VaYechi? And who cares how Hashem returns us to the slavery in Egypt -- boat or walking? </w:t>
      </w:r>
      <w:r w:rsidR="00F752C0" w:rsidRPr="00F752C0">
        <w:rPr>
          <w:rFonts w:ascii="Calibri" w:eastAsia="Times New Roman" w:hAnsi="Calibri" w:cs="Calibri"/>
          <w:b/>
          <w:bCs/>
          <w:color w:val="000000"/>
        </w:rPr>
        <w:t xml:space="preserve">The Lubavitcher Rebbe ztl. </w:t>
      </w:r>
      <w:r w:rsidR="00F752C0" w:rsidRPr="00F752C0">
        <w:rPr>
          <w:rFonts w:ascii="Calibri" w:eastAsia="Times New Roman" w:hAnsi="Calibri" w:cs="Calibri"/>
          <w:color w:val="000000"/>
        </w:rPr>
        <w:t xml:space="preserve">explained that the concept of the boat is confining. When one is tied to the boat his choices are limited which allows the torture to commence earlier when the captive realizes that his choices are limited between death and slavery and he is not in control to do anything about it.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51146B" w:rsidP="00F752C0">
      <w:pPr>
        <w:spacing w:after="0" w:line="240" w:lineRule="auto"/>
        <w:rPr>
          <w:rFonts w:ascii="Calibri" w:eastAsia="Times New Roman" w:hAnsi="Calibri" w:cs="Calibri"/>
          <w:sz w:val="24"/>
          <w:szCs w:val="24"/>
        </w:rPr>
      </w:pPr>
      <w:r>
        <w:rPr>
          <w:rFonts w:ascii="Calibri" w:eastAsia="Times New Roman" w:hAnsi="Calibri" w:cs="Calibri" w:hint="cs"/>
          <w:b/>
          <w:bCs/>
          <w:color w:val="000000"/>
          <w:rtl/>
        </w:rPr>
        <w:t xml:space="preserve"> והתמכרתם לעבדים ולשפחות ואין  קונה</w:t>
      </w:r>
      <w:r w:rsidR="00F752C0" w:rsidRPr="00F752C0">
        <w:rPr>
          <w:rFonts w:ascii="Calibri" w:eastAsia="Times New Roman" w:hAnsi="Calibri" w:cs="Calibri"/>
          <w:b/>
          <w:bCs/>
          <w:color w:val="000000"/>
        </w:rPr>
        <w:t>And you will be sold into slaves and maidservants and none will buy (28:68) - Rav Shlomo Kahanneman ztl.</w:t>
      </w:r>
      <w:r w:rsidR="00F752C0" w:rsidRPr="00F752C0">
        <w:rPr>
          <w:rFonts w:ascii="Calibri" w:eastAsia="Times New Roman" w:hAnsi="Calibri" w:cs="Calibri"/>
          <w:color w:val="000000"/>
        </w:rPr>
        <w:t xml:space="preserve"> noted that while there are words of consolation and return after the Tochacha in Vayikra there are none here. The reason, he explained, was that the first Tochacha was for the Tzibbur and this one is to the individual. There is no guarantee of salvation for the individual -- the comfort is in the person’s turn to the Tzibbur. He added that the fact that no one else wants us to be absorbed into them will make sure that we remain for eternity -- but only as a nation. Unfortu</w:t>
      </w:r>
      <w:r w:rsidR="0097659B">
        <w:rPr>
          <w:rFonts w:ascii="Calibri" w:eastAsia="Times New Roman" w:hAnsi="Calibri" w:cs="Calibri"/>
          <w:color w:val="000000"/>
        </w:rPr>
        <w:t>nately, we do find some individu</w:t>
      </w:r>
      <w:r w:rsidR="00F752C0" w:rsidRPr="00F752C0">
        <w:rPr>
          <w:rFonts w:ascii="Calibri" w:eastAsia="Times New Roman" w:hAnsi="Calibri" w:cs="Calibri"/>
          <w:color w:val="000000"/>
        </w:rPr>
        <w:t xml:space="preserve">als who can be splintered off and purchased by other nations. </w:t>
      </w:r>
    </w:p>
    <w:p w:rsidR="00F752C0" w:rsidRPr="00F752C0" w:rsidRDefault="00F752C0" w:rsidP="00F752C0">
      <w:pPr>
        <w:spacing w:after="0" w:line="240" w:lineRule="auto"/>
        <w:rPr>
          <w:rFonts w:ascii="Calibri" w:eastAsia="Times New Roman" w:hAnsi="Calibri" w:cs="Calibri"/>
          <w:sz w:val="24"/>
          <w:szCs w:val="24"/>
        </w:rPr>
      </w:pPr>
    </w:p>
    <w:p w:rsidR="00F752C0" w:rsidRPr="00F752C0" w:rsidRDefault="00F752C0" w:rsidP="004F4C5E">
      <w:pPr>
        <w:spacing w:after="0" w:line="240" w:lineRule="auto"/>
        <w:rPr>
          <w:rFonts w:ascii="Calibri" w:eastAsia="Times New Roman" w:hAnsi="Calibri" w:cs="Calibri"/>
          <w:sz w:val="24"/>
          <w:szCs w:val="24"/>
        </w:rPr>
      </w:pPr>
      <w:r w:rsidRPr="00F752C0">
        <w:rPr>
          <w:rFonts w:ascii="Calibri" w:eastAsia="Times New Roman" w:hAnsi="Calibri" w:cs="Calibri"/>
          <w:b/>
          <w:bCs/>
          <w:color w:val="000000"/>
        </w:rPr>
        <w:t xml:space="preserve">Haftorah: </w:t>
      </w:r>
      <w:r w:rsidRPr="0051146B">
        <w:rPr>
          <w:rFonts w:ascii="Calibri" w:eastAsia="Times New Roman" w:hAnsi="Calibri" w:cs="Calibri"/>
          <w:b/>
          <w:bCs/>
          <w:color w:val="000000"/>
        </w:rPr>
        <w:t xml:space="preserve"> </w:t>
      </w:r>
      <w:r w:rsidR="0051146B">
        <w:rPr>
          <w:rFonts w:ascii="Calibri" w:eastAsia="Times New Roman" w:hAnsi="Calibri" w:cs="Calibri" w:hint="cs"/>
          <w:b/>
          <w:bCs/>
          <w:color w:val="000000"/>
          <w:rtl/>
        </w:rPr>
        <w:t>ועמך כולם צדיקים</w:t>
      </w:r>
      <w:r w:rsidR="0051146B">
        <w:rPr>
          <w:rFonts w:ascii="Calibri" w:eastAsia="Times New Roman" w:hAnsi="Calibri" w:cs="Calibri"/>
          <w:b/>
          <w:bCs/>
          <w:color w:val="000000"/>
        </w:rPr>
        <w:t xml:space="preserve">  </w:t>
      </w:r>
      <w:r w:rsidRPr="0051146B">
        <w:rPr>
          <w:rFonts w:ascii="Calibri" w:eastAsia="Times New Roman" w:hAnsi="Calibri" w:cs="Calibri"/>
          <w:b/>
          <w:bCs/>
          <w:color w:val="000000"/>
        </w:rPr>
        <w:t xml:space="preserve">And your nation are all Tzadikim, they shall inherit the land forever (Yeshayahu 60:21) </w:t>
      </w:r>
      <w:r>
        <w:rPr>
          <w:rFonts w:ascii="Calibri" w:eastAsia="Times New Roman" w:hAnsi="Calibri" w:cs="Calibri"/>
          <w:color w:val="000000"/>
        </w:rPr>
        <w:t>– We recall this possuk perhaps most famously from the introduction to Pirkei Avos as a proof</w:t>
      </w:r>
      <w:r w:rsidR="004F4C5E">
        <w:rPr>
          <w:rFonts w:ascii="Calibri" w:eastAsia="Times New Roman" w:hAnsi="Calibri" w:cs="Calibri"/>
          <w:color w:val="000000"/>
        </w:rPr>
        <w:t xml:space="preserve"> </w:t>
      </w:r>
      <w:r>
        <w:rPr>
          <w:rFonts w:ascii="Calibri" w:eastAsia="Times New Roman" w:hAnsi="Calibri" w:cs="Calibri"/>
          <w:color w:val="000000"/>
        </w:rPr>
        <w:t xml:space="preserve">text to </w:t>
      </w:r>
      <w:r w:rsidR="004F4C5E">
        <w:rPr>
          <w:rFonts w:ascii="Calibri" w:eastAsia="Times New Roman" w:hAnsi="Calibri" w:cs="Calibri"/>
          <w:color w:val="000000"/>
        </w:rPr>
        <w:t>the claim that all of the Bnei Y</w:t>
      </w:r>
      <w:r>
        <w:rPr>
          <w:rFonts w:ascii="Calibri" w:eastAsia="Times New Roman" w:hAnsi="Calibri" w:cs="Calibri"/>
          <w:color w:val="000000"/>
        </w:rPr>
        <w:t xml:space="preserve">israel have a share in the world to come. </w:t>
      </w:r>
      <w:r w:rsidRPr="0051146B">
        <w:rPr>
          <w:rFonts w:ascii="Calibri" w:eastAsia="Times New Roman" w:hAnsi="Calibri" w:cs="Calibri"/>
          <w:b/>
          <w:bCs/>
          <w:color w:val="000000"/>
        </w:rPr>
        <w:t>Rav Yisrael Meir Lau Shlita</w:t>
      </w:r>
      <w:r>
        <w:rPr>
          <w:rFonts w:ascii="Calibri" w:eastAsia="Times New Roman" w:hAnsi="Calibri" w:cs="Calibri"/>
          <w:color w:val="000000"/>
        </w:rPr>
        <w:t xml:space="preserve"> commented that the land referenced here is a reference to the world to come. The Mishna is pointing out to us that whomever put himself as part of our nation, in whatever way it is  -- merits a share in the world to come. However, we need to remember that the portions are not always equal. Portion sizes and quality are depend</w:t>
      </w:r>
      <w:r w:rsidR="004F4C5E">
        <w:rPr>
          <w:rFonts w:ascii="Calibri" w:eastAsia="Times New Roman" w:hAnsi="Calibri" w:cs="Calibri"/>
          <w:color w:val="000000"/>
        </w:rPr>
        <w:t>e</w:t>
      </w:r>
      <w:bookmarkStart w:id="0" w:name="_GoBack"/>
      <w:bookmarkEnd w:id="0"/>
      <w:r>
        <w:rPr>
          <w:rFonts w:ascii="Calibri" w:eastAsia="Times New Roman" w:hAnsi="Calibri" w:cs="Calibri"/>
          <w:color w:val="000000"/>
        </w:rPr>
        <w:t>nt on how the person lives a life and merits the reward at the end.</w:t>
      </w:r>
    </w:p>
    <w:p w:rsidR="00D826EC" w:rsidRDefault="00D826EC"/>
    <w:sectPr w:rsidR="00D8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C0"/>
    <w:rsid w:val="004F4C5E"/>
    <w:rsid w:val="0051146B"/>
    <w:rsid w:val="0097659B"/>
    <w:rsid w:val="00D826EC"/>
    <w:rsid w:val="00F75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2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2018-08-27T18:31:00Z</dcterms:created>
  <dcterms:modified xsi:type="dcterms:W3CDTF">2018-08-30T20:57:00Z</dcterms:modified>
</cp:coreProperties>
</file>