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CC44D" w14:textId="784F9B32" w:rsidR="00D70196" w:rsidRDefault="00D70196" w:rsidP="00D70196">
      <w:pPr>
        <w:pStyle w:val="NoSpacing"/>
      </w:pPr>
      <w:r>
        <w:t xml:space="preserve">Points to Ponder </w:t>
      </w:r>
    </w:p>
    <w:p w14:paraId="2101D05E" w14:textId="4871A1B3" w:rsidR="00D70196" w:rsidRDefault="00D70196" w:rsidP="00D70196">
      <w:pPr>
        <w:pStyle w:val="NoSpacing"/>
      </w:pPr>
      <w:proofErr w:type="spellStart"/>
      <w:r>
        <w:t>Bamidbar</w:t>
      </w:r>
      <w:proofErr w:type="spellEnd"/>
      <w:r>
        <w:t xml:space="preserve"> 5780</w:t>
      </w:r>
    </w:p>
    <w:p w14:paraId="4A553867" w14:textId="2DA6CCBB" w:rsidR="00D70196" w:rsidRPr="003D5E2C" w:rsidRDefault="00D70196" w:rsidP="00D70196">
      <w:pPr>
        <w:pStyle w:val="NoSpacing"/>
        <w:rPr>
          <w:b/>
          <w:bCs/>
        </w:rPr>
      </w:pPr>
    </w:p>
    <w:p w14:paraId="7308FFE4" w14:textId="5383E726" w:rsidR="00FB2146" w:rsidRDefault="003D5E2C" w:rsidP="00D70196">
      <w:pPr>
        <w:pStyle w:val="NoSpacing"/>
      </w:pPr>
      <w:r w:rsidRPr="003D5E2C">
        <w:rPr>
          <w:rFonts w:ascii="Arial" w:hAnsi="Arial" w:cs="Arial"/>
          <w:b/>
          <w:bCs/>
          <w:color w:val="000000"/>
          <w:sz w:val="26"/>
          <w:szCs w:val="26"/>
          <w:shd w:val="clear" w:color="auto" w:fill="FFFFFF"/>
          <w:rtl/>
        </w:rPr>
        <w:t>בְּמִדְבַּ֥ר סִינַ֖י בְּאֹ֣הֶל מוֹעֵ֑ד</w:t>
      </w:r>
      <w:r w:rsidRPr="003D5E2C">
        <w:rPr>
          <w:rFonts w:ascii="Arial" w:hAnsi="Arial" w:cs="Arial"/>
          <w:b/>
          <w:bCs/>
          <w:color w:val="000000"/>
          <w:sz w:val="26"/>
          <w:szCs w:val="26"/>
          <w:shd w:val="clear" w:color="auto" w:fill="FFFFFF"/>
        </w:rPr>
        <w:t xml:space="preserve"> </w:t>
      </w:r>
      <w:r w:rsidR="00FB2146" w:rsidRPr="003D5E2C">
        <w:rPr>
          <w:b/>
          <w:bCs/>
        </w:rPr>
        <w:t xml:space="preserve">In </w:t>
      </w:r>
      <w:proofErr w:type="spellStart"/>
      <w:r w:rsidR="00FB2146" w:rsidRPr="003D5E2C">
        <w:rPr>
          <w:b/>
          <w:bCs/>
        </w:rPr>
        <w:t>Midbar</w:t>
      </w:r>
      <w:proofErr w:type="spellEnd"/>
      <w:r w:rsidR="00FB2146" w:rsidRPr="003D5E2C">
        <w:rPr>
          <w:b/>
          <w:bCs/>
        </w:rPr>
        <w:t xml:space="preserve"> Sinai in </w:t>
      </w:r>
      <w:proofErr w:type="spellStart"/>
      <w:r w:rsidR="00FB2146" w:rsidRPr="003D5E2C">
        <w:rPr>
          <w:b/>
          <w:bCs/>
        </w:rPr>
        <w:t>O</w:t>
      </w:r>
      <w:r w:rsidR="003B6D16" w:rsidRPr="003D5E2C">
        <w:rPr>
          <w:b/>
          <w:bCs/>
        </w:rPr>
        <w:t>h</w:t>
      </w:r>
      <w:r w:rsidR="00FB2146" w:rsidRPr="003D5E2C">
        <w:rPr>
          <w:b/>
          <w:bCs/>
        </w:rPr>
        <w:t>el</w:t>
      </w:r>
      <w:proofErr w:type="spellEnd"/>
      <w:r w:rsidR="00FB2146" w:rsidRPr="003D5E2C">
        <w:rPr>
          <w:b/>
          <w:bCs/>
        </w:rPr>
        <w:t xml:space="preserve"> </w:t>
      </w:r>
      <w:proofErr w:type="spellStart"/>
      <w:r w:rsidR="00FB2146" w:rsidRPr="003D5E2C">
        <w:rPr>
          <w:b/>
          <w:bCs/>
        </w:rPr>
        <w:t>Moed</w:t>
      </w:r>
      <w:proofErr w:type="spellEnd"/>
      <w:r w:rsidR="00FB2146" w:rsidRPr="003D5E2C">
        <w:rPr>
          <w:b/>
          <w:bCs/>
        </w:rPr>
        <w:t xml:space="preserve"> (1:1)</w:t>
      </w:r>
      <w:r w:rsidR="00FB2146">
        <w:t xml:space="preserve"> – Why do we highlight that this conversation occurred in both the </w:t>
      </w:r>
      <w:proofErr w:type="spellStart"/>
      <w:r w:rsidR="00FB2146">
        <w:t>Midbar</w:t>
      </w:r>
      <w:proofErr w:type="spellEnd"/>
      <w:r w:rsidR="00FB2146">
        <w:t xml:space="preserve"> and </w:t>
      </w:r>
      <w:proofErr w:type="spellStart"/>
      <w:r w:rsidR="00FB2146">
        <w:t>Ohel</w:t>
      </w:r>
      <w:proofErr w:type="spellEnd"/>
      <w:r w:rsidR="00FB2146">
        <w:t xml:space="preserve"> </w:t>
      </w:r>
      <w:proofErr w:type="spellStart"/>
      <w:r w:rsidR="00FB2146">
        <w:t>Moed</w:t>
      </w:r>
      <w:proofErr w:type="spellEnd"/>
      <w:r w:rsidR="00FB2146">
        <w:t xml:space="preserve">? Why the double location? Chazal tell us that one needs to make himself as </w:t>
      </w:r>
      <w:proofErr w:type="spellStart"/>
      <w:r w:rsidR="00FB2146">
        <w:t>Hefker</w:t>
      </w:r>
      <w:proofErr w:type="spellEnd"/>
      <w:r w:rsidR="00FB2146">
        <w:t xml:space="preserve"> as a </w:t>
      </w:r>
      <w:proofErr w:type="spellStart"/>
      <w:r w:rsidR="00FB2146">
        <w:t>Midbar</w:t>
      </w:r>
      <w:proofErr w:type="spellEnd"/>
      <w:r w:rsidR="00FB2146">
        <w:t xml:space="preserve"> to be ready to learn Torah. However, </w:t>
      </w:r>
      <w:r w:rsidR="00FB2146" w:rsidRPr="003D5E2C">
        <w:rPr>
          <w:b/>
          <w:bCs/>
        </w:rPr>
        <w:t xml:space="preserve">Rav </w:t>
      </w:r>
      <w:r>
        <w:rPr>
          <w:b/>
          <w:bCs/>
        </w:rPr>
        <w:t>S</w:t>
      </w:r>
      <w:r w:rsidR="00FB2146" w:rsidRPr="003D5E2C">
        <w:rPr>
          <w:b/>
          <w:bCs/>
        </w:rPr>
        <w:t xml:space="preserve">imcha Bunim of </w:t>
      </w:r>
      <w:proofErr w:type="spellStart"/>
      <w:r w:rsidR="00FB2146" w:rsidRPr="003D5E2C">
        <w:rPr>
          <w:b/>
          <w:bCs/>
        </w:rPr>
        <w:t>Peshishcha</w:t>
      </w:r>
      <w:proofErr w:type="spellEnd"/>
      <w:r w:rsidR="00FB2146">
        <w:t xml:space="preserve"> adds, if one is so open and </w:t>
      </w:r>
      <w:proofErr w:type="spellStart"/>
      <w:r w:rsidR="00FB2146">
        <w:t>Hefker</w:t>
      </w:r>
      <w:proofErr w:type="spellEnd"/>
      <w:r w:rsidR="00FB2146">
        <w:t xml:space="preserve"> s/he can become directionless, hopeless, helpless and depressed. Therefore, the </w:t>
      </w:r>
      <w:r w:rsidR="00FB2146" w:rsidRPr="003D5E2C">
        <w:rPr>
          <w:b/>
          <w:bCs/>
        </w:rPr>
        <w:t>Noam Elimelech</w:t>
      </w:r>
      <w:r w:rsidR="00FB2146">
        <w:t xml:space="preserve"> explained that we needed both identifications – in the </w:t>
      </w:r>
      <w:proofErr w:type="spellStart"/>
      <w:r w:rsidR="00FB2146">
        <w:t>Midbar</w:t>
      </w:r>
      <w:proofErr w:type="spellEnd"/>
      <w:r w:rsidR="00FB2146">
        <w:t xml:space="preserve"> but also entrenched with the idea that we are NOT directionless, we are meeting Hashem and listening to his words as if meeting in </w:t>
      </w:r>
      <w:proofErr w:type="spellStart"/>
      <w:r w:rsidR="00FB2146">
        <w:t>Ohel</w:t>
      </w:r>
      <w:proofErr w:type="spellEnd"/>
      <w:r w:rsidR="00FB2146">
        <w:t xml:space="preserve"> </w:t>
      </w:r>
      <w:proofErr w:type="spellStart"/>
      <w:r w:rsidR="00FB2146">
        <w:t>Moed</w:t>
      </w:r>
      <w:proofErr w:type="spellEnd"/>
      <w:r w:rsidR="00FB2146">
        <w:t xml:space="preserve"> directly and with purpose. </w:t>
      </w:r>
    </w:p>
    <w:p w14:paraId="3319EB2B" w14:textId="12C37C78" w:rsidR="00FB2146" w:rsidRDefault="00FB2146" w:rsidP="00D70196">
      <w:pPr>
        <w:pStyle w:val="NoSpacing"/>
      </w:pPr>
    </w:p>
    <w:p w14:paraId="0ABD652F" w14:textId="74F8EF26" w:rsidR="00736635" w:rsidRDefault="00B9648E" w:rsidP="00736635">
      <w:pPr>
        <w:pStyle w:val="NoSpacing"/>
      </w:pPr>
      <w:r w:rsidRPr="00B9648E">
        <w:rPr>
          <w:rFonts w:ascii="Arial" w:hAnsi="Arial" w:cs="Arial"/>
          <w:b/>
          <w:bCs/>
          <w:color w:val="000000"/>
          <w:sz w:val="26"/>
          <w:szCs w:val="26"/>
          <w:shd w:val="clear" w:color="auto" w:fill="FFFFFF"/>
          <w:rtl/>
        </w:rPr>
        <w:t>שְׂא֗וּ אֶת־רֹאשׁ֙ כָּל־עֲדַ֣ת בְּנֵֽי־יִשְׂרָאֵ֔ל </w:t>
      </w:r>
      <w:r w:rsidRPr="00B9648E">
        <w:rPr>
          <w:rFonts w:ascii="Arial" w:hAnsi="Arial" w:cs="Arial"/>
          <w:b/>
          <w:bCs/>
          <w:color w:val="000000"/>
          <w:sz w:val="26"/>
          <w:szCs w:val="26"/>
          <w:shd w:val="clear" w:color="auto" w:fill="FFFFFF"/>
        </w:rPr>
        <w:t xml:space="preserve"> </w:t>
      </w:r>
      <w:r w:rsidR="003B6D16" w:rsidRPr="00B9648E">
        <w:rPr>
          <w:b/>
          <w:bCs/>
        </w:rPr>
        <w:t>Count the heads of everyone in Bnei Yisrael (1:2)</w:t>
      </w:r>
      <w:r w:rsidR="003B6D16">
        <w:t xml:space="preserve"> – Why does one vote count? </w:t>
      </w:r>
      <w:r w:rsidR="003B6D16" w:rsidRPr="00B9648E">
        <w:rPr>
          <w:b/>
          <w:bCs/>
        </w:rPr>
        <w:t xml:space="preserve">Rav Mordechai </w:t>
      </w:r>
      <w:proofErr w:type="spellStart"/>
      <w:r w:rsidR="003B6D16" w:rsidRPr="00B9648E">
        <w:rPr>
          <w:b/>
          <w:bCs/>
        </w:rPr>
        <w:t>Kamentzky</w:t>
      </w:r>
      <w:proofErr w:type="spellEnd"/>
      <w:r w:rsidR="003B6D16" w:rsidRPr="00B9648E">
        <w:rPr>
          <w:b/>
          <w:bCs/>
        </w:rPr>
        <w:t xml:space="preserve"> Shlita</w:t>
      </w:r>
      <w:r w:rsidR="003B6D16">
        <w:t xml:space="preserve"> told the story of Henry Shoemake</w:t>
      </w:r>
      <w:r w:rsidR="00736635">
        <w:t>r</w:t>
      </w:r>
      <w:r w:rsidR="003B6D16">
        <w:t xml:space="preserve"> who in 1842 as a farmhand in Indiana </w:t>
      </w:r>
      <w:r w:rsidR="00736635">
        <w:t>made the vote that shaped international relations. You see, v</w:t>
      </w:r>
      <w:r w:rsidR="003B6D16">
        <w:t xml:space="preserve">oters </w:t>
      </w:r>
      <w:r w:rsidR="00736635">
        <w:t>did</w:t>
      </w:r>
      <w:r w:rsidR="003B6D16">
        <w:t xml:space="preserve"> not directly elect U.S. Senators until </w:t>
      </w:r>
      <w:r w:rsidR="00736635">
        <w:t>1</w:t>
      </w:r>
      <w:r w:rsidR="003B6D16">
        <w:t>913. Before then, state legislatures selected each state’s two senators, so voting for a state representative helped determine who would be appointed to the U.S. Senate.</w:t>
      </w:r>
      <w:r w:rsidR="00736635">
        <w:t xml:space="preserve"> T</w:t>
      </w:r>
      <w:r w:rsidR="003B6D16">
        <w:t xml:space="preserve">he candidates for </w:t>
      </w:r>
      <w:r w:rsidR="00736635">
        <w:t>state legislature in Shoemaker’s district ea</w:t>
      </w:r>
      <w:r w:rsidR="003B6D16">
        <w:t>ch received 360 votes—a tie.</w:t>
      </w:r>
      <w:r w:rsidR="00736635">
        <w:t xml:space="preserve"> </w:t>
      </w:r>
      <w:proofErr w:type="gramStart"/>
      <w:r w:rsidR="003B6D16">
        <w:t>But</w:t>
      </w:r>
      <w:proofErr w:type="gramEnd"/>
      <w:r w:rsidR="003B6D16">
        <w:t xml:space="preserve"> Madison Marsh contested those results; it seemed the election officers in Smithfield Township, DeKalb County, had rejected the ballot of Henry Shoemaker. </w:t>
      </w:r>
      <w:r w:rsidR="00736635">
        <w:t xml:space="preserve">  However, after the challenge </w:t>
      </w:r>
      <w:r w:rsidR="003B6D16">
        <w:t xml:space="preserve">the Indiana House voted to allow Shoemaker’s vote, which in turn elected Madison Marsh to the state legislature. Marsh was a Democrat, </w:t>
      </w:r>
      <w:r w:rsidR="00736635">
        <w:t xml:space="preserve">who </w:t>
      </w:r>
      <w:r w:rsidR="003B6D16">
        <w:t xml:space="preserve">helped select Edward A. </w:t>
      </w:r>
      <w:proofErr w:type="spellStart"/>
      <w:r w:rsidR="003B6D16">
        <w:t>Hannegan</w:t>
      </w:r>
      <w:proofErr w:type="spellEnd"/>
      <w:r w:rsidR="003B6D16">
        <w:t xml:space="preserve"> as the newest Senator from Indiana. Four years later, </w:t>
      </w:r>
      <w:proofErr w:type="spellStart"/>
      <w:r w:rsidR="003B6D16">
        <w:t>Hannegan</w:t>
      </w:r>
      <w:proofErr w:type="spellEnd"/>
      <w:r w:rsidR="003B6D16">
        <w:t>, United States Senator from Indiana, supplied the vote necessary to declare war against Mexico in 1846.</w:t>
      </w:r>
      <w:r w:rsidR="00736635">
        <w:t xml:space="preserve">  Rav Mordechai Kamenetzky notes that we see that a</w:t>
      </w:r>
      <w:r w:rsidR="003B6D16">
        <w:t xml:space="preserve"> single </w:t>
      </w:r>
      <w:r w:rsidR="00736635">
        <w:t xml:space="preserve">person with a single </w:t>
      </w:r>
      <w:r w:rsidR="003B6D16">
        <w:t>vote can make a difference</w:t>
      </w:r>
      <w:r w:rsidR="00736635">
        <w:t xml:space="preserve"> on so many levels – to his home, his family &amp; community and even the entire nation. If it is true in the US, it is certain true in Am Yisrael. </w:t>
      </w:r>
    </w:p>
    <w:p w14:paraId="5CF882E5" w14:textId="77777777" w:rsidR="00736635" w:rsidRPr="00B9648E" w:rsidRDefault="00736635" w:rsidP="00D70196">
      <w:pPr>
        <w:pStyle w:val="NoSpacing"/>
        <w:rPr>
          <w:b/>
          <w:bCs/>
        </w:rPr>
      </w:pPr>
    </w:p>
    <w:p w14:paraId="28EFC218" w14:textId="3BEC2044" w:rsidR="00630B0E" w:rsidRDefault="00B9648E" w:rsidP="00D70196">
      <w:pPr>
        <w:pStyle w:val="NoSpacing"/>
      </w:pPr>
      <w:r w:rsidRPr="00B9648E">
        <w:rPr>
          <w:rFonts w:ascii="Arial" w:hAnsi="Arial" w:cs="Arial"/>
          <w:b/>
          <w:bCs/>
          <w:color w:val="000000"/>
          <w:sz w:val="26"/>
          <w:szCs w:val="26"/>
          <w:shd w:val="clear" w:color="auto" w:fill="FFFFFF"/>
          <w:rtl/>
        </w:rPr>
        <w:t>אִ֣ישׁ עַל־דִּגְל֤וֹ </w:t>
      </w:r>
      <w:r w:rsidRPr="00B9648E">
        <w:rPr>
          <w:rFonts w:ascii="Arial" w:hAnsi="Arial" w:cs="Arial"/>
          <w:b/>
          <w:bCs/>
          <w:color w:val="000000"/>
          <w:sz w:val="26"/>
          <w:szCs w:val="26"/>
          <w:shd w:val="clear" w:color="auto" w:fill="FFFFFF"/>
        </w:rPr>
        <w:t xml:space="preserve"> </w:t>
      </w:r>
      <w:r w:rsidR="00630B0E" w:rsidRPr="00B9648E">
        <w:rPr>
          <w:b/>
          <w:bCs/>
        </w:rPr>
        <w:t>Each according to his flag (2:2)</w:t>
      </w:r>
      <w:r w:rsidR="00630B0E">
        <w:t xml:space="preserve"> – It seems that this idea of having a flag was important to Chazal </w:t>
      </w:r>
      <w:r w:rsidR="0043681E">
        <w:t xml:space="preserve">and it is a sign of love between Hashem and his people. How? And why is it so important? </w:t>
      </w:r>
      <w:r w:rsidR="0043681E" w:rsidRPr="00B9648E">
        <w:rPr>
          <w:b/>
          <w:bCs/>
        </w:rPr>
        <w:t>Rav Avr</w:t>
      </w:r>
      <w:r>
        <w:rPr>
          <w:b/>
          <w:bCs/>
        </w:rPr>
        <w:t>a</w:t>
      </w:r>
      <w:r w:rsidR="0043681E" w:rsidRPr="00B9648E">
        <w:rPr>
          <w:b/>
          <w:bCs/>
        </w:rPr>
        <w:t>h</w:t>
      </w:r>
      <w:r>
        <w:rPr>
          <w:b/>
          <w:bCs/>
        </w:rPr>
        <w:t>a</w:t>
      </w:r>
      <w:r w:rsidR="0043681E" w:rsidRPr="00B9648E">
        <w:rPr>
          <w:b/>
          <w:bCs/>
        </w:rPr>
        <w:t>m Rivlin Shlita</w:t>
      </w:r>
      <w:r w:rsidR="0043681E">
        <w:t xml:space="preserve"> offered 2 distinct perspectives. The first is that the flag of Am Yisrael highlights the fact that Hashem selected Am Yisrael as the chosen people. These flags would be a sign that even if a member of Am Yisrael lost his way, he would be able to look for the flags and rejoin not only the nation but the choice status that every member has. In addition, the flags were also an internal design – each </w:t>
      </w:r>
      <w:proofErr w:type="spellStart"/>
      <w:r w:rsidR="0043681E">
        <w:t>Shevet</w:t>
      </w:r>
      <w:proofErr w:type="spellEnd"/>
      <w:r w:rsidR="0043681E">
        <w:t xml:space="preserve"> had a different one because each had a different </w:t>
      </w:r>
      <w:proofErr w:type="spellStart"/>
      <w:r w:rsidR="0043681E">
        <w:t>Tafkid</w:t>
      </w:r>
      <w:proofErr w:type="spellEnd"/>
      <w:r w:rsidR="0043681E">
        <w:t xml:space="preserve"> – a different job to do when serving Hashem that they were the primary responsible party. </w:t>
      </w:r>
      <w:r w:rsidR="009D45D3">
        <w:t xml:space="preserve">In that manner the flags were a distinction and a guidepost about how the individual person would best link into Hashem. </w:t>
      </w:r>
    </w:p>
    <w:p w14:paraId="10CBD447" w14:textId="769B5366" w:rsidR="009D45D3" w:rsidRPr="00B9648E" w:rsidRDefault="009D45D3" w:rsidP="00D70196">
      <w:pPr>
        <w:pStyle w:val="NoSpacing"/>
        <w:rPr>
          <w:b/>
          <w:bCs/>
        </w:rPr>
      </w:pPr>
    </w:p>
    <w:p w14:paraId="3FDB6551" w14:textId="475BA684" w:rsidR="009D45D3" w:rsidRDefault="00B9648E" w:rsidP="00D70196">
      <w:pPr>
        <w:pStyle w:val="NoSpacing"/>
      </w:pPr>
      <w:r w:rsidRPr="00B9648E">
        <w:rPr>
          <w:rFonts w:ascii="Arial" w:hAnsi="Arial" w:cs="Arial"/>
          <w:b/>
          <w:bCs/>
          <w:color w:val="000000"/>
          <w:sz w:val="26"/>
          <w:szCs w:val="26"/>
          <w:shd w:val="clear" w:color="auto" w:fill="FFFFFF"/>
          <w:rtl/>
        </w:rPr>
        <w:t>וַיָּ֣מָת נָדָ֣ב וַֽאֲבִיה֣וּא</w:t>
      </w:r>
      <w:r w:rsidRPr="00B9648E">
        <w:rPr>
          <w:rFonts w:ascii="Arial" w:hAnsi="Arial" w:cs="Arial"/>
          <w:b/>
          <w:bCs/>
          <w:color w:val="000000"/>
          <w:sz w:val="26"/>
          <w:szCs w:val="26"/>
          <w:shd w:val="clear" w:color="auto" w:fill="FFFFFF"/>
        </w:rPr>
        <w:t xml:space="preserve"> </w:t>
      </w:r>
      <w:r w:rsidR="009D45D3" w:rsidRPr="00B9648E">
        <w:rPr>
          <w:b/>
          <w:bCs/>
        </w:rPr>
        <w:t xml:space="preserve">Nadav &amp; </w:t>
      </w:r>
      <w:proofErr w:type="spellStart"/>
      <w:r w:rsidR="009D45D3" w:rsidRPr="00B9648E">
        <w:rPr>
          <w:b/>
          <w:bCs/>
        </w:rPr>
        <w:t>Avihu</w:t>
      </w:r>
      <w:proofErr w:type="spellEnd"/>
      <w:r w:rsidR="009D45D3" w:rsidRPr="00B9648E">
        <w:rPr>
          <w:b/>
          <w:bCs/>
        </w:rPr>
        <w:t xml:space="preserve"> died (3:4)</w:t>
      </w:r>
      <w:r w:rsidR="009D45D3">
        <w:t xml:space="preserve"> – Why does the Torah state their death in the singular – </w:t>
      </w:r>
      <w:proofErr w:type="spellStart"/>
      <w:r w:rsidR="009D45D3">
        <w:t>VaYamas</w:t>
      </w:r>
      <w:proofErr w:type="spellEnd"/>
      <w:r w:rsidR="009D45D3">
        <w:t xml:space="preserve"> instead of the more correct </w:t>
      </w:r>
      <w:proofErr w:type="spellStart"/>
      <w:r w:rsidR="009D45D3">
        <w:t>VaYamusu</w:t>
      </w:r>
      <w:proofErr w:type="spellEnd"/>
      <w:r w:rsidR="009D45D3" w:rsidRPr="00B9648E">
        <w:rPr>
          <w:b/>
          <w:bCs/>
        </w:rPr>
        <w:t xml:space="preserve">? </w:t>
      </w:r>
      <w:proofErr w:type="spellStart"/>
      <w:r w:rsidR="009D45D3" w:rsidRPr="00B9648E">
        <w:rPr>
          <w:b/>
          <w:bCs/>
        </w:rPr>
        <w:t>Chasam</w:t>
      </w:r>
      <w:proofErr w:type="spellEnd"/>
      <w:r w:rsidR="009D45D3" w:rsidRPr="00B9648E">
        <w:rPr>
          <w:b/>
          <w:bCs/>
        </w:rPr>
        <w:t xml:space="preserve"> </w:t>
      </w:r>
      <w:proofErr w:type="spellStart"/>
      <w:r w:rsidR="009D45D3" w:rsidRPr="00B9648E">
        <w:rPr>
          <w:b/>
          <w:bCs/>
        </w:rPr>
        <w:t>Sofer</w:t>
      </w:r>
      <w:proofErr w:type="spellEnd"/>
      <w:r w:rsidR="009D45D3">
        <w:t xml:space="preserve"> notes all the different horrendous mistakes that Nadav &amp; </w:t>
      </w:r>
      <w:proofErr w:type="spellStart"/>
      <w:r w:rsidR="009D45D3">
        <w:t>Avihu</w:t>
      </w:r>
      <w:proofErr w:type="spellEnd"/>
      <w:r w:rsidR="009D45D3">
        <w:t xml:space="preserve"> made when they sinned. In the midst of them, the fact that they didn’t seek advice from one another seemed small. </w:t>
      </w:r>
      <w:r w:rsidR="00D21FDF">
        <w:t xml:space="preserve">However, </w:t>
      </w:r>
      <w:proofErr w:type="spellStart"/>
      <w:r w:rsidR="00D21FDF">
        <w:t>Chasam</w:t>
      </w:r>
      <w:proofErr w:type="spellEnd"/>
      <w:r w:rsidR="00D21FDF">
        <w:t xml:space="preserve"> </w:t>
      </w:r>
      <w:proofErr w:type="spellStart"/>
      <w:r w:rsidR="00D21FDF">
        <w:t>Sofer</w:t>
      </w:r>
      <w:proofErr w:type="spellEnd"/>
      <w:r w:rsidR="00D21FDF">
        <w:t xml:space="preserve"> shows how each </w:t>
      </w:r>
      <w:proofErr w:type="spellStart"/>
      <w:r w:rsidR="00D21FDF">
        <w:t>Avaira</w:t>
      </w:r>
      <w:proofErr w:type="spellEnd"/>
      <w:r w:rsidR="00D21FDF">
        <w:t xml:space="preserve"> subscribed to them would have made sense in their minds and would have been ok. </w:t>
      </w:r>
      <w:r w:rsidR="009D45D3" w:rsidRPr="00B9648E">
        <w:rPr>
          <w:b/>
          <w:bCs/>
        </w:rPr>
        <w:t xml:space="preserve">Rav </w:t>
      </w:r>
      <w:proofErr w:type="spellStart"/>
      <w:r w:rsidR="009D45D3" w:rsidRPr="00B9648E">
        <w:rPr>
          <w:b/>
          <w:bCs/>
        </w:rPr>
        <w:t>Betzalel</w:t>
      </w:r>
      <w:proofErr w:type="spellEnd"/>
      <w:r w:rsidR="009D45D3" w:rsidRPr="00B9648E">
        <w:rPr>
          <w:b/>
          <w:bCs/>
        </w:rPr>
        <w:t xml:space="preserve"> </w:t>
      </w:r>
      <w:proofErr w:type="spellStart"/>
      <w:r w:rsidR="009D45D3" w:rsidRPr="00B9648E">
        <w:rPr>
          <w:b/>
          <w:bCs/>
        </w:rPr>
        <w:t>Rudinsky</w:t>
      </w:r>
      <w:proofErr w:type="spellEnd"/>
      <w:r>
        <w:t xml:space="preserve"> </w:t>
      </w:r>
      <w:r w:rsidRPr="00B9648E">
        <w:rPr>
          <w:b/>
          <w:bCs/>
        </w:rPr>
        <w:t>Shlita</w:t>
      </w:r>
      <w:r w:rsidR="009D45D3" w:rsidRPr="00B9648E">
        <w:rPr>
          <w:b/>
          <w:bCs/>
        </w:rPr>
        <w:t xml:space="preserve"> </w:t>
      </w:r>
      <w:r w:rsidR="009D45D3">
        <w:t xml:space="preserve">suggests that </w:t>
      </w:r>
      <w:r w:rsidR="00D21FDF">
        <w:t xml:space="preserve">based on the </w:t>
      </w:r>
      <w:proofErr w:type="spellStart"/>
      <w:r w:rsidR="00D21FDF">
        <w:t>Chasam</w:t>
      </w:r>
      <w:proofErr w:type="spellEnd"/>
      <w:r w:rsidR="00D21FDF">
        <w:t xml:space="preserve"> </w:t>
      </w:r>
      <w:proofErr w:type="spellStart"/>
      <w:r w:rsidR="00D21FDF">
        <w:t>Sofer</w:t>
      </w:r>
      <w:proofErr w:type="spellEnd"/>
      <w:r w:rsidR="00D21FDF">
        <w:t xml:space="preserve">, it appears that the main reason they died was that they did not speak to one another to seek advice. Had they done </w:t>
      </w:r>
      <w:proofErr w:type="gramStart"/>
      <w:r w:rsidR="00D21FDF">
        <w:t>so,</w:t>
      </w:r>
      <w:proofErr w:type="gramEnd"/>
      <w:r w:rsidR="00D21FDF">
        <w:t xml:space="preserve"> they might have recognized that their thinking was faulty. Thus, since each one acted individually the death is a singular event for each. </w:t>
      </w:r>
    </w:p>
    <w:p w14:paraId="18E19C6D" w14:textId="77777777" w:rsidR="009D45D3" w:rsidRPr="00B9648E" w:rsidRDefault="009D45D3" w:rsidP="00D70196">
      <w:pPr>
        <w:pStyle w:val="NoSpacing"/>
        <w:rPr>
          <w:b/>
          <w:bCs/>
        </w:rPr>
      </w:pPr>
    </w:p>
    <w:p w14:paraId="5243ED60" w14:textId="724C1099" w:rsidR="00D70196" w:rsidRDefault="00B9648E" w:rsidP="00D70196">
      <w:pPr>
        <w:pStyle w:val="NoSpacing"/>
      </w:pPr>
      <w:r w:rsidRPr="00B9648E">
        <w:rPr>
          <w:rFonts w:ascii="Arial" w:hAnsi="Arial" w:cs="Arial"/>
          <w:b/>
          <w:bCs/>
          <w:color w:val="000000"/>
          <w:sz w:val="26"/>
          <w:szCs w:val="26"/>
          <w:shd w:val="clear" w:color="auto" w:fill="FFFFFF"/>
          <w:rtl/>
        </w:rPr>
        <w:t>כָּל־זָכָ֛ר מִבֶּן־חֹ֥דֶשׁ וָמַ֖עְלָה תִּפְקְדֵֽם</w:t>
      </w:r>
      <w:r w:rsidRPr="00B9648E">
        <w:rPr>
          <w:rFonts w:ascii="Arial" w:hAnsi="Arial" w:cs="Arial"/>
          <w:b/>
          <w:bCs/>
          <w:color w:val="000000"/>
          <w:sz w:val="26"/>
          <w:szCs w:val="26"/>
          <w:shd w:val="clear" w:color="auto" w:fill="FFFFFF"/>
        </w:rPr>
        <w:t xml:space="preserve"> </w:t>
      </w:r>
      <w:r w:rsidR="00D70196" w:rsidRPr="00B9648E">
        <w:rPr>
          <w:b/>
          <w:bCs/>
        </w:rPr>
        <w:t>Every male older than a month (3:15</w:t>
      </w:r>
      <w:r w:rsidR="00D70196">
        <w:t xml:space="preserve">) – So the </w:t>
      </w:r>
      <w:proofErr w:type="spellStart"/>
      <w:r w:rsidR="00D70196">
        <w:t>Leviim</w:t>
      </w:r>
      <w:proofErr w:type="spellEnd"/>
      <w:r w:rsidR="00D70196">
        <w:t xml:space="preserve"> are counted from once they were a month old for at that point they were Shomrei </w:t>
      </w:r>
      <w:proofErr w:type="spellStart"/>
      <w:r w:rsidR="00D70196">
        <w:t>Mishmeres</w:t>
      </w:r>
      <w:proofErr w:type="spellEnd"/>
      <w:r w:rsidR="00D70196">
        <w:t xml:space="preserve"> </w:t>
      </w:r>
      <w:proofErr w:type="spellStart"/>
      <w:r w:rsidR="00D70196">
        <w:t>HaKodesh</w:t>
      </w:r>
      <w:proofErr w:type="spellEnd"/>
      <w:r w:rsidR="00D70196">
        <w:t xml:space="preserve">. </w:t>
      </w:r>
      <w:r w:rsidR="00D70196">
        <w:lastRenderedPageBreak/>
        <w:t xml:space="preserve">They were counted again at 30 to know who could actually work. Why the double count? </w:t>
      </w:r>
      <w:r w:rsidR="00D70196" w:rsidRPr="00B9648E">
        <w:rPr>
          <w:b/>
          <w:bCs/>
        </w:rPr>
        <w:t xml:space="preserve">Rav Moshe Feinstein ztl. </w:t>
      </w:r>
      <w:r w:rsidR="00D70196">
        <w:t xml:space="preserve">explains that </w:t>
      </w:r>
      <w:r w:rsidR="00630B0E">
        <w:t xml:space="preserve">there are multiple stages to </w:t>
      </w:r>
      <w:proofErr w:type="spellStart"/>
      <w:r w:rsidR="00630B0E">
        <w:t>Chinuch</w:t>
      </w:r>
      <w:proofErr w:type="spellEnd"/>
      <w:r w:rsidR="00630B0E">
        <w:t xml:space="preserve"> to be learned here. The first is the understanding that to provide for a proper </w:t>
      </w:r>
      <w:proofErr w:type="spellStart"/>
      <w:r w:rsidR="00630B0E">
        <w:t>Chinuch</w:t>
      </w:r>
      <w:proofErr w:type="spellEnd"/>
      <w:r w:rsidR="00630B0E">
        <w:t xml:space="preserve"> you need to start when the kids are young – even at a month old. </w:t>
      </w:r>
      <w:proofErr w:type="gramStart"/>
      <w:r w:rsidR="00630B0E">
        <w:t>However</w:t>
      </w:r>
      <w:proofErr w:type="gramEnd"/>
      <w:r w:rsidR="00630B0E">
        <w:t xml:space="preserve"> at the same time, you are never finished raising your kids and even when they become old enough</w:t>
      </w:r>
      <w:r w:rsidR="00D70196">
        <w:t xml:space="preserve"> </w:t>
      </w:r>
      <w:r w:rsidR="00630B0E">
        <w:t>to work on their own, you need an accounting and a reminder that they are still a part of your family and reflect accordingly. Hence, you can continue to guide and advise.</w:t>
      </w:r>
    </w:p>
    <w:p w14:paraId="0FA870B7" w14:textId="77777777" w:rsidR="00630B0E" w:rsidRPr="00DE6612" w:rsidRDefault="00630B0E" w:rsidP="00D70196">
      <w:pPr>
        <w:pStyle w:val="NoSpacing"/>
        <w:rPr>
          <w:b/>
          <w:bCs/>
        </w:rPr>
      </w:pPr>
    </w:p>
    <w:p w14:paraId="14570487" w14:textId="1CE2F258" w:rsidR="00D70196" w:rsidRDefault="00B9648E" w:rsidP="00D70196">
      <w:pPr>
        <w:pStyle w:val="NoSpacing"/>
      </w:pPr>
      <w:r w:rsidRPr="00DE6612">
        <w:rPr>
          <w:rFonts w:ascii="Arial" w:hAnsi="Arial" w:cs="Arial"/>
          <w:b/>
          <w:bCs/>
          <w:color w:val="000000"/>
          <w:sz w:val="26"/>
          <w:szCs w:val="26"/>
          <w:shd w:val="clear" w:color="auto" w:fill="FFFFFF"/>
          <w:rtl/>
        </w:rPr>
        <w:t>פְקֻדַּ֞ת אֶלְעָזָ֣ר | בֶּן־אַֽהֲרֹ֣ן הַכֹּהֵ֗ן שֶׁ֤מֶן הַמָּאוֹר֙ וּקְטֹ֣רֶת הַסַּמִּ֔ים וּמִנְחַ֥ת הַתָּמִ֖יד </w:t>
      </w:r>
      <w:r w:rsidRPr="00DE6612">
        <w:rPr>
          <w:rFonts w:ascii="Arial" w:hAnsi="Arial" w:cs="Arial"/>
          <w:b/>
          <w:bCs/>
          <w:color w:val="000000"/>
          <w:sz w:val="26"/>
          <w:szCs w:val="26"/>
          <w:shd w:val="clear" w:color="auto" w:fill="FFFFFF"/>
        </w:rPr>
        <w:t xml:space="preserve"> </w:t>
      </w:r>
      <w:r w:rsidR="00D70196" w:rsidRPr="00DE6612">
        <w:rPr>
          <w:b/>
          <w:bCs/>
        </w:rPr>
        <w:t xml:space="preserve">The job of Elazar </w:t>
      </w:r>
      <w:proofErr w:type="spellStart"/>
      <w:r w:rsidR="00D70196" w:rsidRPr="00DE6612">
        <w:rPr>
          <w:b/>
          <w:bCs/>
        </w:rPr>
        <w:t>HaKohein</w:t>
      </w:r>
      <w:proofErr w:type="spellEnd"/>
      <w:r w:rsidR="00D70196" w:rsidRPr="00DE6612">
        <w:rPr>
          <w:b/>
          <w:bCs/>
        </w:rPr>
        <w:t xml:space="preserve"> is the </w:t>
      </w:r>
      <w:proofErr w:type="spellStart"/>
      <w:r w:rsidR="00D70196" w:rsidRPr="00DE6612">
        <w:rPr>
          <w:b/>
          <w:bCs/>
        </w:rPr>
        <w:t>Ketores</w:t>
      </w:r>
      <w:proofErr w:type="spellEnd"/>
      <w:r w:rsidR="00D70196" w:rsidRPr="00DE6612">
        <w:rPr>
          <w:b/>
          <w:bCs/>
        </w:rPr>
        <w:t xml:space="preserve"> and the Minchas </w:t>
      </w:r>
      <w:proofErr w:type="spellStart"/>
      <w:r w:rsidR="00D70196" w:rsidRPr="00DE6612">
        <w:rPr>
          <w:b/>
          <w:bCs/>
        </w:rPr>
        <w:t>HaTamid</w:t>
      </w:r>
      <w:proofErr w:type="spellEnd"/>
      <w:r w:rsidR="00D70196" w:rsidRPr="00DE6612">
        <w:rPr>
          <w:b/>
          <w:bCs/>
        </w:rPr>
        <w:t xml:space="preserve"> (4:16) </w:t>
      </w:r>
      <w:r w:rsidR="00D70196">
        <w:t xml:space="preserve">– Why would Elazar need or even be able to transport the </w:t>
      </w:r>
      <w:proofErr w:type="spellStart"/>
      <w:r w:rsidR="00D70196">
        <w:t>Ketores</w:t>
      </w:r>
      <w:proofErr w:type="spellEnd"/>
      <w:r w:rsidR="00D70196">
        <w:t xml:space="preserve"> and Minchas </w:t>
      </w:r>
      <w:proofErr w:type="spellStart"/>
      <w:r w:rsidR="00D70196">
        <w:t>HaTamid</w:t>
      </w:r>
      <w:proofErr w:type="spellEnd"/>
      <w:r w:rsidR="00D70196">
        <w:t xml:space="preserve">? These things are </w:t>
      </w:r>
      <w:proofErr w:type="spellStart"/>
      <w:r w:rsidR="00D70196">
        <w:t>Nifsal</w:t>
      </w:r>
      <w:proofErr w:type="spellEnd"/>
      <w:r w:rsidR="00D70196">
        <w:t xml:space="preserve"> </w:t>
      </w:r>
      <w:proofErr w:type="spellStart"/>
      <w:r w:rsidR="00D70196">
        <w:t>B’Yotze</w:t>
      </w:r>
      <w:proofErr w:type="spellEnd"/>
      <w:r w:rsidR="00D70196">
        <w:t xml:space="preserve"> – they are ruined once they are removed from the </w:t>
      </w:r>
      <w:proofErr w:type="spellStart"/>
      <w:r w:rsidR="00D70196">
        <w:t>Mikdash</w:t>
      </w:r>
      <w:proofErr w:type="spellEnd"/>
      <w:r w:rsidR="00D70196">
        <w:t xml:space="preserve">. How then were these ever able to be transported? What would be the point? </w:t>
      </w:r>
      <w:r w:rsidR="00D70196" w:rsidRPr="00DE6612">
        <w:rPr>
          <w:b/>
          <w:bCs/>
        </w:rPr>
        <w:t>The Brisker Rav ztl</w:t>
      </w:r>
      <w:r w:rsidR="00D70196">
        <w:t xml:space="preserve"> answered based on Rashi (Shabbos 93) it seems that the </w:t>
      </w:r>
      <w:proofErr w:type="spellStart"/>
      <w:r w:rsidR="00D70196">
        <w:t>Mikdash</w:t>
      </w:r>
      <w:proofErr w:type="spellEnd"/>
      <w:r w:rsidR="00D70196">
        <w:t xml:space="preserve"> retained its status even when it was in a transitory state – </w:t>
      </w:r>
      <w:proofErr w:type="spellStart"/>
      <w:r w:rsidR="00D70196">
        <w:t>Machaneh</w:t>
      </w:r>
      <w:proofErr w:type="spellEnd"/>
      <w:r w:rsidR="00D70196">
        <w:t xml:space="preserve"> </w:t>
      </w:r>
      <w:proofErr w:type="spellStart"/>
      <w:r w:rsidR="00D70196">
        <w:t>Shechina</w:t>
      </w:r>
      <w:proofErr w:type="spellEnd"/>
      <w:r w:rsidR="00D70196">
        <w:t xml:space="preserve"> was on the go. (it is interesting to think that as we are also a </w:t>
      </w:r>
      <w:proofErr w:type="spellStart"/>
      <w:r w:rsidR="00D70196">
        <w:t>Machaneh</w:t>
      </w:r>
      <w:proofErr w:type="spellEnd"/>
      <w:r w:rsidR="00D70196">
        <w:t xml:space="preserve"> currently on the go, we can still carry the </w:t>
      </w:r>
      <w:proofErr w:type="spellStart"/>
      <w:r w:rsidR="00D70196">
        <w:t>Shechina</w:t>
      </w:r>
      <w:proofErr w:type="spellEnd"/>
      <w:r w:rsidR="00D70196">
        <w:t xml:space="preserve"> with us</w:t>
      </w:r>
      <w:proofErr w:type="gramStart"/>
      <w:r w:rsidR="00D70196">
        <w:t>)..</w:t>
      </w:r>
      <w:proofErr w:type="gramEnd"/>
    </w:p>
    <w:p w14:paraId="1B61CE69" w14:textId="123844F3" w:rsidR="00D21FDF" w:rsidRPr="00DE6612" w:rsidRDefault="00D21FDF" w:rsidP="00D70196">
      <w:pPr>
        <w:pStyle w:val="NoSpacing"/>
        <w:rPr>
          <w:b/>
          <w:bCs/>
        </w:rPr>
      </w:pPr>
    </w:p>
    <w:p w14:paraId="13B9D79A" w14:textId="3D50D2CF" w:rsidR="00D21FDF" w:rsidRPr="00DE6612" w:rsidRDefault="00DE6612" w:rsidP="00D70196">
      <w:pPr>
        <w:pStyle w:val="NoSpacing"/>
        <w:rPr>
          <w:b/>
          <w:bCs/>
        </w:rPr>
      </w:pPr>
      <w:r w:rsidRPr="00DE6612">
        <w:rPr>
          <w:rFonts w:ascii="Arial" w:hAnsi="Arial" w:cs="Arial"/>
          <w:b/>
          <w:bCs/>
          <w:color w:val="000000"/>
          <w:sz w:val="26"/>
          <w:szCs w:val="26"/>
          <w:shd w:val="clear" w:color="auto" w:fill="FFFFFF"/>
          <w:rtl/>
        </w:rPr>
        <w:t>וָמֵֽתוּ</w:t>
      </w:r>
      <w:r w:rsidRPr="00DE6612">
        <w:rPr>
          <w:rFonts w:ascii="Arial" w:hAnsi="Arial" w:cs="Arial"/>
          <w:b/>
          <w:bCs/>
          <w:color w:val="000000"/>
          <w:sz w:val="26"/>
          <w:szCs w:val="26"/>
          <w:shd w:val="clear" w:color="auto" w:fill="FFFFFF"/>
        </w:rPr>
        <w:t>:</w:t>
      </w:r>
      <w:r w:rsidRPr="00DE6612">
        <w:rPr>
          <w:rFonts w:ascii="Arial" w:hAnsi="Arial" w:cs="Arial"/>
          <w:b/>
          <w:bCs/>
          <w:color w:val="000000"/>
          <w:sz w:val="26"/>
          <w:szCs w:val="26"/>
          <w:shd w:val="clear" w:color="auto" w:fill="FFFFFF"/>
        </w:rPr>
        <w:t xml:space="preserve"> </w:t>
      </w:r>
      <w:r w:rsidR="00FF340E" w:rsidRPr="00DE6612">
        <w:rPr>
          <w:b/>
          <w:bCs/>
        </w:rPr>
        <w:t>And they will die (4:20)</w:t>
      </w:r>
      <w:r w:rsidR="00FF340E">
        <w:t xml:space="preserve"> – How could the Torah end </w:t>
      </w:r>
      <w:proofErr w:type="spellStart"/>
      <w:r w:rsidR="00FF340E">
        <w:t>Parashas</w:t>
      </w:r>
      <w:proofErr w:type="spellEnd"/>
      <w:r w:rsidR="00FF340E">
        <w:t xml:space="preserve"> </w:t>
      </w:r>
      <w:proofErr w:type="spellStart"/>
      <w:r w:rsidR="00FF340E">
        <w:t>Bamidbar</w:t>
      </w:r>
      <w:proofErr w:type="spellEnd"/>
      <w:r w:rsidR="00FF340E">
        <w:t xml:space="preserve"> on the note and message of death? What happened to ending on a good note? </w:t>
      </w:r>
      <w:proofErr w:type="spellStart"/>
      <w:r w:rsidR="00FF340E" w:rsidRPr="00DE6612">
        <w:rPr>
          <w:b/>
          <w:bCs/>
        </w:rPr>
        <w:t>Sefer</w:t>
      </w:r>
      <w:proofErr w:type="spellEnd"/>
      <w:r w:rsidR="00FF340E" w:rsidRPr="00DE6612">
        <w:rPr>
          <w:b/>
          <w:bCs/>
        </w:rPr>
        <w:t xml:space="preserve"> </w:t>
      </w:r>
      <w:proofErr w:type="spellStart"/>
      <w:r w:rsidR="00FF340E" w:rsidRPr="00DE6612">
        <w:rPr>
          <w:b/>
          <w:bCs/>
        </w:rPr>
        <w:t>Megadim</w:t>
      </w:r>
      <w:proofErr w:type="spellEnd"/>
      <w:r w:rsidR="00FF340E" w:rsidRPr="00DE6612">
        <w:rPr>
          <w:b/>
          <w:bCs/>
        </w:rPr>
        <w:t xml:space="preserve"> </w:t>
      </w:r>
      <w:proofErr w:type="spellStart"/>
      <w:r w:rsidR="00FF340E" w:rsidRPr="00DE6612">
        <w:rPr>
          <w:b/>
          <w:bCs/>
        </w:rPr>
        <w:t>Chadashim</w:t>
      </w:r>
      <w:proofErr w:type="spellEnd"/>
      <w:r w:rsidR="00FF340E" w:rsidRPr="00DE6612">
        <w:rPr>
          <w:b/>
          <w:bCs/>
        </w:rPr>
        <w:t xml:space="preserve"> (</w:t>
      </w:r>
      <w:proofErr w:type="spellStart"/>
      <w:r w:rsidR="00FF340E" w:rsidRPr="00DE6612">
        <w:rPr>
          <w:b/>
          <w:bCs/>
        </w:rPr>
        <w:t>Moed</w:t>
      </w:r>
      <w:proofErr w:type="spellEnd"/>
      <w:r w:rsidR="00FF340E" w:rsidRPr="00DE6612">
        <w:rPr>
          <w:b/>
          <w:bCs/>
        </w:rPr>
        <w:t xml:space="preserve"> Katan 28b)</w:t>
      </w:r>
      <w:r w:rsidR="00FF340E">
        <w:t xml:space="preserve"> explains that the Torah is not ending on a bad note here. Rather, the Torah is reminding us not to gaze at the </w:t>
      </w:r>
      <w:proofErr w:type="spellStart"/>
      <w:r w:rsidR="00FF340E">
        <w:t>Keilim</w:t>
      </w:r>
      <w:proofErr w:type="spellEnd"/>
      <w:r w:rsidR="00FF340E">
        <w:t xml:space="preserve">. The Torah can warn us carefully so that bad things do not result! That is the point of the section here and the reminder lest you die. </w:t>
      </w:r>
    </w:p>
    <w:p w14:paraId="198AD8BF" w14:textId="7EA9DB6B" w:rsidR="00FF340E" w:rsidRPr="00DE6612" w:rsidRDefault="00FF340E" w:rsidP="00D70196">
      <w:pPr>
        <w:pStyle w:val="NoSpacing"/>
        <w:rPr>
          <w:b/>
          <w:bCs/>
        </w:rPr>
      </w:pPr>
    </w:p>
    <w:p w14:paraId="55539560" w14:textId="65D05967" w:rsidR="00FF340E" w:rsidRPr="00D70196" w:rsidRDefault="00FF340E" w:rsidP="001A46B1">
      <w:pPr>
        <w:pStyle w:val="NoSpacing"/>
      </w:pPr>
      <w:r w:rsidRPr="00DE6612">
        <w:rPr>
          <w:b/>
          <w:bCs/>
        </w:rPr>
        <w:t xml:space="preserve">Haftara:  </w:t>
      </w:r>
      <w:r w:rsidR="00DE6612" w:rsidRPr="00DE6612">
        <w:rPr>
          <w:rFonts w:ascii="Arial" w:hAnsi="Arial" w:cs="Arial"/>
          <w:b/>
          <w:bCs/>
          <w:color w:val="000000"/>
          <w:sz w:val="26"/>
          <w:szCs w:val="26"/>
          <w:shd w:val="clear" w:color="auto" w:fill="FFFFFF"/>
          <w:rtl/>
        </w:rPr>
        <w:t>תִּקְרְאִ֖י אִישִׁ֑י וְלֹֽא־תִקְרְאִי־לִ֥י ע֖וֹד בַּעֲלִֽי</w:t>
      </w:r>
      <w:r w:rsidR="00DE6612" w:rsidRPr="00DE6612">
        <w:rPr>
          <w:rFonts w:ascii="Arial" w:hAnsi="Arial" w:cs="Arial"/>
          <w:b/>
          <w:bCs/>
          <w:color w:val="000000"/>
          <w:sz w:val="26"/>
          <w:szCs w:val="26"/>
          <w:shd w:val="clear" w:color="auto" w:fill="FFFFFF"/>
        </w:rPr>
        <w:t>:</w:t>
      </w:r>
      <w:r w:rsidR="00DE6612" w:rsidRPr="00DE6612">
        <w:rPr>
          <w:rFonts w:ascii="Arial" w:hAnsi="Arial" w:cs="Arial"/>
          <w:b/>
          <w:bCs/>
          <w:color w:val="000000"/>
          <w:sz w:val="26"/>
          <w:szCs w:val="26"/>
          <w:shd w:val="clear" w:color="auto" w:fill="FFFFFF"/>
        </w:rPr>
        <w:t xml:space="preserve"> </w:t>
      </w:r>
      <w:r w:rsidRPr="00DE6612">
        <w:rPr>
          <w:b/>
          <w:bCs/>
        </w:rPr>
        <w:t xml:space="preserve">On that day you shall no longer call me </w:t>
      </w:r>
      <w:proofErr w:type="spellStart"/>
      <w:r w:rsidRPr="00DE6612">
        <w:rPr>
          <w:b/>
          <w:bCs/>
        </w:rPr>
        <w:t>Baalee</w:t>
      </w:r>
      <w:proofErr w:type="spellEnd"/>
      <w:r w:rsidRPr="00DE6612">
        <w:rPr>
          <w:b/>
          <w:bCs/>
        </w:rPr>
        <w:t xml:space="preserve"> but rather </w:t>
      </w:r>
      <w:proofErr w:type="spellStart"/>
      <w:r w:rsidRPr="00DE6612">
        <w:rPr>
          <w:b/>
          <w:bCs/>
        </w:rPr>
        <w:t>Ishee</w:t>
      </w:r>
      <w:proofErr w:type="spellEnd"/>
      <w:r w:rsidRPr="00DE6612">
        <w:rPr>
          <w:b/>
          <w:bCs/>
        </w:rPr>
        <w:t xml:space="preserve"> (</w:t>
      </w:r>
      <w:r w:rsidR="00DE6612" w:rsidRPr="00DE6612">
        <w:rPr>
          <w:b/>
          <w:bCs/>
        </w:rPr>
        <w:t>Hosea 2:18</w:t>
      </w:r>
      <w:r w:rsidRPr="00DE6612">
        <w:rPr>
          <w:b/>
          <w:bCs/>
        </w:rPr>
        <w:t>) – Rav Schachter Sh</w:t>
      </w:r>
      <w:r w:rsidR="00DE6612" w:rsidRPr="00DE6612">
        <w:rPr>
          <w:b/>
          <w:bCs/>
        </w:rPr>
        <w:t>l</w:t>
      </w:r>
      <w:r w:rsidRPr="00DE6612">
        <w:rPr>
          <w:b/>
          <w:bCs/>
        </w:rPr>
        <w:t>ita</w:t>
      </w:r>
      <w:r>
        <w:t xml:space="preserve"> explained that this possuk is a connection to the </w:t>
      </w:r>
      <w:proofErr w:type="spellStart"/>
      <w:r>
        <w:t>Parasha</w:t>
      </w:r>
      <w:proofErr w:type="spellEnd"/>
      <w:r>
        <w:t xml:space="preserve"> as well. When we are in the </w:t>
      </w:r>
      <w:proofErr w:type="spellStart"/>
      <w:r>
        <w:t>eirusin</w:t>
      </w:r>
      <w:proofErr w:type="spellEnd"/>
      <w:r>
        <w:t xml:space="preserve"> status of our relationship with Hashem which we are in so long as the </w:t>
      </w:r>
      <w:proofErr w:type="spellStart"/>
      <w:r>
        <w:t>Mikdash</w:t>
      </w:r>
      <w:proofErr w:type="spellEnd"/>
      <w:r>
        <w:t xml:space="preserve"> is not in its proper built place, we are not to gaze at the </w:t>
      </w:r>
      <w:proofErr w:type="spellStart"/>
      <w:r>
        <w:t>Keilim</w:t>
      </w:r>
      <w:proofErr w:type="spellEnd"/>
      <w:r>
        <w:t xml:space="preserve"> in the</w:t>
      </w:r>
      <w:r w:rsidR="001A46B1">
        <w:t xml:space="preserve"> </w:t>
      </w:r>
      <w:proofErr w:type="spellStart"/>
      <w:r>
        <w:t>Mikdash</w:t>
      </w:r>
      <w:proofErr w:type="spellEnd"/>
      <w:r>
        <w:t xml:space="preserve"> or risk </w:t>
      </w:r>
      <w:r w:rsidR="001A46B1">
        <w:t>death</w:t>
      </w:r>
      <w:r>
        <w:t xml:space="preserve"> for it. </w:t>
      </w:r>
      <w:r w:rsidR="001A46B1">
        <w:t xml:space="preserve"> Yet, when the </w:t>
      </w:r>
      <w:proofErr w:type="spellStart"/>
      <w:r w:rsidR="001A46B1">
        <w:t>Mikdash</w:t>
      </w:r>
      <w:proofErr w:type="spellEnd"/>
      <w:r w:rsidR="001A46B1">
        <w:t xml:space="preserve"> is in its proper place the Kohanim regularly highlighted and showed the </w:t>
      </w:r>
      <w:proofErr w:type="spellStart"/>
      <w:r w:rsidR="001A46B1">
        <w:t>Keilim</w:t>
      </w:r>
      <w:proofErr w:type="spellEnd"/>
      <w:r w:rsidR="001A46B1">
        <w:t xml:space="preserve">, and </w:t>
      </w:r>
      <w:proofErr w:type="spellStart"/>
      <w:r w:rsidR="001A46B1">
        <w:t>Paroches</w:t>
      </w:r>
      <w:proofErr w:type="spellEnd"/>
      <w:r w:rsidR="001A46B1">
        <w:t xml:space="preserve"> to show the </w:t>
      </w:r>
      <w:proofErr w:type="spellStart"/>
      <w:r w:rsidR="001A46B1">
        <w:t>Olei</w:t>
      </w:r>
      <w:proofErr w:type="spellEnd"/>
      <w:r w:rsidR="001A46B1">
        <w:t xml:space="preserve"> Regel the love Hashem has for us. For w</w:t>
      </w:r>
      <w:r w:rsidR="001A46B1">
        <w:t xml:space="preserve">hen the relationship with Hashem is compared to one of </w:t>
      </w:r>
      <w:proofErr w:type="spellStart"/>
      <w:r w:rsidR="001A46B1">
        <w:t>nissuin</w:t>
      </w:r>
      <w:proofErr w:type="spellEnd"/>
      <w:r w:rsidR="001A46B1">
        <w:t xml:space="preserve">, of course the couple may stare at each other. They are living together intimately. But during the period of </w:t>
      </w:r>
      <w:proofErr w:type="spellStart"/>
      <w:r w:rsidR="001A46B1">
        <w:t>erusin</w:t>
      </w:r>
      <w:proofErr w:type="spellEnd"/>
      <w:r w:rsidR="001A46B1">
        <w:t xml:space="preserve">, we're not even permitted to stare at the </w:t>
      </w:r>
      <w:proofErr w:type="spellStart"/>
      <w:r w:rsidR="001A46B1">
        <w:t>aron</w:t>
      </w:r>
      <w:proofErr w:type="spellEnd"/>
      <w:r w:rsidR="001A46B1">
        <w:t>.</w:t>
      </w:r>
      <w:r w:rsidR="001A46B1">
        <w:t xml:space="preserve"> T</w:t>
      </w:r>
      <w:r>
        <w:t xml:space="preserve">he concluding </w:t>
      </w:r>
      <w:proofErr w:type="spellStart"/>
      <w:r>
        <w:t>passuk</w:t>
      </w:r>
      <w:proofErr w:type="spellEnd"/>
      <w:r>
        <w:t xml:space="preserve"> in </w:t>
      </w:r>
      <w:proofErr w:type="spellStart"/>
      <w:r>
        <w:t>parshas</w:t>
      </w:r>
      <w:proofErr w:type="spellEnd"/>
      <w:r>
        <w:t xml:space="preserve"> </w:t>
      </w:r>
      <w:proofErr w:type="spellStart"/>
      <w:r>
        <w:t>Bamidbar</w:t>
      </w:r>
      <w:proofErr w:type="spellEnd"/>
      <w:r>
        <w:t xml:space="preserve"> indicates that when the </w:t>
      </w:r>
      <w:proofErr w:type="spellStart"/>
      <w:r>
        <w:t>mishkan</w:t>
      </w:r>
      <w:proofErr w:type="spellEnd"/>
      <w:r>
        <w:t xml:space="preserve"> was taken apart, it was forbidden for outsiders (other than the kohanim who were needed to pack up the </w:t>
      </w:r>
      <w:proofErr w:type="spellStart"/>
      <w:r>
        <w:t>aron</w:t>
      </w:r>
      <w:proofErr w:type="spellEnd"/>
      <w:r>
        <w:t xml:space="preserve">) to look at the </w:t>
      </w:r>
      <w:proofErr w:type="spellStart"/>
      <w:r>
        <w:t>aron</w:t>
      </w:r>
      <w:proofErr w:type="spellEnd"/>
      <w:r>
        <w:t>.</w:t>
      </w:r>
      <w:r w:rsidR="001A46B1">
        <w:t xml:space="preserve"> That was a period of </w:t>
      </w:r>
      <w:proofErr w:type="spellStart"/>
      <w:r w:rsidR="001A46B1">
        <w:t>Eirusin</w:t>
      </w:r>
      <w:proofErr w:type="spellEnd"/>
      <w:r w:rsidR="001A46B1">
        <w:t xml:space="preserve">.  </w:t>
      </w:r>
      <w:r>
        <w:t>In the haft</w:t>
      </w:r>
      <w:r w:rsidR="001A46B1">
        <w:t>a</w:t>
      </w:r>
      <w:r>
        <w:t>rah Hoshea prophecies that the day will come when the Jewish people will no longer will refer to Hashem as "</w:t>
      </w:r>
      <w:proofErr w:type="spellStart"/>
      <w:r>
        <w:t>ba'ali</w:t>
      </w:r>
      <w:proofErr w:type="spellEnd"/>
      <w:r>
        <w:t>", but rather as "</w:t>
      </w:r>
      <w:proofErr w:type="spellStart"/>
      <w:r>
        <w:t>ishi</w:t>
      </w:r>
      <w:proofErr w:type="spellEnd"/>
      <w:r>
        <w:t xml:space="preserve">". </w:t>
      </w:r>
      <w:proofErr w:type="spellStart"/>
      <w:r>
        <w:t>Mishne</w:t>
      </w:r>
      <w:proofErr w:type="spellEnd"/>
      <w:r>
        <w:t xml:space="preserve"> </w:t>
      </w:r>
      <w:proofErr w:type="spellStart"/>
      <w:r>
        <w:t>Lamelech</w:t>
      </w:r>
      <w:proofErr w:type="spellEnd"/>
      <w:r w:rsidR="001A46B1">
        <w:t xml:space="preserve"> notes that </w:t>
      </w:r>
      <w:r>
        <w:t xml:space="preserve">this means that our relationship with Hashem will be restored to that of </w:t>
      </w:r>
      <w:proofErr w:type="spellStart"/>
      <w:r>
        <w:t>nissuin</w:t>
      </w:r>
      <w:proofErr w:type="spellEnd"/>
      <w:r>
        <w:t xml:space="preserve"> as opposed to the state of </w:t>
      </w:r>
      <w:proofErr w:type="spellStart"/>
      <w:r>
        <w:t>erusin</w:t>
      </w:r>
      <w:proofErr w:type="spellEnd"/>
      <w:r w:rsidR="001A46B1">
        <w:t>.</w:t>
      </w:r>
    </w:p>
    <w:sectPr w:rsidR="00FF340E" w:rsidRPr="00D70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196"/>
    <w:rsid w:val="001A46B1"/>
    <w:rsid w:val="003B6D16"/>
    <w:rsid w:val="003D5E2C"/>
    <w:rsid w:val="0043681E"/>
    <w:rsid w:val="00630B0E"/>
    <w:rsid w:val="00736635"/>
    <w:rsid w:val="009D45D3"/>
    <w:rsid w:val="00B9648E"/>
    <w:rsid w:val="00D21FDF"/>
    <w:rsid w:val="00D70196"/>
    <w:rsid w:val="00DE6612"/>
    <w:rsid w:val="00FB2146"/>
    <w:rsid w:val="00FF34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D6FD0"/>
  <w15:chartTrackingRefBased/>
  <w15:docId w15:val="{CA74B6F6-6F86-454A-8A4D-9259C902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01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565147">
      <w:bodyDiv w:val="1"/>
      <w:marLeft w:val="0"/>
      <w:marRight w:val="0"/>
      <w:marTop w:val="0"/>
      <w:marBottom w:val="0"/>
      <w:divBdr>
        <w:top w:val="none" w:sz="0" w:space="0" w:color="auto"/>
        <w:left w:val="none" w:sz="0" w:space="0" w:color="auto"/>
        <w:bottom w:val="none" w:sz="0" w:space="0" w:color="auto"/>
        <w:right w:val="none" w:sz="0" w:space="0" w:color="auto"/>
      </w:divBdr>
    </w:div>
    <w:div w:id="104794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dcterms:created xsi:type="dcterms:W3CDTF">2020-05-19T14:40:00Z</dcterms:created>
  <dcterms:modified xsi:type="dcterms:W3CDTF">2020-05-19T17:49:00Z</dcterms:modified>
</cp:coreProperties>
</file>