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573DCC32"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D8165A">
        <w:rPr>
          <w:rFonts w:hint="cs"/>
          <w:u w:val="single"/>
          <w:rtl/>
        </w:rPr>
        <w:t>יומא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456DB8">
        <w:rPr>
          <w:u w:val="single"/>
        </w:rPr>
        <w:t>6</w:t>
      </w:r>
    </w:p>
    <w:p w14:paraId="38E627E5" w14:textId="77777777" w:rsidR="00DC49EA" w:rsidRDefault="00DC49EA" w:rsidP="00DC49EA">
      <w:pPr>
        <w:spacing w:after="120"/>
        <w:jc w:val="both"/>
      </w:pPr>
    </w:p>
    <w:p w14:paraId="449DA627" w14:textId="4B3EFC43" w:rsidR="00345F39" w:rsidRDefault="005F0B1F" w:rsidP="00345F39">
      <w:pPr>
        <w:spacing w:after="120"/>
        <w:jc w:val="both"/>
        <w:rPr>
          <w:rtl/>
        </w:rPr>
      </w:pPr>
      <w:r>
        <w:rPr>
          <w:rFonts w:hint="cs"/>
          <w:rtl/>
        </w:rPr>
        <w:t>(1)</w:t>
      </w:r>
      <w:r w:rsidR="004A560F">
        <w:rPr>
          <w:rFonts w:hint="cs"/>
          <w:rtl/>
        </w:rPr>
        <w:t xml:space="preserve"> </w:t>
      </w:r>
      <w:r w:rsidR="005644CE">
        <w:rPr>
          <w:rFonts w:hint="cs"/>
          <w:rtl/>
        </w:rPr>
        <w:t xml:space="preserve">גמרא דף ד. </w:t>
      </w:r>
      <w:r w:rsidR="009A372A">
        <w:rPr>
          <w:rFonts w:hint="cs"/>
          <w:rtl/>
        </w:rPr>
        <w:t>"אמר ליה ר' יוחנן לריש לקיש ... ת"ש כאשר עשה וכו'"</w:t>
      </w:r>
      <w:r w:rsidR="005644CE">
        <w:rPr>
          <w:rFonts w:hint="cs"/>
          <w:rtl/>
        </w:rPr>
        <w:t>, רש"י, תוס'</w:t>
      </w:r>
      <w:r w:rsidR="002F5484">
        <w:rPr>
          <w:rFonts w:hint="cs"/>
          <w:rtl/>
        </w:rPr>
        <w:t>, תו"י ד"ה בזאת</w:t>
      </w:r>
    </w:p>
    <w:p w14:paraId="2B1E1BEE" w14:textId="35DC08D6" w:rsidR="00B37C68" w:rsidRDefault="002F5484" w:rsidP="006166D7">
      <w:pPr>
        <w:spacing w:after="120"/>
        <w:jc w:val="both"/>
        <w:rPr>
          <w:rtl/>
        </w:rPr>
      </w:pPr>
      <w:r>
        <w:rPr>
          <w:rFonts w:hint="cs"/>
          <w:rtl/>
        </w:rPr>
        <w:t xml:space="preserve">בענין נכנסו מים תחת דם </w:t>
      </w:r>
      <w:r>
        <w:rPr>
          <w:rtl/>
        </w:rPr>
        <w:t>–</w:t>
      </w:r>
      <w:r>
        <w:rPr>
          <w:rFonts w:hint="cs"/>
          <w:rtl/>
        </w:rPr>
        <w:t xml:space="preserve"> תוד"ה נכנסו, תוד"ה הזאה, תוס' הרא"ש ד"ה היינו</w:t>
      </w:r>
      <w:r w:rsidR="00685C6B">
        <w:rPr>
          <w:rFonts w:hint="cs"/>
          <w:rtl/>
        </w:rPr>
        <w:t xml:space="preserve">, </w:t>
      </w:r>
      <w:r>
        <w:rPr>
          <w:rFonts w:hint="cs"/>
          <w:rtl/>
        </w:rPr>
        <w:t>ד"ה אמרת, מאירי ד"ה עד שלא</w:t>
      </w:r>
      <w:r w:rsidR="00A24D84">
        <w:rPr>
          <w:rFonts w:hint="cs"/>
          <w:rtl/>
        </w:rPr>
        <w:t xml:space="preserve"> נשרפה הפרה</w:t>
      </w:r>
    </w:p>
    <w:p w14:paraId="73574860" w14:textId="582B47E0" w:rsidR="009A372A" w:rsidRDefault="009A372A" w:rsidP="009A372A">
      <w:pPr>
        <w:spacing w:after="120"/>
        <w:jc w:val="both"/>
        <w:rPr>
          <w:rtl/>
        </w:rPr>
      </w:pPr>
      <w:r>
        <w:rPr>
          <w:rFonts w:hint="cs"/>
          <w:rtl/>
        </w:rPr>
        <w:t>[תוס' הרא"ש ד"ה כשם שמפריש</w:t>
      </w:r>
      <w:r w:rsidR="00685C6B">
        <w:rPr>
          <w:rFonts w:hint="cs"/>
          <w:rtl/>
        </w:rPr>
        <w:t>י</w:t>
      </w:r>
      <w:r>
        <w:rPr>
          <w:rFonts w:hint="cs"/>
          <w:rtl/>
        </w:rPr>
        <w:t>ן, ריטב"א ד"ה גרסת הספרים, ד"ה ת"ש כאשר עשה, תוס' רי"ד ד"ה ואומר]</w:t>
      </w:r>
    </w:p>
    <w:p w14:paraId="7C55CD15" w14:textId="02A9880F" w:rsidR="009A372A" w:rsidRDefault="009A372A" w:rsidP="009A372A">
      <w:pPr>
        <w:spacing w:after="120"/>
        <w:jc w:val="both"/>
        <w:rPr>
          <w:rtl/>
        </w:rPr>
      </w:pPr>
    </w:p>
    <w:p w14:paraId="4D6D8D82" w14:textId="2AA8313E" w:rsidR="009A372A" w:rsidRDefault="009A372A" w:rsidP="009A372A">
      <w:pPr>
        <w:spacing w:after="120"/>
        <w:jc w:val="both"/>
        <w:rPr>
          <w:rtl/>
        </w:rPr>
      </w:pPr>
      <w:r>
        <w:rPr>
          <w:rFonts w:hint="cs"/>
          <w:rtl/>
        </w:rPr>
        <w:t>(2)</w:t>
      </w:r>
      <w:r>
        <w:rPr>
          <w:rFonts w:hint="cs"/>
        </w:rPr>
        <w:t xml:space="preserve"> </w:t>
      </w:r>
      <w:r>
        <w:rPr>
          <w:rFonts w:hint="cs"/>
          <w:rtl/>
        </w:rPr>
        <w:t>גמרא עד דף ד: "מאהל מועד לאמר", רש"י, תוס'</w:t>
      </w:r>
      <w:r w:rsidR="00361C9C">
        <w:rPr>
          <w:rFonts w:hint="cs"/>
          <w:rtl/>
        </w:rPr>
        <w:t>, מאירי ד"ה ממה שנאמר בתורה</w:t>
      </w:r>
    </w:p>
    <w:p w14:paraId="1D386AAB" w14:textId="2326F471" w:rsidR="009A372A" w:rsidRDefault="00361C9C" w:rsidP="009A372A">
      <w:pPr>
        <w:spacing w:after="120"/>
        <w:jc w:val="both"/>
        <w:rPr>
          <w:rtl/>
        </w:rPr>
      </w:pPr>
      <w:r>
        <w:rPr>
          <w:rFonts w:hint="cs"/>
          <w:rtl/>
        </w:rPr>
        <w:t>תוס' הרא"ש ריטב"א ומהרש"א ד"ה הא בקריאה, [מרומי שדה שם]</w:t>
      </w:r>
    </w:p>
    <w:p w14:paraId="287C6A45" w14:textId="6029FEBF" w:rsidR="00361C9C" w:rsidRDefault="00C65000" w:rsidP="009A372A">
      <w:pPr>
        <w:spacing w:after="120"/>
        <w:jc w:val="both"/>
        <w:rPr>
          <w:rtl/>
        </w:rPr>
      </w:pPr>
      <w:r>
        <w:rPr>
          <w:rFonts w:hint="cs"/>
          <w:rtl/>
        </w:rPr>
        <w:t>רש"י ריש ספר ויקרא</w:t>
      </w:r>
      <w:r w:rsidR="00D50DEE">
        <w:rPr>
          <w:rFonts w:hint="cs"/>
          <w:rtl/>
        </w:rPr>
        <w:t xml:space="preserve">. למה לא פירש רש"י כמו </w:t>
      </w:r>
      <w:r w:rsidR="00B51E2B">
        <w:rPr>
          <w:rFonts w:hint="cs"/>
          <w:rtl/>
        </w:rPr>
        <w:t>שפירשו בסוגיין</w:t>
      </w:r>
      <w:r w:rsidR="00D50DEE">
        <w:rPr>
          <w:rFonts w:hint="cs"/>
          <w:rtl/>
        </w:rPr>
        <w:t>?</w:t>
      </w:r>
    </w:p>
    <w:p w14:paraId="1663B3F3" w14:textId="77777777" w:rsidR="00C65000" w:rsidRDefault="00C65000" w:rsidP="009A372A">
      <w:pPr>
        <w:spacing w:after="120"/>
        <w:jc w:val="both"/>
        <w:rPr>
          <w:rtl/>
        </w:rPr>
      </w:pPr>
    </w:p>
    <w:p w14:paraId="1B0C30D6" w14:textId="79D7D06A" w:rsidR="00836E69" w:rsidRDefault="00836E69" w:rsidP="00836E69">
      <w:pPr>
        <w:spacing w:after="120"/>
        <w:jc w:val="both"/>
        <w:rPr>
          <w:rtl/>
        </w:rPr>
      </w:pPr>
      <w:r>
        <w:rPr>
          <w:rFonts w:hint="cs"/>
          <w:rtl/>
        </w:rPr>
        <w:t>(3)</w:t>
      </w:r>
      <w:r>
        <w:rPr>
          <w:rFonts w:hint="cs"/>
        </w:rPr>
        <w:t xml:space="preserve"> </w:t>
      </w:r>
      <w:r>
        <w:rPr>
          <w:rFonts w:hint="cs"/>
          <w:rtl/>
        </w:rPr>
        <w:t>גמרא עד דף ה. "אף משיחה שבעה", רש"י, תוס'</w:t>
      </w:r>
      <w:r w:rsidR="00A57A1A">
        <w:rPr>
          <w:rFonts w:hint="cs"/>
          <w:rtl/>
        </w:rPr>
        <w:t>, תו"י ד"ה סמיכה</w:t>
      </w:r>
    </w:p>
    <w:p w14:paraId="33754EA8" w14:textId="6E864483" w:rsidR="00836E69" w:rsidRDefault="00836E69" w:rsidP="00836E69">
      <w:pPr>
        <w:spacing w:after="120"/>
        <w:jc w:val="both"/>
        <w:rPr>
          <w:rtl/>
        </w:rPr>
      </w:pPr>
      <w:r>
        <w:rPr>
          <w:rFonts w:hint="cs"/>
          <w:rtl/>
        </w:rPr>
        <w:t>[תו"י ד"ה רב נחמן בר יצחק, מרומי שדה בסוגיין]</w:t>
      </w:r>
    </w:p>
    <w:p w14:paraId="2F08EA59" w14:textId="77777777" w:rsidR="00C65000" w:rsidRDefault="00C65000" w:rsidP="009A372A">
      <w:pPr>
        <w:spacing w:after="120"/>
        <w:jc w:val="both"/>
        <w:rPr>
          <w:rtl/>
        </w:rPr>
      </w:pPr>
    </w:p>
    <w:p w14:paraId="3CD5615F" w14:textId="31C0083D" w:rsidR="009A372A" w:rsidRDefault="00C54883" w:rsidP="009A372A">
      <w:pPr>
        <w:spacing w:after="120"/>
        <w:jc w:val="both"/>
        <w:rPr>
          <w:rtl/>
        </w:rPr>
      </w:pPr>
      <w:r>
        <w:rPr>
          <w:rFonts w:hint="cs"/>
          <w:rtl/>
        </w:rPr>
        <w:t>בענין סמיכה:</w:t>
      </w:r>
    </w:p>
    <w:p w14:paraId="09EF045E" w14:textId="77777777" w:rsidR="00153773" w:rsidRDefault="00C54883" w:rsidP="009A372A">
      <w:pPr>
        <w:spacing w:after="120"/>
        <w:jc w:val="both"/>
        <w:rPr>
          <w:rtl/>
        </w:rPr>
      </w:pPr>
      <w:r>
        <w:rPr>
          <w:rFonts w:hint="cs"/>
          <w:rtl/>
        </w:rPr>
        <w:t xml:space="preserve">רש"י ד"ה וכיפר, </w:t>
      </w:r>
      <w:r w:rsidR="00153773">
        <w:rPr>
          <w:rFonts w:hint="cs"/>
          <w:rtl/>
        </w:rPr>
        <w:t xml:space="preserve">תו"י ד"ה כאילו לא כיפר, </w:t>
      </w:r>
      <w:r w:rsidR="00390D55">
        <w:rPr>
          <w:rFonts w:hint="cs"/>
          <w:rtl/>
        </w:rPr>
        <w:t xml:space="preserve">ריטב"א ד"ה מעלה עליו הכתוב, </w:t>
      </w:r>
      <w:r w:rsidR="00153773">
        <w:rPr>
          <w:rFonts w:hint="cs"/>
          <w:rtl/>
        </w:rPr>
        <w:t>מאירי ד"ה כל קרבנות בהמה</w:t>
      </w:r>
    </w:p>
    <w:p w14:paraId="2ED682FD" w14:textId="2D3334D3" w:rsidR="00153773" w:rsidRDefault="00C54883" w:rsidP="00153773">
      <w:pPr>
        <w:spacing w:after="120"/>
        <w:jc w:val="both"/>
        <w:rPr>
          <w:rtl/>
        </w:rPr>
      </w:pPr>
      <w:r>
        <w:rPr>
          <w:rFonts w:hint="cs"/>
          <w:rtl/>
        </w:rPr>
        <w:t xml:space="preserve">גמ' זבחים ו. </w:t>
      </w:r>
      <w:r>
        <w:rPr>
          <w:rtl/>
        </w:rPr>
        <w:t>–</w:t>
      </w:r>
      <w:r>
        <w:rPr>
          <w:rFonts w:hint="cs"/>
          <w:rtl/>
        </w:rPr>
        <w:t xml:space="preserve"> ו: "איבעיא להו אעשה דלאחר הפרשה ... מתנות הראש"</w:t>
      </w:r>
      <w:r w:rsidR="00153773">
        <w:rPr>
          <w:rFonts w:hint="cs"/>
          <w:rtl/>
        </w:rPr>
        <w:t>,</w:t>
      </w:r>
      <w:r w:rsidR="00153773" w:rsidRPr="00153773">
        <w:rPr>
          <w:rFonts w:hint="cs"/>
          <w:rtl/>
        </w:rPr>
        <w:t xml:space="preserve"> </w:t>
      </w:r>
      <w:r w:rsidR="00153773">
        <w:rPr>
          <w:rFonts w:hint="cs"/>
          <w:rtl/>
        </w:rPr>
        <w:t>רעק"א בסוגיין ד"ה וסמך ונרצה</w:t>
      </w:r>
    </w:p>
    <w:p w14:paraId="6B932088" w14:textId="77777777" w:rsidR="00C65000" w:rsidRDefault="00C65000" w:rsidP="009A372A">
      <w:pPr>
        <w:spacing w:after="120"/>
        <w:jc w:val="both"/>
        <w:rPr>
          <w:rtl/>
        </w:rPr>
      </w:pPr>
    </w:p>
    <w:p w14:paraId="539DE946" w14:textId="0413182D" w:rsidR="0010531C" w:rsidRDefault="00A57A1A" w:rsidP="009A372A">
      <w:pPr>
        <w:spacing w:after="120"/>
        <w:jc w:val="both"/>
        <w:rPr>
          <w:rtl/>
        </w:rPr>
      </w:pPr>
      <w:r>
        <w:rPr>
          <w:rFonts w:hint="cs"/>
          <w:rtl/>
        </w:rPr>
        <w:t>בענין שפיכת שיריים:</w:t>
      </w:r>
    </w:p>
    <w:p w14:paraId="13FCEB6B" w14:textId="77777777" w:rsidR="00B51E2B" w:rsidRDefault="00A57A1A" w:rsidP="009A372A">
      <w:pPr>
        <w:spacing w:after="120"/>
        <w:jc w:val="both"/>
        <w:rPr>
          <w:rtl/>
        </w:rPr>
      </w:pPr>
      <w:r>
        <w:rPr>
          <w:rFonts w:hint="cs"/>
          <w:rtl/>
        </w:rPr>
        <w:t xml:space="preserve">תוד"ה סמיכה, </w:t>
      </w:r>
      <w:r w:rsidR="00567CE6">
        <w:rPr>
          <w:rFonts w:hint="cs"/>
          <w:rtl/>
        </w:rPr>
        <w:t xml:space="preserve">שפת אמת על התוס' (עד "הוי עכובא"). </w:t>
      </w:r>
    </w:p>
    <w:p w14:paraId="54C611A9" w14:textId="4EE7217F" w:rsidR="00A57A1A" w:rsidRDefault="00567CE6" w:rsidP="009A372A">
      <w:pPr>
        <w:spacing w:after="120"/>
        <w:jc w:val="both"/>
        <w:rPr>
          <w:rtl/>
        </w:rPr>
      </w:pPr>
      <w:r>
        <w:rPr>
          <w:rFonts w:hint="cs"/>
          <w:rtl/>
        </w:rPr>
        <w:t>מה יסוד המחלוקת בין תוס' לשפת אמת?</w:t>
      </w:r>
      <w:r w:rsidR="00225803">
        <w:rPr>
          <w:rFonts w:hint="cs"/>
          <w:rtl/>
        </w:rPr>
        <w:t xml:space="preserve"> מה היחס בין מתן דמים לשפיכת שיריים?</w:t>
      </w:r>
    </w:p>
    <w:p w14:paraId="5B92E040" w14:textId="1A90C155" w:rsidR="00C65000" w:rsidRDefault="00225803" w:rsidP="009A372A">
      <w:pPr>
        <w:spacing w:after="120"/>
        <w:jc w:val="both"/>
        <w:rPr>
          <w:rtl/>
        </w:rPr>
      </w:pPr>
      <w:r>
        <w:rPr>
          <w:rFonts w:hint="cs"/>
          <w:rtl/>
        </w:rPr>
        <w:t>גמ' מעילה ז. "בעא מיניה רב אסי מר' יוחנן ... מחשבא לא מהניא", רש"י שם ד"ה והא בעא מיניה. האם שיירי הדם "לאיבוד אזלי"?</w:t>
      </w:r>
    </w:p>
    <w:p w14:paraId="4CC07CC4" w14:textId="0AABE1BC" w:rsidR="00630103" w:rsidRDefault="00225803" w:rsidP="00225803">
      <w:pPr>
        <w:spacing w:after="120"/>
        <w:jc w:val="both"/>
        <w:rPr>
          <w:rtl/>
        </w:rPr>
      </w:pPr>
      <w:r>
        <w:rPr>
          <w:rFonts w:hint="cs"/>
          <w:rtl/>
        </w:rPr>
        <w:t xml:space="preserve">האם חייב לשפוך שיריים על יסוד המזבח?  רש"י זבחים לז. ד"ה מנין, </w:t>
      </w:r>
      <w:r w:rsidR="00630103">
        <w:rPr>
          <w:rFonts w:hint="cs"/>
          <w:rtl/>
        </w:rPr>
        <w:t xml:space="preserve">[רש"י </w:t>
      </w:r>
      <w:r w:rsidR="00F968A7">
        <w:rPr>
          <w:rFonts w:hint="cs"/>
          <w:rtl/>
        </w:rPr>
        <w:t>שם</w:t>
      </w:r>
      <w:r w:rsidR="00630103">
        <w:rPr>
          <w:rFonts w:hint="cs"/>
          <w:rtl/>
        </w:rPr>
        <w:t xml:space="preserve"> נא. ד"ה אל יסוד מזבח העולה (השלישי)], תוס' </w:t>
      </w:r>
      <w:r w:rsidR="00F968A7">
        <w:rPr>
          <w:rFonts w:hint="cs"/>
          <w:rtl/>
        </w:rPr>
        <w:t>שם</w:t>
      </w:r>
      <w:r w:rsidR="00630103">
        <w:rPr>
          <w:rFonts w:hint="cs"/>
          <w:rtl/>
        </w:rPr>
        <w:t xml:space="preserve"> נג: ד"ה העולה</w:t>
      </w:r>
    </w:p>
    <w:p w14:paraId="67C53450" w14:textId="77777777" w:rsidR="0089257F" w:rsidRDefault="0089257F" w:rsidP="0089257F">
      <w:pPr>
        <w:spacing w:after="120"/>
        <w:jc w:val="both"/>
        <w:rPr>
          <w:rtl/>
        </w:rPr>
      </w:pPr>
      <w:r>
        <w:rPr>
          <w:rFonts w:hint="cs"/>
          <w:rtl/>
        </w:rPr>
        <w:t xml:space="preserve">האם חייב על שפיכת שיריים בחוץ? </w:t>
      </w:r>
      <w:r w:rsidR="00630103">
        <w:rPr>
          <w:rFonts w:hint="cs"/>
          <w:rtl/>
        </w:rPr>
        <w:t xml:space="preserve">משנה זבחים ריש דף קי: "רבי נחמיה אומר ..." [וגמרא </w:t>
      </w:r>
      <w:r>
        <w:rPr>
          <w:rFonts w:hint="cs"/>
          <w:rtl/>
        </w:rPr>
        <w:t xml:space="preserve">שם </w:t>
      </w:r>
      <w:r w:rsidR="00630103">
        <w:rPr>
          <w:rFonts w:hint="cs"/>
          <w:rtl/>
        </w:rPr>
        <w:t>דף קיא.]</w:t>
      </w:r>
    </w:p>
    <w:p w14:paraId="22E9ED41" w14:textId="1E538DDE" w:rsidR="00630103" w:rsidRDefault="0089257F" w:rsidP="00EB4F5A">
      <w:pPr>
        <w:spacing w:after="120"/>
        <w:jc w:val="both"/>
        <w:rPr>
          <w:rtl/>
        </w:rPr>
      </w:pPr>
      <w:r>
        <w:rPr>
          <w:rFonts w:hint="cs"/>
          <w:rtl/>
        </w:rPr>
        <w:t xml:space="preserve">[גמ' זבחים לח: "אמר רבי יוחנן שלש מתנות ... </w:t>
      </w:r>
      <w:r w:rsidR="008B41C1">
        <w:rPr>
          <w:rFonts w:hint="cs"/>
          <w:rtl/>
        </w:rPr>
        <w:t xml:space="preserve">שהקריבן </w:t>
      </w:r>
      <w:bookmarkStart w:id="0" w:name="_GoBack"/>
      <w:bookmarkEnd w:id="0"/>
      <w:r w:rsidR="00EB4F5A">
        <w:rPr>
          <w:rFonts w:hint="cs"/>
          <w:rtl/>
        </w:rPr>
        <w:t>בחוץ חייב", חומר בקודש (= הקדמת התפארת ישראל לסדר קדשים) פרק ב סוף סעיף</w:t>
      </w:r>
      <w:r w:rsidR="00EB4F5A" w:rsidRPr="00EB4F5A">
        <w:rPr>
          <w:rFonts w:hint="cs"/>
          <w:rtl/>
        </w:rPr>
        <w:t xml:space="preserve"> </w:t>
      </w:r>
      <w:r w:rsidR="00EB4F5A">
        <w:rPr>
          <w:rFonts w:hint="cs"/>
          <w:rtl/>
        </w:rPr>
        <w:t>עג "ונ"ל עוד דזר ששפך ...", חי' ה</w:t>
      </w:r>
      <w:r w:rsidR="00630103">
        <w:rPr>
          <w:rFonts w:hint="cs"/>
          <w:rtl/>
        </w:rPr>
        <w:t>גרי"ז זבחים ריש דף לח: ד"ה והאיכא]</w:t>
      </w:r>
    </w:p>
    <w:p w14:paraId="363A5AC7" w14:textId="77777777" w:rsidR="00821509" w:rsidRDefault="00821509" w:rsidP="00EB4F5A">
      <w:pPr>
        <w:spacing w:after="120"/>
        <w:jc w:val="both"/>
        <w:rPr>
          <w:rtl/>
        </w:rPr>
      </w:pPr>
      <w:r>
        <w:rPr>
          <w:rFonts w:hint="cs"/>
          <w:rtl/>
        </w:rPr>
        <w:t xml:space="preserve">האם יש חלק בין חטאת לשאר זבחים? </w:t>
      </w:r>
    </w:p>
    <w:p w14:paraId="3AA441C3" w14:textId="3DA0F289" w:rsidR="00821509" w:rsidRDefault="00821509" w:rsidP="00EB4F5A">
      <w:pPr>
        <w:spacing w:after="120"/>
        <w:jc w:val="both"/>
        <w:rPr>
          <w:rtl/>
        </w:rPr>
      </w:pPr>
      <w:r>
        <w:rPr>
          <w:rFonts w:hint="cs"/>
          <w:rtl/>
        </w:rPr>
        <w:t>רש"י זבחים סוף דף לח: ד"ה שירי הדם, רש"י זבחים קי: ד"ה שירי הדם</w:t>
      </w:r>
    </w:p>
    <w:p w14:paraId="62853F18" w14:textId="1C05DC6C" w:rsidR="00821509" w:rsidRDefault="00821509" w:rsidP="00EB4F5A">
      <w:pPr>
        <w:spacing w:after="120"/>
        <w:jc w:val="both"/>
        <w:rPr>
          <w:rtl/>
        </w:rPr>
      </w:pPr>
      <w:r>
        <w:rPr>
          <w:rFonts w:hint="cs"/>
          <w:rtl/>
        </w:rPr>
        <w:t xml:space="preserve">רמב"ם </w:t>
      </w:r>
      <w:r w:rsidR="001F24ED">
        <w:rPr>
          <w:rFonts w:hint="cs"/>
          <w:rtl/>
        </w:rPr>
        <w:t>מעשה הקרבנות ה:ו, שם ה:י.  (השווה את לשון הרמב"ם בשתי הלכות אלו.)</w:t>
      </w:r>
    </w:p>
    <w:p w14:paraId="07B04522" w14:textId="48786C7F" w:rsidR="00821509" w:rsidRDefault="001F24ED" w:rsidP="00EB4F5A">
      <w:pPr>
        <w:spacing w:after="120"/>
        <w:jc w:val="both"/>
        <w:rPr>
          <w:rtl/>
        </w:rPr>
      </w:pPr>
      <w:r>
        <w:rPr>
          <w:rFonts w:hint="cs"/>
          <w:rtl/>
        </w:rPr>
        <w:t>[</w:t>
      </w:r>
      <w:r w:rsidR="00B51E2B">
        <w:rPr>
          <w:rFonts w:hint="cs"/>
          <w:rtl/>
        </w:rPr>
        <w:t>פירוש המיוחס ל</w:t>
      </w:r>
      <w:r>
        <w:rPr>
          <w:rFonts w:hint="cs"/>
          <w:rtl/>
        </w:rPr>
        <w:t>ראב"ד תמיד דף ל: ד"ה שירי הדם]</w:t>
      </w:r>
    </w:p>
    <w:p w14:paraId="506F59C3" w14:textId="5AD361C2" w:rsidR="001F24ED" w:rsidRDefault="001F24ED" w:rsidP="00EB4F5A">
      <w:pPr>
        <w:spacing w:after="120"/>
        <w:jc w:val="both"/>
        <w:rPr>
          <w:rtl/>
        </w:rPr>
      </w:pPr>
    </w:p>
    <w:p w14:paraId="2F9CEE4C" w14:textId="2A3F9160" w:rsidR="001F24ED" w:rsidRDefault="001F24ED" w:rsidP="00EB4F5A">
      <w:pPr>
        <w:spacing w:after="120"/>
        <w:jc w:val="both"/>
      </w:pPr>
    </w:p>
    <w:p w14:paraId="5A2D3A87" w14:textId="77777777" w:rsidR="00821509" w:rsidRDefault="00821509" w:rsidP="00EB4F5A">
      <w:pPr>
        <w:spacing w:after="120"/>
        <w:jc w:val="both"/>
        <w:rPr>
          <w:rtl/>
        </w:rPr>
      </w:pPr>
    </w:p>
    <w:p w14:paraId="4C9594BB" w14:textId="77777777" w:rsidR="00A44FC3" w:rsidRDefault="00A44FC3" w:rsidP="00D50DEE">
      <w:pPr>
        <w:jc w:val="both"/>
        <w:rPr>
          <w:u w:val="single"/>
        </w:rPr>
      </w:pPr>
    </w:p>
    <w:p w14:paraId="5DF939AD" w14:textId="092ADE0F" w:rsidR="00D50DEE" w:rsidRPr="00D50DEE" w:rsidRDefault="00D50DEE" w:rsidP="00D50DEE">
      <w:pPr>
        <w:jc w:val="both"/>
        <w:rPr>
          <w:u w:val="single"/>
          <w:rtl/>
        </w:rPr>
      </w:pPr>
      <w:r w:rsidRPr="00D50DEE">
        <w:rPr>
          <w:u w:val="single"/>
          <w:rtl/>
        </w:rPr>
        <w:t>תוספות רי"ד מסכת יומא דף ד עמוד א</w:t>
      </w:r>
    </w:p>
    <w:p w14:paraId="7C383B40" w14:textId="3D269011" w:rsidR="00D50DEE" w:rsidRPr="00D50DEE" w:rsidRDefault="00D50DEE" w:rsidP="00D50DEE">
      <w:pPr>
        <w:jc w:val="both"/>
        <w:rPr>
          <w:rtl/>
        </w:rPr>
      </w:pPr>
      <w:r w:rsidRPr="00D50DEE">
        <w:rPr>
          <w:rtl/>
        </w:rPr>
        <w:t>שם ואומר כאשר עשה ביום הזה צוה ד' לעשות אלו מעשה פרה לכפר אלו מעשה יוה"כ פי' סבר ר' יוחנן דהאי קרא אינו אלא אסמכתא בעלמא דהא איהו לא יליף מהאי קרא אלא חדא או יש לומר שזו הברייתא היא כר' ישמעאל דיליף תרווייהו מקרא ור' יוחנן לא ס"ל הכי ומאי דאמרן תניא כוותי' דר' יוחנן לענין דילפי' לי' ממילואים:</w:t>
      </w:r>
    </w:p>
    <w:p w14:paraId="59DBFB2B" w14:textId="77777777" w:rsidR="00D50DEE" w:rsidRDefault="00D50DEE" w:rsidP="001F24ED">
      <w:pPr>
        <w:jc w:val="both"/>
        <w:rPr>
          <w:u w:val="single"/>
          <w:rtl/>
        </w:rPr>
      </w:pPr>
    </w:p>
    <w:p w14:paraId="13F5FB80" w14:textId="45CE7B77" w:rsidR="00836E69" w:rsidRPr="00836E69" w:rsidRDefault="00361C9C" w:rsidP="00836E69">
      <w:pPr>
        <w:jc w:val="both"/>
        <w:rPr>
          <w:u w:val="single"/>
          <w:rtl/>
        </w:rPr>
      </w:pPr>
      <w:r w:rsidRPr="00361C9C">
        <w:rPr>
          <w:u w:val="single"/>
          <w:rtl/>
        </w:rPr>
        <w:lastRenderedPageBreak/>
        <w:t>מרומי שדה מסכת יומא דף ד עמוד ב</w:t>
      </w:r>
      <w:r w:rsidR="00836E69">
        <w:rPr>
          <w:rFonts w:hint="cs"/>
          <w:u w:val="single"/>
          <w:rtl/>
        </w:rPr>
        <w:t xml:space="preserve"> - </w:t>
      </w:r>
      <w:r w:rsidR="00836E69" w:rsidRPr="00836E69">
        <w:rPr>
          <w:u w:val="single"/>
          <w:rtl/>
        </w:rPr>
        <w:t>דף ה עמוד א</w:t>
      </w:r>
    </w:p>
    <w:p w14:paraId="4DBB5C9E" w14:textId="6D832CD8" w:rsidR="006A6420" w:rsidRDefault="00361C9C" w:rsidP="00361C9C">
      <w:pPr>
        <w:jc w:val="both"/>
        <w:rPr>
          <w:rtl/>
        </w:rPr>
      </w:pPr>
      <w:r>
        <w:rPr>
          <w:rtl/>
        </w:rPr>
        <w:t>שם. הא בקריאה הא בדיבור. פי' קריאה נשמע ודאי, כפירש"י בחגיגה דף ה' ב'. ומכאן מבואר דלא כהגאון שאג"א ז"ל, שכ' דלמ"ד הרהור כדיבור דמי חייב לברך ברכת התורה על הרהור. וזה ליתא, דבזה נ"ל מדכתיב כי שם ה' אקרא, וקריאה ודאי דאינה בהרהור. ובחיבורי הע"ש בפ' יתרו הארכתי בזה:</w:t>
      </w:r>
    </w:p>
    <w:p w14:paraId="562008AF" w14:textId="77777777" w:rsidR="00836E69" w:rsidRDefault="00836E69" w:rsidP="00836E69">
      <w:pPr>
        <w:jc w:val="both"/>
        <w:rPr>
          <w:rtl/>
        </w:rPr>
      </w:pPr>
      <w:r>
        <w:rPr>
          <w:rtl/>
        </w:rPr>
        <w:t>רב נחמן בר יצחק אמר תנופה איכא בינייהו. וכתב בתו"י דמר אמר חדא ומר אמר חדא ולא פליגי. וזה דוחק. ונראה דרנב"י לא רצה לומר כרב יוסף, משום דעיקר עיכובא הוא משום ועשית לאהרן ולבניו ככה כדאי' להלן. והנה ביבמות דף ק"ד ב' תנן, דר' עקיבא ס"ל דקריאה ורקיקה אינו מעכב בחליצה, דכתיב ככה יעשה לאיש כ"ש מעשה באיש. ומעתה הכא דכתיב ועשית לאהרן ולבניו ככה, כ"ש שמשה נצטוה לעשות לאהרן ולבניו. וזה אינו שייך בסמיכה, שאין משה עושה כלום, אלא בתנופה שהיה משה מניף יחד עם אהרן ובניו. ורב יוסף לא בעי לאוקמא בתנופה, דבאמת קשה טובא מש"א רנב"י דתנופה איכא בינייהו, האיך ס"ד דתנופה יהא מעכב במילואים, הרי תנופה אינה אלא באימורים, ואינהו גופא לא מעכבי כמוש"כ התוס' מדכתיב והיה לך למנה. [ומש"כ בתוס' מקרא והיה החזה לאהרן ובניו, טה"ד הוא וצ"ל הפסוק והיה לך למנה]. ובשלמא הברייתא לתנופה לכפר דכתיב באשם מצורע שהיה תנופה מחיים ניחא, דס"ד שהוא מעכב. אבל במילואים שלא היה תנופה אלא באימורים, והאיך אפשר לומר דמעכבי. וצ"ל דס"ד דמעכבי הקרבת ההקטרה דאימורים. וכמו שפי' התוס' בערכין דף י"א א', בהא דתניא ר' מאיר אומר השיר מעכב את הקרבן, דפירושו היינו הנסכים, וה"נ הבי' מעכב את ההקטרה. ולמ"ד דלא מעכבי לדורות, מהא דתנופת אשם שמחיים לא מעכבי הזריקה, וה"נ תנופה דאימורים לא מעכבי הקטרה. כך צריכים לפרש הא דרנב"י. אבל רב יוסף לא ס"ל הכי, משו"ה מפרש בסמיכה, ופי' הקרא ועשית לאהרן ולבניו, היינו שיהא הוא מצוה לאהרן ובניו שיסמכו:</w:t>
      </w:r>
    </w:p>
    <w:p w14:paraId="25F9F831" w14:textId="77777777" w:rsidR="00836E69" w:rsidRDefault="00836E69" w:rsidP="00836E69">
      <w:pPr>
        <w:jc w:val="both"/>
        <w:rPr>
          <w:rtl/>
        </w:rPr>
      </w:pPr>
      <w:r>
        <w:rPr>
          <w:rtl/>
        </w:rPr>
        <w:t>שם. רב פפא אמר פרישת שבעה איכא בינייהו. לרב פפא אפשר לפרש הא דא"ל רשב"ל לר"י יהא פרישת שבעה ביוה"כ מעכב כמו במילואים. ואפילו נימא דר"י אמר כל שאינו מעכב לדורות אינו מעכב במילואים, מכ"מ מקשה שפיר הא גופא קשיא מנלן דלא מעכבי לדורות, נימא דבאמת מעכבי במילואים, ויהא מעכב גם ביוה"כ, ולא מסתיים לרב פפא:</w:t>
      </w:r>
    </w:p>
    <w:p w14:paraId="01B348BF" w14:textId="77777777" w:rsidR="00836E69" w:rsidRDefault="00836E69" w:rsidP="00836E69">
      <w:pPr>
        <w:jc w:val="both"/>
        <w:rPr>
          <w:rtl/>
        </w:rPr>
      </w:pPr>
      <w:r>
        <w:rPr>
          <w:rtl/>
        </w:rPr>
        <w:t>ועוד צריך לומר לרב פפא דזה הכלל כל שאינו מעכב לדורות כו' אינו טעם, כמו לר"י ולרנב"י הוא טעם. דבשביל דסמיכה ותנופה אינו מעכב לדורות, אין ראוי לפרש דרשה דככה דקאי על אלה. אבל לר"פ אאל"כ, שהרי עיקר פרישה ביוה"כ אינו אלא אסמכתא ומדרבנן, כמוש"כ התוס' לעיל גבי נכנסו דם תחת מים, וא"כ איך אפשר לומר דמשו"ה אינו מעכב במילואים. אלא צריך לפרש דזהו כלל, דכמו דפרישת שבעה לא קבעו חז"ל לעיכובא לדורות, כך לא קבעה התורה באהרן ובניו לעיכובא. וכ"ז דוחק לכאורה. ומכ"מ לא קשה לר"פ למאי נדחק לומר כן, די"ל משום דשתי האוקימתות סמיכה ותנופה לא ניחא ליה לאוקים, דסמיכה לא שייך לפרש הפסוק ועשית לאהרן ובניו ככה, ותנופה לא אפשר לומר דמעכב יותר מגוף האימורים. משו"ה נדחק ר"פ לפרש לפרישת שבעה:</w:t>
      </w:r>
    </w:p>
    <w:p w14:paraId="66A5C0B3" w14:textId="0522A3F9" w:rsidR="00836E69" w:rsidRDefault="00836E69" w:rsidP="00836E69">
      <w:pPr>
        <w:jc w:val="both"/>
        <w:rPr>
          <w:rtl/>
        </w:rPr>
      </w:pPr>
      <w:r>
        <w:rPr>
          <w:rtl/>
        </w:rPr>
        <w:t>שם. רבינא אמר ריבוי שבעה ומשיחה שבעה איכא בינייהו. טעמו דיותר שייך לשון ועשית לאהרן ובניו ככה על ריבוי ומשיחה דעבידי בגופייהו דכה"ג:</w:t>
      </w:r>
    </w:p>
    <w:p w14:paraId="1CF93C49" w14:textId="208A722C" w:rsidR="00D50DEE" w:rsidRDefault="00D50DEE" w:rsidP="00836E69">
      <w:pPr>
        <w:jc w:val="both"/>
        <w:rPr>
          <w:rtl/>
        </w:rPr>
      </w:pPr>
    </w:p>
    <w:p w14:paraId="16395026" w14:textId="77777777" w:rsidR="00D50DEE" w:rsidRPr="00C54883" w:rsidRDefault="00D50DEE" w:rsidP="00D50DEE">
      <w:pPr>
        <w:jc w:val="both"/>
        <w:rPr>
          <w:u w:val="single"/>
          <w:rtl/>
        </w:rPr>
      </w:pPr>
      <w:r w:rsidRPr="00C54883">
        <w:rPr>
          <w:u w:val="single"/>
          <w:rtl/>
        </w:rPr>
        <w:t>רבי עקיבא איגר מסכת יומא דף ה עמוד א</w:t>
      </w:r>
    </w:p>
    <w:p w14:paraId="2FC48D09" w14:textId="77777777" w:rsidR="00D50DEE" w:rsidRPr="00C54883" w:rsidRDefault="00D50DEE" w:rsidP="00D50DEE">
      <w:pPr>
        <w:jc w:val="both"/>
        <w:rPr>
          <w:rtl/>
        </w:rPr>
      </w:pPr>
      <w:r w:rsidRPr="00C54883">
        <w:rPr>
          <w:rtl/>
        </w:rPr>
        <w:t>וסמך ונרצה, [וכי סמיכה מכפרת, והלא אין כפרה אלא בדם, אלא לומר שאם לא סמך] כאלו לא כיפר וכיפר. פירוש לא כיפר אעשה דסמיכה, דכל כמה דלא שחיט, בעמוד וסמוך קאי אימת קעבר אחר שחיטה ואעשה דלאחר שחיטה לא מכפר, וכיפר על כל עשין אחרים דקודם שחיטה, הכי מפרש לה רבא בפ' כל הזבחים (ו' ע"א) ואף דמקשה עליו שם, אימא כיפר גברא על העשה שבידו ולא כיפר קמי שמיא דלא עביד מצוה מן המובחר הא דחי לה התם. ורש"י ז"ל פי' כאן כפי הס"ד דקושיא שם ולא ידעתי למה. ואולי כיון דלר"ז ולר' ירמיה שם מבעי' להו אי עולה מכפר אף על עשה דאחר שחיטה, ולאותו צד צריך לפרש לא כיפר דלא עביד מן המובחר, מש"ה תפיס רש"י כן, ודוחק.</w:t>
      </w:r>
    </w:p>
    <w:p w14:paraId="226353D5" w14:textId="77777777" w:rsidR="00D50DEE" w:rsidRDefault="00D50DEE" w:rsidP="00D50DEE">
      <w:pPr>
        <w:jc w:val="both"/>
        <w:rPr>
          <w:u w:val="single"/>
          <w:rtl/>
        </w:rPr>
      </w:pPr>
    </w:p>
    <w:p w14:paraId="5793E9BF" w14:textId="77777777" w:rsidR="00D50DEE" w:rsidRPr="00567CE6" w:rsidRDefault="00D50DEE" w:rsidP="00D50DEE">
      <w:pPr>
        <w:jc w:val="both"/>
        <w:rPr>
          <w:u w:val="single"/>
          <w:rtl/>
        </w:rPr>
      </w:pPr>
      <w:r w:rsidRPr="00567CE6">
        <w:rPr>
          <w:u w:val="single"/>
          <w:rtl/>
        </w:rPr>
        <w:t>שפת אמת מסכת יומא דף ה עמוד א</w:t>
      </w:r>
    </w:p>
    <w:p w14:paraId="607B1648" w14:textId="77777777" w:rsidR="00D50DEE" w:rsidRPr="00567CE6" w:rsidRDefault="00D50DEE" w:rsidP="00D50DEE">
      <w:pPr>
        <w:jc w:val="both"/>
        <w:rPr>
          <w:rtl/>
        </w:rPr>
      </w:pPr>
      <w:r w:rsidRPr="00567CE6">
        <w:rPr>
          <w:rtl/>
        </w:rPr>
        <w:t>בתוס' ד"ה סמיכה תימה כו' וי"ל דלכו"ע שיריים לא מעכבי כו' קרנת כתי' כו' קשה מאי ראי' ממתנות לשיריים כיון דבמתנות כתי' קרנת חסר א"כ ליכא ראי' מדכתי' ככה לעיכובא מאחר דכבר נרמז דאינו מעכב מדכתי' קרנת חסר אבל בשפיכת שיריים שפיר י"ל דככה הוי עכובא, גם מ"ש התוס' דהקטרת אימורין לא מעכבין מדכתיב והי' החזה כו' תמוה דהתם בפסחים לא נזכר להביא מזה ראי' דאינו מעכב דל"ל קרא להכי הא כפרה אינה אלא בדם כדמייתי הגמ' כאן בסמיכה ותנופה דאינו מעכב מה"ט, אלא דהגמ' שם מסופק דכיון דקודם הקטרת אימורין הכהנים אסורין באכילת חזה ושוק ס"ד לומר דבנטמאו אימורין ג"כ אסורין וע"ז שפיר מייתי ראי' מדכתי' והי' החזה כו' דכיון דהקרבן כשר ממילא החזה לאהרן, אבל במילואים גם אפי' אי נימא דהקטרת אימורין מעכב והקרבן נפסל שפיר כתי' והי' החזה דבנפסל לא מיירי קרא:</w:t>
      </w:r>
    </w:p>
    <w:p w14:paraId="6D12B673" w14:textId="77777777" w:rsidR="00D50DEE" w:rsidRDefault="00D50DEE" w:rsidP="00D50DEE">
      <w:pPr>
        <w:jc w:val="both"/>
        <w:rPr>
          <w:u w:val="single"/>
          <w:rtl/>
        </w:rPr>
      </w:pPr>
    </w:p>
    <w:p w14:paraId="01EE4202" w14:textId="77777777" w:rsidR="00D50DEE" w:rsidRPr="00EB4F5A" w:rsidRDefault="00D50DEE" w:rsidP="00D50DEE">
      <w:pPr>
        <w:jc w:val="both"/>
        <w:rPr>
          <w:u w:val="single"/>
          <w:rtl/>
        </w:rPr>
      </w:pPr>
      <w:r w:rsidRPr="00EB4F5A">
        <w:rPr>
          <w:u w:val="single"/>
          <w:rtl/>
        </w:rPr>
        <w:t>תפארת ישראל חומר בקודש פרק ב</w:t>
      </w:r>
    </w:p>
    <w:p w14:paraId="7A4AB78E" w14:textId="6E1EAF7F" w:rsidR="00D50DEE" w:rsidRPr="00ED1AFC" w:rsidRDefault="00D50DEE" w:rsidP="00A44FC3">
      <w:pPr>
        <w:jc w:val="both"/>
      </w:pPr>
      <w:r>
        <w:rPr>
          <w:rFonts w:hint="cs"/>
          <w:rtl/>
        </w:rPr>
        <w:t xml:space="preserve">... </w:t>
      </w:r>
      <w:r w:rsidRPr="00EB4F5A">
        <w:rPr>
          <w:rtl/>
        </w:rPr>
        <w:t>ונ"ל עוד דזר ששפך השיריים דנמי לא הזכירו הרמב"ם, אין להוכיח דפטור, מדאינו מעכב, ומחשב נמי כאפשר לבטלה, ליתא, דהרי הזאה בחטאת עוף ג"כ לא מעכב [כרמב"ם פ"ז מקרבנות], ואפ"ה זר חייב עלה מיתה [כיומא כ"ד ב'], וכ"כ בלא בלל, לא פתת, לא הגיש כשר בדיעבד [פי"ג ממעשה קרבנות] ואפ"ה חייב עלה מלקות:</w:t>
      </w:r>
    </w:p>
    <w:sectPr w:rsidR="00D50DEE" w:rsidRPr="00ED1AFC" w:rsidSect="00A44FC3">
      <w:type w:val="continuous"/>
      <w:pgSz w:w="11906" w:h="16838" w:code="9"/>
      <w:pgMar w:top="864" w:right="1440" w:bottom="864"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41296" w14:textId="77777777" w:rsidR="005D7B08" w:rsidRDefault="005D7B08">
      <w:r>
        <w:separator/>
      </w:r>
    </w:p>
  </w:endnote>
  <w:endnote w:type="continuationSeparator" w:id="0">
    <w:p w14:paraId="3BC206D5" w14:textId="77777777" w:rsidR="005D7B08" w:rsidRDefault="005D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B6AA" w14:textId="77777777" w:rsidR="005D7B08" w:rsidRDefault="005D7B08">
      <w:r>
        <w:separator/>
      </w:r>
    </w:p>
  </w:footnote>
  <w:footnote w:type="continuationSeparator" w:id="0">
    <w:p w14:paraId="0CDCCC42" w14:textId="77777777" w:rsidR="005D7B08" w:rsidRDefault="005D7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0D4E"/>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177A2"/>
    <w:rsid w:val="002205D1"/>
    <w:rsid w:val="00221AB4"/>
    <w:rsid w:val="00221F18"/>
    <w:rsid w:val="00222008"/>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C25"/>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08"/>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47C12"/>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C01"/>
    <w:rsid w:val="00855FB7"/>
    <w:rsid w:val="00856321"/>
    <w:rsid w:val="0085678F"/>
    <w:rsid w:val="00856B37"/>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C1"/>
    <w:rsid w:val="008B41F1"/>
    <w:rsid w:val="008B4330"/>
    <w:rsid w:val="008B438E"/>
    <w:rsid w:val="008B47D4"/>
    <w:rsid w:val="008B57FA"/>
    <w:rsid w:val="008B6B1C"/>
    <w:rsid w:val="008B70F7"/>
    <w:rsid w:val="008B7958"/>
    <w:rsid w:val="008B7B8B"/>
    <w:rsid w:val="008C108C"/>
    <w:rsid w:val="008C1236"/>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65DD"/>
    <w:rsid w:val="009B6E5F"/>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791"/>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138C"/>
    <w:rsid w:val="00B51E2B"/>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68F"/>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0FC6"/>
    <w:rsid w:val="00C31AF8"/>
    <w:rsid w:val="00C322A5"/>
    <w:rsid w:val="00C33301"/>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41A1"/>
    <w:rsid w:val="00C841C8"/>
    <w:rsid w:val="00C84656"/>
    <w:rsid w:val="00C849FC"/>
    <w:rsid w:val="00C84F2B"/>
    <w:rsid w:val="00C855CB"/>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C2"/>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68D0"/>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8A7"/>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EBB2A-B3B7-4445-B3C1-68DB4D9A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21</cp:revision>
  <cp:lastPrinted>2020-07-02T05:54:00Z</cp:lastPrinted>
  <dcterms:created xsi:type="dcterms:W3CDTF">2020-06-30T06:06:00Z</dcterms:created>
  <dcterms:modified xsi:type="dcterms:W3CDTF">2020-07-06T07:23:00Z</dcterms:modified>
</cp:coreProperties>
</file>