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CE" w:rsidRDefault="00D52ACE" w:rsidP="00D52ACE">
      <w:pPr>
        <w:spacing w:after="120"/>
        <w:jc w:val="center"/>
        <w:rPr>
          <w:rFonts w:asciiTheme="majorBidi" w:hAnsiTheme="majorBidi" w:cstheme="majorBidi" w:hint="cs"/>
          <w:b/>
          <w:bCs/>
          <w:sz w:val="24"/>
          <w:szCs w:val="24"/>
          <w:u w:val="single"/>
          <w:rtl/>
        </w:rPr>
      </w:pPr>
      <w:r w:rsidRPr="00D52ACE">
        <w:rPr>
          <w:rFonts w:asciiTheme="majorBidi" w:hAnsiTheme="majorBidi" w:cstheme="majorBidi" w:hint="cs"/>
          <w:b/>
          <w:bCs/>
          <w:sz w:val="24"/>
          <w:szCs w:val="24"/>
          <w:u w:val="single"/>
          <w:rtl/>
        </w:rPr>
        <w:t>בשר שנתעלם מן העין</w:t>
      </w:r>
    </w:p>
    <w:p w:rsidR="00D52ACE" w:rsidRPr="00D52ACE" w:rsidRDefault="00D52ACE" w:rsidP="00D52ACE">
      <w:pPr>
        <w:spacing w:after="120"/>
        <w:jc w:val="center"/>
        <w:rPr>
          <w:rFonts w:asciiTheme="majorBidi" w:hAnsiTheme="majorBidi" w:cstheme="majorBidi" w:hint="cs"/>
          <w:b/>
          <w:bCs/>
          <w:sz w:val="24"/>
          <w:szCs w:val="24"/>
          <w:u w:val="single"/>
          <w:rtl/>
        </w:rPr>
      </w:pPr>
    </w:p>
    <w:p w:rsidR="005760A4"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 xml:space="preserve">(1) </w:t>
      </w:r>
      <w:r w:rsidR="005760A4" w:rsidRPr="00F1003C">
        <w:rPr>
          <w:rFonts w:asciiTheme="majorBidi" w:hAnsiTheme="majorBidi" w:cstheme="majorBidi"/>
          <w:b/>
          <w:bCs/>
          <w:sz w:val="24"/>
          <w:szCs w:val="24"/>
          <w:rtl/>
        </w:rPr>
        <w:t>תלמוד בבלי מסכת חולין דף צה עמוד א</w:t>
      </w:r>
      <w:r>
        <w:rPr>
          <w:rFonts w:asciiTheme="majorBidi" w:hAnsiTheme="majorBidi" w:cstheme="majorBidi" w:hint="cs"/>
          <w:b/>
          <w:bCs/>
          <w:sz w:val="24"/>
          <w:szCs w:val="24"/>
          <w:rtl/>
        </w:rPr>
        <w:t xml:space="preserve"> </w:t>
      </w:r>
      <w:r>
        <w:rPr>
          <w:rFonts w:asciiTheme="majorBidi" w:hAnsiTheme="majorBidi" w:cstheme="majorBidi"/>
          <w:b/>
          <w:bCs/>
          <w:sz w:val="24"/>
          <w:szCs w:val="24"/>
          <w:rtl/>
        </w:rPr>
        <w:t>–</w:t>
      </w:r>
      <w:r>
        <w:rPr>
          <w:rFonts w:asciiTheme="majorBidi" w:hAnsiTheme="majorBidi" w:cstheme="majorBidi" w:hint="cs"/>
          <w:b/>
          <w:bCs/>
          <w:sz w:val="24"/>
          <w:szCs w:val="24"/>
          <w:rtl/>
        </w:rPr>
        <w:t xml:space="preserve"> עמוד ב</w:t>
      </w:r>
      <w:r w:rsidR="005760A4" w:rsidRPr="00F1003C">
        <w:rPr>
          <w:rFonts w:asciiTheme="majorBidi" w:hAnsiTheme="majorBidi" w:cstheme="majorBidi"/>
          <w:sz w:val="24"/>
          <w:szCs w:val="24"/>
        </w:rPr>
        <w:t xml:space="preserve"> </w:t>
      </w:r>
    </w:p>
    <w:p w:rsidR="00F1003C" w:rsidRDefault="005760A4"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אמר רב: בשר, כיון שנתעלם מן העין - אסור. מיתיבי, רבי אומר: מקולין וטבחי ישראל, בשר הנמצא ביד עובד כוכבים - מותר! נמצא ביד עובד כוכבים שאני, תא שמע: תשע חנויות כולן מוכרות בשר שחוטה, ואחת מוכרת בשר נבלה, ולקח מאחת מהן, ואינו יודע מאיזה מהן לקח - ספקו אסור, ובנמצא - הלך אחר הרוב! הכא נמי: בנמצא ביד עובד כוכבים.</w:t>
      </w:r>
      <w:r w:rsidR="00F1003C">
        <w:rPr>
          <w:rFonts w:asciiTheme="majorBidi" w:hAnsiTheme="majorBidi" w:cstheme="majorBidi" w:hint="cs"/>
          <w:sz w:val="24"/>
          <w:szCs w:val="24"/>
          <w:rtl/>
        </w:rPr>
        <w:t xml:space="preserve">.. </w:t>
      </w:r>
    </w:p>
    <w:p w:rsidR="00F1003C" w:rsidRDefault="005760A4"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והא דרב, לאו בפירוש אתמר אלא מכללא אתמר, דרב הוה יתיב אמברא דאישתטית, חזיא לההוא גברא דהוה קא</w:t>
      </w:r>
      <w:r w:rsidR="00F1003C">
        <w:rPr>
          <w:rFonts w:asciiTheme="majorBidi" w:hAnsiTheme="majorBidi" w:cstheme="majorBidi" w:hint="cs"/>
          <w:sz w:val="24"/>
          <w:szCs w:val="24"/>
          <w:rtl/>
        </w:rPr>
        <w:t xml:space="preserve"> </w:t>
      </w:r>
      <w:r w:rsidRPr="00F1003C">
        <w:rPr>
          <w:rFonts w:asciiTheme="majorBidi" w:hAnsiTheme="majorBidi" w:cstheme="majorBidi"/>
          <w:sz w:val="24"/>
          <w:szCs w:val="24"/>
          <w:rtl/>
        </w:rPr>
        <w:t>מחוור רישא, נפל מיניה, אזל אייתי סילתא, שדא - אסיק תרין; אמר רב: עבדי נמי הכי? אסרינהו ניהליה. אמרי ליה רב כהנא ורב אסי לרב: דאיסורא שכיחי, דהתירא לא שכיחי? אמר להו: דאיסורא שכיחי טפי. וכי מכללא מאי? פרוותא דעובדי כוכבים הואי: תדע, דקאמר להו: דאיסורא שכיחי טפי. אלא רב היכי אכל בשרא? בשעתיה, דלא עלים עיניה מיניה, איבעית אימא: בציירא וחתומא, ואי נמי: בסימנא, כי הא דרבה ב"ר הונא מחתך ליה אתלת קרנתא.</w:t>
      </w:r>
      <w:r w:rsidR="00F1003C">
        <w:rPr>
          <w:rFonts w:asciiTheme="majorBidi" w:hAnsiTheme="majorBidi" w:cstheme="majorBidi" w:hint="cs"/>
          <w:sz w:val="24"/>
          <w:szCs w:val="24"/>
          <w:rtl/>
        </w:rPr>
        <w:t>..</w:t>
      </w:r>
    </w:p>
    <w:p w:rsidR="005760A4" w:rsidRPr="00F1003C" w:rsidRDefault="005760A4"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רב חייא בר אבין איתבד ליה כרכשא (בי דינא) +מסורת הש"ס: [ביני דנא]+, אתא לקמיה דרב הונא, אמר ליה: אית לך סימנא בגויה? א"ל: לא, אית לך טביעות עינא בגויה? אמר ליה: אין, אם כן - זיל שקול. רב חנינא חוזאה איתבד ליה גבא דבשרא, אתא לקמיה דרב נחמן, אמר ליה: אית לך סימנא בגויה? אמר ליה: לא, אית לך טביעות עינא בגויה? אמר ליה: אין, אם כן - זיל שקול. רב נתן בר אביי איתבד ליה קיבורא דתכלתא, אתא לקמיה דרב חסדא, אמר ליה: אית לך סימנא בגויה? אמר ליה: לא, אית לך טביעות עינא בגויה? אמר ליה: אין, אם כן - זיל שקול.</w:t>
      </w:r>
    </w:p>
    <w:p w:rsidR="005760A4" w:rsidRDefault="005760A4" w:rsidP="00D52ACE">
      <w:pPr>
        <w:spacing w:after="120"/>
        <w:jc w:val="both"/>
        <w:rPr>
          <w:rFonts w:asciiTheme="majorBidi" w:hAnsiTheme="majorBidi" w:cstheme="majorBidi"/>
          <w:sz w:val="24"/>
          <w:szCs w:val="24"/>
          <w:rtl/>
        </w:rPr>
      </w:pPr>
    </w:p>
    <w:p w:rsidR="00F1003C"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 xml:space="preserve">(2) </w:t>
      </w:r>
      <w:r w:rsidRPr="00F1003C">
        <w:rPr>
          <w:rFonts w:asciiTheme="majorBidi" w:hAnsiTheme="majorBidi" w:cstheme="majorBidi" w:hint="cs"/>
          <w:b/>
          <w:bCs/>
          <w:sz w:val="24"/>
          <w:szCs w:val="24"/>
          <w:rtl/>
        </w:rPr>
        <w:t>רמב</w:t>
      </w:r>
      <w:r w:rsidRPr="00F1003C">
        <w:rPr>
          <w:rFonts w:asciiTheme="majorBidi" w:hAnsiTheme="majorBidi" w:cstheme="majorBidi"/>
          <w:b/>
          <w:bCs/>
          <w:sz w:val="24"/>
          <w:szCs w:val="24"/>
          <w:rtl/>
        </w:rPr>
        <w:t>"</w:t>
      </w:r>
      <w:r w:rsidRPr="00F1003C">
        <w:rPr>
          <w:rFonts w:asciiTheme="majorBidi" w:hAnsiTheme="majorBidi" w:cstheme="majorBidi" w:hint="cs"/>
          <w:b/>
          <w:bCs/>
          <w:sz w:val="24"/>
          <w:szCs w:val="24"/>
          <w:rtl/>
        </w:rPr>
        <w:t>ם</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הלכות</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מאכלות</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אסורות</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פרק</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ח</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הלכה</w:t>
      </w:r>
      <w:r w:rsidRPr="00F1003C">
        <w:rPr>
          <w:rFonts w:asciiTheme="majorBidi" w:hAnsiTheme="majorBidi" w:cstheme="majorBidi"/>
          <w:b/>
          <w:bCs/>
          <w:sz w:val="24"/>
          <w:szCs w:val="24"/>
          <w:rtl/>
        </w:rPr>
        <w:t xml:space="preserve"> </w:t>
      </w:r>
      <w:r w:rsidRPr="00F1003C">
        <w:rPr>
          <w:rFonts w:asciiTheme="majorBidi" w:hAnsiTheme="majorBidi" w:cstheme="majorBidi" w:hint="cs"/>
          <w:b/>
          <w:bCs/>
          <w:sz w:val="24"/>
          <w:szCs w:val="24"/>
          <w:rtl/>
        </w:rPr>
        <w:t>יב</w:t>
      </w:r>
      <w:r w:rsidRPr="00F1003C">
        <w:rPr>
          <w:rFonts w:asciiTheme="majorBidi" w:hAnsiTheme="majorBidi" w:cstheme="majorBidi"/>
          <w:sz w:val="24"/>
          <w:szCs w:val="24"/>
        </w:rPr>
        <w:t xml:space="preserve"> </w:t>
      </w:r>
    </w:p>
    <w:p w:rsidR="00F1003C" w:rsidRDefault="00F1003C" w:rsidP="00D52ACE">
      <w:pPr>
        <w:spacing w:after="120"/>
        <w:jc w:val="both"/>
        <w:rPr>
          <w:rFonts w:asciiTheme="majorBidi" w:hAnsiTheme="majorBidi" w:cstheme="majorBidi"/>
          <w:sz w:val="24"/>
          <w:szCs w:val="24"/>
          <w:rtl/>
        </w:rPr>
      </w:pPr>
      <w:r w:rsidRPr="00F1003C">
        <w:rPr>
          <w:rFonts w:asciiTheme="majorBidi" w:hAnsiTheme="majorBidi" w:cstheme="majorBidi" w:hint="cs"/>
          <w:sz w:val="24"/>
          <w:szCs w:val="24"/>
          <w:rtl/>
        </w:rPr>
        <w:t>וכן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בשר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הנמצא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ביד</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עכו</w:t>
      </w:r>
      <w:r w:rsidRPr="00F1003C">
        <w:rPr>
          <w:rFonts w:asciiTheme="majorBidi" w:hAnsiTheme="majorBidi" w:cstheme="majorBidi"/>
          <w:sz w:val="24"/>
          <w:szCs w:val="24"/>
          <w:rtl/>
        </w:rPr>
        <w:t>"</w:t>
      </w:r>
      <w:r w:rsidRPr="00F1003C">
        <w:rPr>
          <w:rFonts w:asciiTheme="majorBidi" w:hAnsiTheme="majorBidi" w:cstheme="majorBidi" w:hint="cs"/>
          <w:sz w:val="24"/>
          <w:szCs w:val="24"/>
          <w:rtl/>
        </w:rPr>
        <w:t>ם</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ואינו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ידוע</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ממי</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לקח</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אם</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היו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מוכרי</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הבשר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ישראל</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מותר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זה</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הוא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דין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תורה</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וכבר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אסרו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חכמים</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כל</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הבשר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הנמצא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בשוק</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ביד</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עכו</w:t>
      </w:r>
      <w:r w:rsidRPr="00F1003C">
        <w:rPr>
          <w:rFonts w:asciiTheme="majorBidi" w:hAnsiTheme="majorBidi" w:cstheme="majorBidi"/>
          <w:sz w:val="24"/>
          <w:szCs w:val="24"/>
          <w:rtl/>
        </w:rPr>
        <w:t>"</w:t>
      </w:r>
      <w:r w:rsidRPr="00F1003C">
        <w:rPr>
          <w:rFonts w:asciiTheme="majorBidi" w:hAnsiTheme="majorBidi" w:cstheme="majorBidi" w:hint="cs"/>
          <w:sz w:val="24"/>
          <w:szCs w:val="24"/>
          <w:rtl/>
        </w:rPr>
        <w:t>ם</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אף</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על</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פי</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שכל</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השוחטין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וכל</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המוכרין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ישראל</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ולא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עוד</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אלא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הלוקח</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בשר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והניחו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בביתו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ונעלם</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מן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העין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אסור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אלא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אם</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כן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היה</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לו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סימן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שהיה</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לו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בו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טביעת</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עין</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והוא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מכירו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ודאי</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שהוא</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זה</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או</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שהיה</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צרור</w:t>
      </w:r>
      <w:r w:rsidRPr="00F1003C">
        <w:rPr>
          <w:rFonts w:asciiTheme="majorBidi" w:hAnsiTheme="majorBidi" w:cstheme="majorBidi"/>
          <w:sz w:val="24"/>
          <w:szCs w:val="24"/>
          <w:rtl/>
        </w:rPr>
        <w:t xml:space="preserve"> </w:t>
      </w:r>
      <w:r w:rsidRPr="00F1003C">
        <w:rPr>
          <w:rFonts w:asciiTheme="majorBidi" w:hAnsiTheme="majorBidi" w:cstheme="majorBidi" w:hint="cs"/>
          <w:sz w:val="24"/>
          <w:szCs w:val="24"/>
          <w:rtl/>
        </w:rPr>
        <w:t>וחתום</w:t>
      </w:r>
      <w:r w:rsidRPr="00F1003C">
        <w:rPr>
          <w:rFonts w:asciiTheme="majorBidi" w:hAnsiTheme="majorBidi" w:cstheme="majorBidi"/>
          <w:sz w:val="24"/>
          <w:szCs w:val="24"/>
          <w:rtl/>
        </w:rPr>
        <w:t>.</w:t>
      </w:r>
    </w:p>
    <w:p w:rsidR="00F1003C" w:rsidRPr="00F1003C" w:rsidRDefault="00F1003C" w:rsidP="00D52ACE">
      <w:pPr>
        <w:spacing w:after="120"/>
        <w:jc w:val="both"/>
        <w:rPr>
          <w:rFonts w:asciiTheme="majorBidi" w:hAnsiTheme="majorBidi" w:cstheme="majorBidi"/>
          <w:sz w:val="24"/>
          <w:szCs w:val="24"/>
          <w:rtl/>
        </w:rPr>
      </w:pPr>
    </w:p>
    <w:p w:rsidR="00755595"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 xml:space="preserve">(3) </w:t>
      </w:r>
      <w:r w:rsidR="00755595" w:rsidRPr="00F1003C">
        <w:rPr>
          <w:rFonts w:asciiTheme="majorBidi" w:hAnsiTheme="majorBidi" w:cstheme="majorBidi"/>
          <w:b/>
          <w:bCs/>
          <w:sz w:val="24"/>
          <w:szCs w:val="24"/>
          <w:rtl/>
        </w:rPr>
        <w:t>רא"ש מסכת חולין פרק ז סימן כב</w:t>
      </w:r>
      <w:r w:rsidR="00755595" w:rsidRPr="00F1003C">
        <w:rPr>
          <w:rFonts w:asciiTheme="majorBidi" w:hAnsiTheme="majorBidi" w:cstheme="majorBidi"/>
          <w:sz w:val="24"/>
          <w:szCs w:val="24"/>
        </w:rPr>
        <w:t xml:space="preserve"> </w:t>
      </w:r>
    </w:p>
    <w:p w:rsidR="00755595" w:rsidRPr="00F1003C" w:rsidRDefault="00755595"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ורש"י פסק דלית הילכתא כרב והביא ראיה מהך עובדא דרב חנן מנהרדעא איקלע לגבי דרב כהנא מפום נהרא ומעלי יומא דכפורי הוה. אייתו עורבי שדו כבדי וכוליתא. א"ל שקול ואכול האידנא דהיתירא שכיח טפי. ועוד דסתם מתניתין דמכשירין מצא בה בשר [וסתם מתניתין דשקלים] נמצא בגבולין מוכחי כך ואף על גב דשנינן שנויי דחיקי נינהו וכן מוכח סוגיא דשמעתין דקאמר ורב היכי אכיל בישרא ולא קאמר היכי אכלינן בישרא. כדלעיל פרק קמא (דף יא א) דקאמר ור"מ היכי אכיל בישרא ולית הילכתא כוותיה. וקשה מפרק אלו מציאות (דף כד ב) ההוא דיו דשקל בישרא ושדיא בי צינתא דבי מר מריון. אתא לקמיה דאביי ואכשריה ופריך והא אמר רב בשר כיון שנתעלם מן העין אסור ומדפריך מיניה אלמא דהכי הילכתא ור"ת ז"ל גריס אתא לקמיה דרב ופריך מרב אדרב ורשב"ם תירץ דהא דפסקינן הכא דלא כרב היינו היכא שמצא הבשר במקום שהניחו דלא חיישינן שמא עורב החליפו והביאו לאותו מקום עצמו אבל היכא שנטלו העורב והחזירו חיישינן שמא החליפו. והני עובדי איכא למימר דהוו בעיר שרובה עובדי כוכבים וכיון שנאבד איכא למיחש טפי.</w:t>
      </w:r>
    </w:p>
    <w:p w:rsidR="00D52ACE" w:rsidRPr="00F1003C" w:rsidRDefault="00D52ACE" w:rsidP="00D52ACE">
      <w:pPr>
        <w:spacing w:after="120"/>
        <w:jc w:val="both"/>
        <w:rPr>
          <w:rFonts w:asciiTheme="majorBidi" w:hAnsiTheme="majorBidi" w:cstheme="majorBidi"/>
          <w:sz w:val="24"/>
          <w:szCs w:val="24"/>
          <w:rtl/>
        </w:rPr>
      </w:pPr>
    </w:p>
    <w:p w:rsidR="00D52ACE" w:rsidRPr="00F1003C" w:rsidRDefault="00D52ACE"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w:t>
      </w:r>
      <w:r>
        <w:rPr>
          <w:rFonts w:asciiTheme="majorBidi" w:hAnsiTheme="majorBidi" w:cstheme="majorBidi" w:hint="cs"/>
          <w:b/>
          <w:bCs/>
          <w:sz w:val="24"/>
          <w:szCs w:val="24"/>
          <w:rtl/>
        </w:rPr>
        <w:t>4</w:t>
      </w:r>
      <w:r>
        <w:rPr>
          <w:rFonts w:asciiTheme="majorBidi" w:hAnsiTheme="majorBidi" w:cstheme="majorBidi" w:hint="cs"/>
          <w:b/>
          <w:bCs/>
          <w:sz w:val="24"/>
          <w:szCs w:val="24"/>
          <w:rtl/>
        </w:rPr>
        <w:t xml:space="preserve">) </w:t>
      </w:r>
      <w:r w:rsidRPr="00F1003C">
        <w:rPr>
          <w:rFonts w:asciiTheme="majorBidi" w:hAnsiTheme="majorBidi" w:cstheme="majorBidi"/>
          <w:b/>
          <w:bCs/>
          <w:sz w:val="24"/>
          <w:szCs w:val="24"/>
          <w:rtl/>
        </w:rPr>
        <w:t>שולחן ערוך יורה דעה סימן סג</w:t>
      </w:r>
      <w:r w:rsidRPr="00F1003C">
        <w:rPr>
          <w:rFonts w:asciiTheme="majorBidi" w:hAnsiTheme="majorBidi" w:cstheme="majorBidi"/>
          <w:sz w:val="24"/>
          <w:szCs w:val="24"/>
        </w:rPr>
        <w:t xml:space="preserve"> </w:t>
      </w:r>
    </w:p>
    <w:p w:rsidR="00D52ACE" w:rsidRPr="00F1003C" w:rsidRDefault="00D52ACE" w:rsidP="00D52ACE">
      <w:pPr>
        <w:spacing w:after="120"/>
        <w:jc w:val="both"/>
        <w:rPr>
          <w:rFonts w:asciiTheme="majorBidi" w:hAnsiTheme="majorBidi" w:cstheme="majorBidi"/>
          <w:sz w:val="24"/>
          <w:szCs w:val="24"/>
          <w:rtl/>
        </w:rPr>
      </w:pPr>
      <w:r>
        <w:rPr>
          <w:rFonts w:asciiTheme="majorBidi" w:hAnsiTheme="majorBidi" w:cstheme="majorBidi" w:hint="cs"/>
          <w:sz w:val="24"/>
          <w:szCs w:val="24"/>
          <w:rtl/>
        </w:rPr>
        <w:t xml:space="preserve">(א) </w:t>
      </w:r>
      <w:r w:rsidRPr="00F1003C">
        <w:rPr>
          <w:rFonts w:asciiTheme="majorBidi" w:hAnsiTheme="majorBidi" w:cstheme="majorBidi"/>
          <w:sz w:val="24"/>
          <w:szCs w:val="24"/>
          <w:rtl/>
        </w:rPr>
        <w:t xml:space="preserve">בשר הנמצא מושלך בשוק, הלך אחר הרוב, דכל דפריש מרובא פריש; אם היו רוב המוכרים עו"ג, אסור. ואם היו רוב המוכרים ישראל, מותר. וכן בשר הנמצא ביד עו"ג ולא נודע ממי לקח, אם היו מוכרי הבשר ישראל, מותר. זה דין תורה; וכבר אסרו חכמים כל הבשר הנמצא, בין בשוק בין ביד עו"ג, אעפ"י שכל המוכרים וכל השוחטים ישראל. ולא עוד, אלא הלוקח בשר והניחו בביתו ונעלם מן העין, אסור, אלא אם כן היה לו בו סימן או שהיה לו בו טביעות עין והוא מכירו ודאי שהוא זה, או שהיה צרור וחתום. </w:t>
      </w:r>
    </w:p>
    <w:p w:rsidR="00D52ACE" w:rsidRDefault="00D52ACE" w:rsidP="00D52ACE">
      <w:pPr>
        <w:spacing w:after="120"/>
        <w:jc w:val="both"/>
        <w:rPr>
          <w:rFonts w:asciiTheme="majorBidi" w:hAnsiTheme="majorBidi" w:cstheme="majorBidi" w:hint="cs"/>
          <w:sz w:val="24"/>
          <w:szCs w:val="24"/>
          <w:rtl/>
        </w:rPr>
      </w:pPr>
    </w:p>
    <w:p w:rsidR="00D52ACE" w:rsidRDefault="00D52ACE" w:rsidP="00D52ACE">
      <w:pPr>
        <w:spacing w:after="120"/>
        <w:jc w:val="both"/>
        <w:rPr>
          <w:rFonts w:asciiTheme="majorBidi" w:hAnsiTheme="majorBidi" w:cstheme="majorBidi" w:hint="cs"/>
          <w:sz w:val="24"/>
          <w:szCs w:val="24"/>
          <w:rtl/>
        </w:rPr>
      </w:pPr>
    </w:p>
    <w:p w:rsidR="00D52ACE" w:rsidRPr="00F1003C" w:rsidRDefault="00D52ACE" w:rsidP="00D52ACE">
      <w:pPr>
        <w:spacing w:after="120"/>
        <w:jc w:val="both"/>
        <w:rPr>
          <w:rFonts w:asciiTheme="majorBidi" w:hAnsiTheme="majorBidi" w:cstheme="majorBidi"/>
          <w:sz w:val="24"/>
          <w:szCs w:val="24"/>
          <w:rtl/>
        </w:rPr>
      </w:pPr>
      <w:bookmarkStart w:id="0" w:name="_GoBack"/>
      <w:bookmarkEnd w:id="0"/>
      <w:r>
        <w:rPr>
          <w:rFonts w:asciiTheme="majorBidi" w:hAnsiTheme="majorBidi" w:cstheme="majorBidi" w:hint="cs"/>
          <w:sz w:val="24"/>
          <w:szCs w:val="24"/>
          <w:rtl/>
        </w:rPr>
        <w:lastRenderedPageBreak/>
        <w:t>(</w:t>
      </w:r>
      <w:r w:rsidRPr="00F1003C">
        <w:rPr>
          <w:rFonts w:asciiTheme="majorBidi" w:hAnsiTheme="majorBidi" w:cstheme="majorBidi"/>
          <w:sz w:val="24"/>
          <w:szCs w:val="24"/>
          <w:rtl/>
        </w:rPr>
        <w:t>ב</w:t>
      </w:r>
      <w:r>
        <w:rPr>
          <w:rFonts w:asciiTheme="majorBidi" w:hAnsiTheme="majorBidi" w:cstheme="majorBidi" w:hint="cs"/>
          <w:sz w:val="24"/>
          <w:szCs w:val="24"/>
          <w:rtl/>
        </w:rPr>
        <w:t xml:space="preserve">) </w:t>
      </w:r>
      <w:r w:rsidRPr="00F1003C">
        <w:rPr>
          <w:rFonts w:asciiTheme="majorBidi" w:hAnsiTheme="majorBidi" w:cstheme="majorBidi"/>
          <w:sz w:val="24"/>
          <w:szCs w:val="24"/>
          <w:rtl/>
        </w:rPr>
        <w:t xml:space="preserve">תלה כלי מלא חתיכות בשר, ונשבר הכלי ונפלו החתיכות לארץ ובא ומצא חתיכות ואין לו בהם לא סימן ולא טביעות עין, הרי זה אסור, שיש לומר: אותו בשר שהיה בכלי גררתו חיה או שרץ, וזה בשר אחר הוא. ואם תלאו במסמר וכיוצא בו, שאי אפשר לשרץ ליטול ולהניח, מותר. ויש מתירין בשר שנתעלם מן העין אם מצאו במקום שהניחו. </w:t>
      </w:r>
    </w:p>
    <w:p w:rsidR="00D52ACE" w:rsidRPr="00F1003C" w:rsidRDefault="00D52ACE"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הגה: והמנהג להקל כסברא האחרונה. ואפילו אם היה ביד נכרים, במקום שכל המוכרים הם ישראלים המוכרים בשר כשר. ועיין לקמן סימן קי"ח.</w:t>
      </w:r>
    </w:p>
    <w:p w:rsidR="00D52ACE" w:rsidRPr="00F1003C" w:rsidRDefault="00D52ACE" w:rsidP="00D52ACE">
      <w:pPr>
        <w:spacing w:after="120"/>
        <w:jc w:val="both"/>
        <w:rPr>
          <w:rFonts w:asciiTheme="majorBidi" w:hAnsiTheme="majorBidi" w:cstheme="majorBidi"/>
          <w:sz w:val="24"/>
          <w:szCs w:val="24"/>
          <w:rtl/>
        </w:rPr>
      </w:pPr>
    </w:p>
    <w:p w:rsidR="00D52ACE" w:rsidRPr="00F1003C" w:rsidRDefault="00D52ACE" w:rsidP="00D52ACE">
      <w:pPr>
        <w:spacing w:after="120"/>
        <w:jc w:val="both"/>
        <w:rPr>
          <w:rFonts w:asciiTheme="majorBidi" w:hAnsiTheme="majorBidi" w:cstheme="majorBidi"/>
          <w:b/>
          <w:bCs/>
          <w:sz w:val="24"/>
          <w:szCs w:val="24"/>
          <w:rtl/>
        </w:rPr>
      </w:pPr>
      <w:r>
        <w:rPr>
          <w:rFonts w:asciiTheme="majorBidi" w:hAnsiTheme="majorBidi" w:cstheme="majorBidi" w:hint="cs"/>
          <w:b/>
          <w:bCs/>
          <w:sz w:val="24"/>
          <w:szCs w:val="24"/>
          <w:rtl/>
        </w:rPr>
        <w:t>(</w:t>
      </w:r>
      <w:r>
        <w:rPr>
          <w:rFonts w:asciiTheme="majorBidi" w:hAnsiTheme="majorBidi" w:cstheme="majorBidi" w:hint="cs"/>
          <w:b/>
          <w:bCs/>
          <w:sz w:val="24"/>
          <w:szCs w:val="24"/>
          <w:rtl/>
        </w:rPr>
        <w:t>5</w:t>
      </w:r>
      <w:r>
        <w:rPr>
          <w:rFonts w:asciiTheme="majorBidi" w:hAnsiTheme="majorBidi" w:cstheme="majorBidi" w:hint="cs"/>
          <w:b/>
          <w:bCs/>
          <w:sz w:val="24"/>
          <w:szCs w:val="24"/>
          <w:rtl/>
        </w:rPr>
        <w:t xml:space="preserve">) </w:t>
      </w:r>
      <w:r w:rsidRPr="00F1003C">
        <w:rPr>
          <w:rFonts w:asciiTheme="majorBidi" w:hAnsiTheme="majorBidi" w:cstheme="majorBidi"/>
          <w:b/>
          <w:bCs/>
          <w:sz w:val="24"/>
          <w:szCs w:val="24"/>
          <w:rtl/>
        </w:rPr>
        <w:t xml:space="preserve">ש"ך יורה דעה סימן סג </w:t>
      </w:r>
    </w:p>
    <w:p w:rsidR="00D52ACE" w:rsidRDefault="00D52ACE" w:rsidP="00D52ACE">
      <w:pPr>
        <w:spacing w:after="120"/>
        <w:jc w:val="both"/>
        <w:rPr>
          <w:rFonts w:asciiTheme="majorBidi" w:hAnsiTheme="majorBidi" w:cstheme="majorBidi" w:hint="cs"/>
          <w:sz w:val="24"/>
          <w:szCs w:val="24"/>
          <w:rtl/>
        </w:rPr>
      </w:pPr>
      <w:r>
        <w:rPr>
          <w:rFonts w:asciiTheme="majorBidi" w:hAnsiTheme="majorBidi" w:cstheme="majorBidi" w:hint="cs"/>
          <w:sz w:val="24"/>
          <w:szCs w:val="24"/>
          <w:rtl/>
        </w:rPr>
        <w:t xml:space="preserve">ט) </w:t>
      </w:r>
      <w:r w:rsidRPr="00F1003C">
        <w:rPr>
          <w:rFonts w:asciiTheme="majorBidi" w:hAnsiTheme="majorBidi" w:cstheme="majorBidi"/>
          <w:sz w:val="24"/>
          <w:szCs w:val="24"/>
          <w:rtl/>
        </w:rPr>
        <w:t>אם מצאו במקום כו'. וכתב העט"ז דאם חזר ומצאו אף על פי שלא נתן דעתו אם הוא במקום שהניחו או לא אין נוהגין לאסרו אפי' במקום שרוב טבחים עובדי כוכבים כו' עכ"ל וצ"ע מנ"ל הא דמדברי הרא"ש שכתב טעמא דלא חיישינן לעורב החליפו והביאו באותו מקום עצמו משמע הא לא"ה אסור וכן משמעות הפוסקים דכתבו דעורבים מדוכתייהו שקלי:</w:t>
      </w:r>
    </w:p>
    <w:p w:rsidR="00D52ACE" w:rsidRPr="00F1003C" w:rsidRDefault="00D52ACE" w:rsidP="00D52ACE">
      <w:pPr>
        <w:spacing w:after="120"/>
        <w:jc w:val="both"/>
        <w:rPr>
          <w:rFonts w:asciiTheme="majorBidi" w:hAnsiTheme="majorBidi" w:cstheme="majorBidi"/>
          <w:sz w:val="24"/>
          <w:szCs w:val="24"/>
          <w:rtl/>
        </w:rPr>
      </w:pPr>
      <w:r w:rsidRPr="00D52ACE">
        <w:rPr>
          <w:rFonts w:asciiTheme="majorBidi" w:hAnsiTheme="majorBidi" w:cstheme="majorBidi" w:hint="cs"/>
          <w:sz w:val="24"/>
          <w:szCs w:val="24"/>
          <w:rtl/>
        </w:rPr>
        <w:t>יא</w:t>
      </w:r>
      <w:r>
        <w:rPr>
          <w:rFonts w:asciiTheme="majorBidi" w:hAnsiTheme="majorBidi" w:cstheme="majorBidi" w:hint="cs"/>
          <w:sz w:val="24"/>
          <w:szCs w:val="24"/>
          <w:rtl/>
        </w:rPr>
        <w:t>)</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שכל</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המוכרים</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כו</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כל</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לאו</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דוקא</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דרובו</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ככולו</w:t>
      </w:r>
      <w:r w:rsidRPr="00D52ACE">
        <w:rPr>
          <w:rFonts w:asciiTheme="majorBidi" w:hAnsiTheme="majorBidi" w:cstheme="majorBidi"/>
          <w:sz w:val="24"/>
          <w:szCs w:val="24"/>
          <w:rtl/>
        </w:rPr>
        <w:t>, (</w:t>
      </w:r>
      <w:r w:rsidRPr="00D52ACE">
        <w:rPr>
          <w:rFonts w:asciiTheme="majorBidi" w:hAnsiTheme="majorBidi" w:cstheme="majorBidi" w:hint="cs"/>
          <w:sz w:val="24"/>
          <w:szCs w:val="24"/>
          <w:rtl/>
        </w:rPr>
        <w:t>תשלום</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דינים</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אלו</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עבס</w:t>
      </w:r>
      <w:r w:rsidRPr="00D52ACE">
        <w:rPr>
          <w:rFonts w:asciiTheme="majorBidi" w:hAnsiTheme="majorBidi" w:cstheme="majorBidi"/>
          <w:sz w:val="24"/>
          <w:szCs w:val="24"/>
          <w:rtl/>
        </w:rPr>
        <w:t>"</w:t>
      </w:r>
      <w:r w:rsidRPr="00D52ACE">
        <w:rPr>
          <w:rFonts w:asciiTheme="majorBidi" w:hAnsiTheme="majorBidi" w:cstheme="majorBidi" w:hint="cs"/>
          <w:sz w:val="24"/>
          <w:szCs w:val="24"/>
          <w:rtl/>
        </w:rPr>
        <w:t>א</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סעי</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ד</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ובסי</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ד</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ק</w:t>
      </w:r>
      <w:r w:rsidRPr="00D52ACE">
        <w:rPr>
          <w:rFonts w:asciiTheme="majorBidi" w:hAnsiTheme="majorBidi" w:cstheme="majorBidi"/>
          <w:sz w:val="24"/>
          <w:szCs w:val="24"/>
          <w:rtl/>
        </w:rPr>
        <w:t>"</w:t>
      </w:r>
      <w:r w:rsidRPr="00D52ACE">
        <w:rPr>
          <w:rFonts w:asciiTheme="majorBidi" w:hAnsiTheme="majorBidi" w:cstheme="majorBidi" w:hint="cs"/>
          <w:sz w:val="24"/>
          <w:szCs w:val="24"/>
          <w:rtl/>
        </w:rPr>
        <w:t>י</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וקי</w:t>
      </w:r>
      <w:r w:rsidRPr="00D52ACE">
        <w:rPr>
          <w:rFonts w:asciiTheme="majorBidi" w:hAnsiTheme="majorBidi" w:cstheme="majorBidi"/>
          <w:sz w:val="24"/>
          <w:szCs w:val="24"/>
          <w:rtl/>
        </w:rPr>
        <w:t>"</w:t>
      </w:r>
      <w:r w:rsidRPr="00D52ACE">
        <w:rPr>
          <w:rFonts w:asciiTheme="majorBidi" w:hAnsiTheme="majorBidi" w:cstheme="majorBidi" w:hint="cs"/>
          <w:sz w:val="24"/>
          <w:szCs w:val="24"/>
          <w:rtl/>
        </w:rPr>
        <w:t>ח</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ובמ</w:t>
      </w:r>
      <w:r w:rsidRPr="00D52ACE">
        <w:rPr>
          <w:rFonts w:asciiTheme="majorBidi" w:hAnsiTheme="majorBidi" w:cstheme="majorBidi"/>
          <w:sz w:val="24"/>
          <w:szCs w:val="24"/>
          <w:rtl/>
        </w:rPr>
        <w:t>"</w:t>
      </w:r>
      <w:r w:rsidRPr="00D52ACE">
        <w:rPr>
          <w:rFonts w:asciiTheme="majorBidi" w:hAnsiTheme="majorBidi" w:cstheme="majorBidi" w:hint="cs"/>
          <w:sz w:val="24"/>
          <w:szCs w:val="24"/>
          <w:rtl/>
        </w:rPr>
        <w:t>ש</w:t>
      </w:r>
      <w:r w:rsidRPr="00D52ACE">
        <w:rPr>
          <w:rFonts w:asciiTheme="majorBidi" w:hAnsiTheme="majorBidi" w:cstheme="majorBidi"/>
          <w:sz w:val="24"/>
          <w:szCs w:val="24"/>
          <w:rtl/>
        </w:rPr>
        <w:t xml:space="preserve"> </w:t>
      </w:r>
      <w:r w:rsidRPr="00D52ACE">
        <w:rPr>
          <w:rFonts w:asciiTheme="majorBidi" w:hAnsiTheme="majorBidi" w:cstheme="majorBidi" w:hint="cs"/>
          <w:sz w:val="24"/>
          <w:szCs w:val="24"/>
          <w:rtl/>
        </w:rPr>
        <w:t>שם</w:t>
      </w:r>
      <w:r w:rsidRPr="00D52ACE">
        <w:rPr>
          <w:rFonts w:asciiTheme="majorBidi" w:hAnsiTheme="majorBidi" w:cstheme="majorBidi"/>
          <w:sz w:val="24"/>
          <w:szCs w:val="24"/>
          <w:rtl/>
        </w:rPr>
        <w:t>):</w:t>
      </w:r>
    </w:p>
    <w:p w:rsidR="00D52ACE" w:rsidRDefault="00D52ACE" w:rsidP="00D52ACE">
      <w:pPr>
        <w:spacing w:after="120"/>
        <w:jc w:val="both"/>
        <w:rPr>
          <w:rFonts w:asciiTheme="majorBidi" w:hAnsiTheme="majorBidi" w:cstheme="majorBidi" w:hint="cs"/>
          <w:b/>
          <w:bCs/>
          <w:sz w:val="24"/>
          <w:szCs w:val="24"/>
          <w:rtl/>
        </w:rPr>
      </w:pPr>
    </w:p>
    <w:p w:rsidR="00755595"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w:t>
      </w:r>
      <w:r w:rsidR="00D52ACE">
        <w:rPr>
          <w:rFonts w:asciiTheme="majorBidi" w:hAnsiTheme="majorBidi" w:cstheme="majorBidi" w:hint="cs"/>
          <w:b/>
          <w:bCs/>
          <w:sz w:val="24"/>
          <w:szCs w:val="24"/>
          <w:rtl/>
        </w:rPr>
        <w:t>6</w:t>
      </w:r>
      <w:r>
        <w:rPr>
          <w:rFonts w:asciiTheme="majorBidi" w:hAnsiTheme="majorBidi" w:cstheme="majorBidi" w:hint="cs"/>
          <w:b/>
          <w:bCs/>
          <w:sz w:val="24"/>
          <w:szCs w:val="24"/>
          <w:rtl/>
        </w:rPr>
        <w:t xml:space="preserve">) </w:t>
      </w:r>
      <w:r w:rsidR="00755595" w:rsidRPr="00F1003C">
        <w:rPr>
          <w:rFonts w:asciiTheme="majorBidi" w:hAnsiTheme="majorBidi" w:cstheme="majorBidi"/>
          <w:b/>
          <w:bCs/>
          <w:sz w:val="24"/>
          <w:szCs w:val="24"/>
          <w:rtl/>
        </w:rPr>
        <w:t>ספר התרומה הלכות איסור והיתר סימן מז</w:t>
      </w:r>
      <w:r w:rsidR="00755595" w:rsidRPr="00F1003C">
        <w:rPr>
          <w:rFonts w:asciiTheme="majorBidi" w:hAnsiTheme="majorBidi" w:cstheme="majorBidi"/>
          <w:sz w:val="24"/>
          <w:szCs w:val="24"/>
        </w:rPr>
        <w:t xml:space="preserve"> </w:t>
      </w:r>
    </w:p>
    <w:p w:rsidR="00755595" w:rsidRPr="00F1003C" w:rsidRDefault="00755595"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הלכך אם הניח חתיכת בשר והלך לשוק וחזר ומצאה במקום שהניחה אין חוששין שמא החליפו עורב ומותרת אף על פי שאינו מכירה אבל כשחזר ומצאה במקום אחר יש לחוש לחילוף העורב עד שיהיה לו בה סימן או יכירנה בטביעת עין ואם הניחה בשוק בין העכו"ם או אפילו מצאה במקום שהניחה אסורה אם אין מכירה בסימן או בטביעת עין וכן אם שולח ביד נכרי הדין כן וכן רבה בר בר חנה מחתך לה אתלת קרנאתא ומשדר לה ביד עכו"ם וכן אמר רב בפ' (ל"ט) אין מעמידין בחותם אחד אסור.</w:t>
      </w:r>
    </w:p>
    <w:p w:rsidR="00F1003C" w:rsidRDefault="00F1003C" w:rsidP="00D52ACE">
      <w:pPr>
        <w:spacing w:after="120"/>
        <w:jc w:val="both"/>
        <w:rPr>
          <w:rFonts w:asciiTheme="majorBidi" w:hAnsiTheme="majorBidi" w:cstheme="majorBidi"/>
          <w:b/>
          <w:bCs/>
          <w:sz w:val="24"/>
          <w:szCs w:val="24"/>
          <w:rtl/>
        </w:rPr>
      </w:pPr>
    </w:p>
    <w:p w:rsidR="00A07A5E"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w:t>
      </w:r>
      <w:r w:rsidR="00D52ACE">
        <w:rPr>
          <w:rFonts w:asciiTheme="majorBidi" w:hAnsiTheme="majorBidi" w:cstheme="majorBidi" w:hint="cs"/>
          <w:b/>
          <w:bCs/>
          <w:sz w:val="24"/>
          <w:szCs w:val="24"/>
          <w:rtl/>
        </w:rPr>
        <w:t>7</w:t>
      </w:r>
      <w:r>
        <w:rPr>
          <w:rFonts w:asciiTheme="majorBidi" w:hAnsiTheme="majorBidi" w:cstheme="majorBidi" w:hint="cs"/>
          <w:b/>
          <w:bCs/>
          <w:sz w:val="24"/>
          <w:szCs w:val="24"/>
          <w:rtl/>
        </w:rPr>
        <w:t xml:space="preserve">) </w:t>
      </w:r>
      <w:r w:rsidR="00A07A5E" w:rsidRPr="00F1003C">
        <w:rPr>
          <w:rFonts w:asciiTheme="majorBidi" w:hAnsiTheme="majorBidi" w:cstheme="majorBidi"/>
          <w:b/>
          <w:bCs/>
          <w:sz w:val="24"/>
          <w:szCs w:val="24"/>
          <w:rtl/>
        </w:rPr>
        <w:t>פרי חדש יורה דעה סימן סג</w:t>
      </w:r>
      <w:r w:rsidR="00A07A5E" w:rsidRPr="00F1003C">
        <w:rPr>
          <w:rFonts w:asciiTheme="majorBidi" w:hAnsiTheme="majorBidi" w:cstheme="majorBidi"/>
          <w:sz w:val="24"/>
          <w:szCs w:val="24"/>
        </w:rPr>
        <w:t xml:space="preserve"> </w:t>
      </w:r>
    </w:p>
    <w:p w:rsidR="00A07A5E" w:rsidRPr="00F1003C" w:rsidRDefault="00A07A5E" w:rsidP="00D52ACE">
      <w:pPr>
        <w:spacing w:after="120"/>
        <w:jc w:val="both"/>
        <w:rPr>
          <w:rFonts w:asciiTheme="majorBidi" w:hAnsiTheme="majorBidi" w:cstheme="majorBidi"/>
          <w:sz w:val="24"/>
          <w:szCs w:val="24"/>
          <w:rtl/>
        </w:rPr>
      </w:pPr>
      <w:r w:rsidRPr="00F1003C">
        <w:rPr>
          <w:rFonts w:asciiTheme="majorBidi" w:hAnsiTheme="majorBidi" w:cstheme="majorBidi"/>
          <w:sz w:val="24"/>
          <w:szCs w:val="24"/>
          <w:rtl/>
        </w:rPr>
        <w:t>ואין דעתי כן בכוונת ספר התרומה שהרי לשון הרב בספרו הוא זה וז"ל, הילכך אם הניח חתיכת בשר והלך לשוק וחזר ומצאה במקום שהניחה, אין חוששין שמא החליפו עורב ומותרת אף על פי שאינו מכירה, אבל כשחזר ומצאה במקום אחר יש לחוש לחילוף העורב עד שיהיה לו בה סימן או יכירנה בטביעות עין, ואם הניח בשוק בין הגוים אז אפילו מצאה במקום שהניחה אסורה אם אין מכירה בסימן או בטביעות עין, עכ"ל. והרי לא בא בלשון הרב בתחילת דבריו דמיירי בטבחי גוים, ולכן נראה לי שדעת הרב ז"ל דכשמצאה במקום שהניחה בבית אין חוששין לחילוף עורב ומותרת אפילו ברוב טבחי גוים, אבל מצאה שלא במקומה ואף ברוב טבחי ישראל חיישינן לרובא דעלמא דילמא החליפה העורב, ואם הניחה בשוק אפילו מצאה במקום שהניחה כיון שרוב הטבחים גוים אסורה דילמא ההיא שקלוה והאי אחריתי היא, ונמצא בשוק לא דמי למצאה שלא במקומה דשאני התם דחלו בה ידים כיון שלא מצאה במקומה ואיכא למיחש לחילוף עורבים מה שאין כן בנמצא בשוק דנפלי להו מאינשי או אנחיהו התם ושכחי, ולפי זה עובדי דגבא דבישרא ודכרכשא מיירו אף ברוב טבחי ישראל,</w:t>
      </w:r>
    </w:p>
    <w:p w:rsidR="00F1003C" w:rsidRDefault="00F1003C" w:rsidP="00D52ACE">
      <w:pPr>
        <w:spacing w:after="120"/>
        <w:jc w:val="both"/>
        <w:rPr>
          <w:rFonts w:asciiTheme="majorBidi" w:hAnsiTheme="majorBidi" w:cstheme="majorBidi"/>
          <w:b/>
          <w:bCs/>
          <w:sz w:val="24"/>
          <w:szCs w:val="24"/>
          <w:rtl/>
        </w:rPr>
      </w:pPr>
    </w:p>
    <w:p w:rsidR="00A07A5E"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b/>
          <w:bCs/>
          <w:sz w:val="24"/>
          <w:szCs w:val="24"/>
          <w:rtl/>
        </w:rPr>
        <w:t xml:space="preserve">(8) </w:t>
      </w:r>
      <w:r w:rsidR="00A07A5E" w:rsidRPr="00F1003C">
        <w:rPr>
          <w:rFonts w:asciiTheme="majorBidi" w:hAnsiTheme="majorBidi" w:cstheme="majorBidi"/>
          <w:b/>
          <w:bCs/>
          <w:sz w:val="24"/>
          <w:szCs w:val="24"/>
          <w:rtl/>
        </w:rPr>
        <w:t>ערוך השולחן יורה דעה סימן סג</w:t>
      </w:r>
      <w:r w:rsidR="00A07A5E" w:rsidRPr="00F1003C">
        <w:rPr>
          <w:rFonts w:asciiTheme="majorBidi" w:hAnsiTheme="majorBidi" w:cstheme="majorBidi"/>
          <w:sz w:val="24"/>
          <w:szCs w:val="24"/>
        </w:rPr>
        <w:t xml:space="preserve"> </w:t>
      </w:r>
    </w:p>
    <w:p w:rsidR="00A07A5E" w:rsidRPr="00F1003C" w:rsidRDefault="00F1003C" w:rsidP="00D52ACE">
      <w:pPr>
        <w:spacing w:after="120"/>
        <w:jc w:val="both"/>
        <w:rPr>
          <w:rFonts w:asciiTheme="majorBidi" w:hAnsiTheme="majorBidi" w:cstheme="majorBidi"/>
          <w:sz w:val="24"/>
          <w:szCs w:val="24"/>
          <w:rtl/>
        </w:rPr>
      </w:pPr>
      <w:r>
        <w:rPr>
          <w:rFonts w:asciiTheme="majorBidi" w:hAnsiTheme="majorBidi" w:cstheme="majorBidi" w:hint="cs"/>
          <w:sz w:val="24"/>
          <w:szCs w:val="24"/>
          <w:rtl/>
        </w:rPr>
        <w:t xml:space="preserve">(ט) </w:t>
      </w:r>
      <w:r w:rsidR="00A07A5E" w:rsidRPr="00F1003C">
        <w:rPr>
          <w:rFonts w:asciiTheme="majorBidi" w:hAnsiTheme="majorBidi" w:cstheme="majorBidi"/>
          <w:sz w:val="24"/>
          <w:szCs w:val="24"/>
          <w:rtl/>
        </w:rPr>
        <w:t xml:space="preserve">אבל דעת רש"י ז"ל ועוד כמה מרבותינו דלית הלכתא כרב ואין אוסרין בהעלמת עין ואם מצא הבשר במקום שהניחו בביתו או בחצירו או אפילו בשוק אפילו אין לו שום סימן או טביעות עין ואפילו במקום שרוב טבחים כותים מכל מקום כיון שמצאו במקום שהניחו לא חיישינן לשום דבר אך אם מצאו במקום אחר צריך סימן או טביעות עין אפי' בביתו אם אין מקום לומר שאחד מבני הבית הניחו על מקום אחר וזהו כשרוב טבחים כותים אבל כשרוב ישראלים לא גרע מנמצא בשר שיתבאר לפנינו דמותר בכה"ג [ש"ך סק"ח ופמ"ג במ"ז סק"ב] ויש שאוסרים גם ברוב טבחי ישראל כשמצאה במקום אחר [פר"ח ותב"ש סקט"ז] וגרע מנמצא משום דיש ריעותא לפנינו שמצאה במקום אחר ויש לתלות בעורבין שהביאו ממקום רחוק אך העיקר נראה כדעה ראשונה ובפרט אצלנו אינם מצויים עורבים כמ"ש היש"ש [פ"ז סי' כ"ב] ועל זה כתב רבינו הרמ"א שהמנהג להקל כסברא זו ולא כדעת הרמב"ם [ובעל נפש לעצמו יחוש לדעת הרמב"ם שהיא דעת הגאונים כ"כ התב"ש בשמ"ח סעיף ח' ע"ש]: </w:t>
      </w:r>
    </w:p>
    <w:p w:rsidR="005760A4" w:rsidRPr="00F1003C" w:rsidRDefault="00F1003C" w:rsidP="00D52ACE">
      <w:pPr>
        <w:spacing w:after="120"/>
        <w:jc w:val="both"/>
        <w:rPr>
          <w:rFonts w:asciiTheme="majorBidi" w:hAnsiTheme="majorBidi" w:cstheme="majorBidi"/>
          <w:sz w:val="24"/>
          <w:szCs w:val="24"/>
        </w:rPr>
      </w:pPr>
      <w:r>
        <w:rPr>
          <w:rFonts w:asciiTheme="majorBidi" w:hAnsiTheme="majorBidi" w:cstheme="majorBidi" w:hint="cs"/>
          <w:sz w:val="24"/>
          <w:szCs w:val="24"/>
          <w:rtl/>
        </w:rPr>
        <w:t>(</w:t>
      </w:r>
      <w:r w:rsidR="00A07A5E" w:rsidRPr="00F1003C">
        <w:rPr>
          <w:rFonts w:asciiTheme="majorBidi" w:hAnsiTheme="majorBidi" w:cstheme="majorBidi"/>
          <w:sz w:val="24"/>
          <w:szCs w:val="24"/>
          <w:rtl/>
        </w:rPr>
        <w:t>י</w:t>
      </w:r>
      <w:r>
        <w:rPr>
          <w:rFonts w:asciiTheme="majorBidi" w:hAnsiTheme="majorBidi" w:cstheme="majorBidi" w:hint="cs"/>
          <w:sz w:val="24"/>
          <w:szCs w:val="24"/>
          <w:rtl/>
        </w:rPr>
        <w:t xml:space="preserve">) </w:t>
      </w:r>
      <w:r w:rsidR="00A07A5E" w:rsidRPr="00F1003C">
        <w:rPr>
          <w:rFonts w:asciiTheme="majorBidi" w:hAnsiTheme="majorBidi" w:cstheme="majorBidi"/>
          <w:sz w:val="24"/>
          <w:szCs w:val="24"/>
          <w:rtl/>
        </w:rPr>
        <w:t>יש מי שאומר דבשוק של גוים שהמה הרוב יש לאסור אפילו מצא הבשר במקום שהניח אם שהה איזה זמן שיש לחוש שהכותי החליפו אם לא כשרוב בשר שבעיר הוא בשר כשר וגם הכותים לוקחים בשר כשר אבל בלא זה צריך איזה סימן או טביעות עין [שם סעיף יד] ודברי טעם הן ויראה לי דבזה די אפילו סימן גרוע:</w:t>
      </w:r>
    </w:p>
    <w:sectPr w:rsidR="005760A4" w:rsidRPr="00F1003C" w:rsidSect="00B7593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A4"/>
    <w:rsid w:val="00095739"/>
    <w:rsid w:val="002245BC"/>
    <w:rsid w:val="005760A4"/>
    <w:rsid w:val="00755595"/>
    <w:rsid w:val="00A07A5E"/>
    <w:rsid w:val="00B75939"/>
    <w:rsid w:val="00D52ACE"/>
    <w:rsid w:val="00F100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1110</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 Bednarsh</dc:creator>
  <cp:lastModifiedBy>Assaf Bednarsh</cp:lastModifiedBy>
  <cp:revision>3</cp:revision>
  <cp:lastPrinted>2019-06-04T12:00:00Z</cp:lastPrinted>
  <dcterms:created xsi:type="dcterms:W3CDTF">2019-06-04T10:59:00Z</dcterms:created>
  <dcterms:modified xsi:type="dcterms:W3CDTF">2019-06-04T12:00:00Z</dcterms:modified>
</cp:coreProperties>
</file>