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62" w:rsidRPr="00C2064C" w:rsidRDefault="00537B62" w:rsidP="002A23B2">
      <w:pPr>
        <w:autoSpaceDE w:val="0"/>
        <w:autoSpaceDN w:val="0"/>
        <w:bidi/>
        <w:adjustRightInd w:val="0"/>
        <w:spacing w:after="0" w:line="240" w:lineRule="auto"/>
        <w:rPr>
          <w:rFonts w:ascii="Times New Roman" w:hAnsi="Times New Roman" w:cs="Times New Roman"/>
          <w:sz w:val="20"/>
          <w:szCs w:val="20"/>
          <w:rtl/>
          <w:lang w:bidi="he-IL"/>
        </w:rPr>
      </w:pPr>
      <w:r w:rsidRPr="00C2064C">
        <w:rPr>
          <w:rFonts w:ascii="Times New Roman" w:hAnsi="Times New Roman" w:cs="Times New Roman" w:hint="cs"/>
          <w:sz w:val="20"/>
          <w:szCs w:val="20"/>
          <w:rtl/>
          <w:lang w:bidi="he-IL"/>
        </w:rPr>
        <w:t>סוכה</w:t>
      </w:r>
      <w:r>
        <w:rPr>
          <w:rFonts w:ascii="Times New Roman" w:hAnsi="Times New Roman" w:cs="Times New Roman" w:hint="cs"/>
          <w:sz w:val="20"/>
          <w:szCs w:val="20"/>
          <w:rtl/>
          <w:lang w:bidi="he-IL"/>
        </w:rPr>
        <w:t xml:space="preserve"> תשע"ז-תשע"ח </w:t>
      </w:r>
      <w:r w:rsidRPr="00C2064C">
        <w:rPr>
          <w:rFonts w:ascii="Times New Roman" w:hAnsi="Times New Roman" w:cs="Times New Roman" w:hint="cs"/>
          <w:sz w:val="20"/>
          <w:szCs w:val="20"/>
          <w:rtl/>
          <w:lang w:bidi="he-IL"/>
        </w:rPr>
        <w:t xml:space="preserve"> #</w:t>
      </w:r>
      <w:r>
        <w:rPr>
          <w:rFonts w:ascii="Times New Roman" w:hAnsi="Times New Roman" w:cs="Times New Roman"/>
          <w:sz w:val="20"/>
          <w:szCs w:val="20"/>
          <w:lang w:bidi="he-IL"/>
        </w:rPr>
        <w:t>1</w:t>
      </w:r>
      <w:r w:rsidR="002A23B2">
        <w:rPr>
          <w:rFonts w:ascii="Times New Roman" w:hAnsi="Times New Roman" w:cs="Times New Roman"/>
          <w:sz w:val="20"/>
          <w:szCs w:val="20"/>
          <w:lang w:bidi="he-IL"/>
        </w:rPr>
        <w:t>6</w:t>
      </w:r>
    </w:p>
    <w:p w:rsidR="00537B62" w:rsidRDefault="00537B62" w:rsidP="00537B62">
      <w:pPr>
        <w:autoSpaceDE w:val="0"/>
        <w:autoSpaceDN w:val="0"/>
        <w:bidi/>
        <w:adjustRightInd w:val="0"/>
        <w:spacing w:after="0" w:line="240" w:lineRule="auto"/>
        <w:rPr>
          <w:rFonts w:ascii="Times New Roman" w:hAnsi="Times New Roman" w:cs="Times New Roman"/>
          <w:b/>
          <w:bCs/>
          <w:color w:val="000000"/>
          <w:sz w:val="28"/>
          <w:szCs w:val="28"/>
          <w:u w:val="single"/>
          <w:rtl/>
          <w:lang w:bidi="he-IL"/>
        </w:rPr>
      </w:pPr>
    </w:p>
    <w:p w:rsidR="00537B62" w:rsidRDefault="00537B62" w:rsidP="00537B62">
      <w:pPr>
        <w:autoSpaceDE w:val="0"/>
        <w:autoSpaceDN w:val="0"/>
        <w:bidi/>
        <w:adjustRightInd w:val="0"/>
        <w:spacing w:after="0" w:line="240" w:lineRule="auto"/>
        <w:jc w:val="center"/>
        <w:rPr>
          <w:rFonts w:ascii="Times New Roman" w:hAnsi="Times New Roman" w:cs="Times New Roman"/>
          <w:b/>
          <w:bCs/>
          <w:color w:val="000000"/>
          <w:sz w:val="28"/>
          <w:szCs w:val="28"/>
          <w:u w:val="single"/>
          <w:rtl/>
          <w:lang w:bidi="he-IL"/>
        </w:rPr>
      </w:pPr>
      <w:r>
        <w:rPr>
          <w:rFonts w:ascii="Times New Roman" w:hAnsi="Times New Roman" w:cs="Times New Roman" w:hint="cs"/>
          <w:b/>
          <w:bCs/>
          <w:color w:val="000000"/>
          <w:sz w:val="28"/>
          <w:szCs w:val="28"/>
          <w:u w:val="single"/>
          <w:rtl/>
          <w:lang w:bidi="he-IL"/>
        </w:rPr>
        <w:t>סוגיא ששית</w:t>
      </w:r>
    </w:p>
    <w:p w:rsidR="00537B62" w:rsidRDefault="00537B62" w:rsidP="00E06FE1">
      <w:pPr>
        <w:autoSpaceDE w:val="0"/>
        <w:autoSpaceDN w:val="0"/>
        <w:bidi/>
        <w:adjustRightInd w:val="0"/>
        <w:spacing w:after="0" w:line="240" w:lineRule="auto"/>
        <w:rPr>
          <w:rFonts w:ascii="Times New Roman" w:hAnsi="Times New Roman" w:cs="Times New Roman"/>
          <w:b/>
          <w:bCs/>
          <w:color w:val="000000"/>
          <w:u w:val="single"/>
          <w:rtl/>
          <w:lang w:bidi="he-IL"/>
        </w:rPr>
      </w:pPr>
    </w:p>
    <w:p w:rsidR="00492E4A" w:rsidRDefault="002A23B2" w:rsidP="00492E4A">
      <w:pPr>
        <w:autoSpaceDE w:val="0"/>
        <w:autoSpaceDN w:val="0"/>
        <w:bidi/>
        <w:adjustRightInd w:val="0"/>
        <w:spacing w:after="0" w:line="240" w:lineRule="auto"/>
        <w:rPr>
          <w:rFonts w:ascii="Times New Roman" w:hAnsi="Times New Roman" w:cs="Times New Roman" w:hint="cs"/>
          <w:b/>
          <w:bCs/>
          <w:color w:val="000000"/>
          <w:u w:val="single"/>
          <w:rtl/>
          <w:lang w:bidi="he-IL"/>
        </w:rPr>
      </w:pPr>
      <w:r>
        <w:rPr>
          <w:rFonts w:ascii="Times New Roman" w:hAnsi="Times New Roman" w:cs="Times New Roman" w:hint="cs"/>
          <w:b/>
          <w:bCs/>
          <w:color w:val="000000"/>
          <w:u w:val="single"/>
          <w:rtl/>
          <w:lang w:bidi="he-IL"/>
        </w:rPr>
        <w:t>מגו מסוכה לשבת ומשבת לסוכה</w:t>
      </w:r>
    </w:p>
    <w:p w:rsidR="007D454E" w:rsidRDefault="002542DE" w:rsidP="007D454E">
      <w:pPr>
        <w:autoSpaceDE w:val="0"/>
        <w:autoSpaceDN w:val="0"/>
        <w:bidi/>
        <w:adjustRightInd w:val="0"/>
        <w:spacing w:after="0" w:line="240" w:lineRule="auto"/>
        <w:rPr>
          <w:rFonts w:ascii="Times New Roman" w:hAnsi="Times New Roman" w:cs="Times New Roman" w:hint="cs"/>
          <w:color w:val="000000"/>
          <w:rtl/>
          <w:lang w:bidi="he-IL"/>
        </w:rPr>
      </w:pPr>
      <w:r w:rsidRPr="002542DE">
        <w:rPr>
          <w:rFonts w:ascii="Times New Roman" w:hAnsi="Times New Roman" w:cs="Times New Roman" w:hint="cs"/>
          <w:color w:val="000000"/>
          <w:rtl/>
          <w:lang w:bidi="he-IL"/>
        </w:rPr>
        <w:t>גמ' סוכה</w:t>
      </w:r>
      <w:r>
        <w:rPr>
          <w:rFonts w:ascii="Times New Roman" w:hAnsi="Times New Roman" w:cs="Times New Roman" w:hint="cs"/>
          <w:color w:val="000000"/>
          <w:rtl/>
          <w:lang w:bidi="he-IL"/>
        </w:rPr>
        <w:t xml:space="preserve"> ז. אמר רבא וכן לשבת ... שם: אימא לא צריכא</w:t>
      </w:r>
    </w:p>
    <w:p w:rsidR="004D7900" w:rsidRDefault="004D7900" w:rsidP="004D7900">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רי"ף שם ג. אמר רבא ... אימא לא צריכא</w:t>
      </w:r>
    </w:p>
    <w:p w:rsidR="004D7900" w:rsidRDefault="004D7900" w:rsidP="004D7900">
      <w:pPr>
        <w:autoSpaceDE w:val="0"/>
        <w:autoSpaceDN w:val="0"/>
        <w:bidi/>
        <w:adjustRightInd w:val="0"/>
        <w:spacing w:after="0" w:line="240" w:lineRule="auto"/>
        <w:rPr>
          <w:rFonts w:ascii="Times New Roman" w:hAnsi="Times New Roman" w:cs="Times New Roman" w:hint="cs"/>
          <w:color w:val="000000"/>
          <w:rtl/>
          <w:lang w:bidi="he-IL"/>
        </w:rPr>
      </w:pPr>
    </w:p>
    <w:p w:rsidR="007D454E" w:rsidRDefault="007D454E" w:rsidP="004D7900">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 xml:space="preserve">רש"י שם ד"ה וכן לשבת, </w:t>
      </w:r>
      <w:r w:rsidR="004D7900">
        <w:rPr>
          <w:rFonts w:ascii="Times New Roman" w:hAnsi="Times New Roman" w:cs="Times New Roman" w:hint="cs"/>
          <w:color w:val="000000"/>
          <w:rtl/>
          <w:lang w:bidi="he-IL"/>
        </w:rPr>
        <w:t>סיכך על גבי מבוי (נא עיין היטב בדיבור המתחיל)</w:t>
      </w:r>
    </w:p>
    <w:p w:rsidR="004D7900" w:rsidRDefault="004D7900" w:rsidP="004D7900">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ריטב"א שם ד"ה אמר רבא</w:t>
      </w:r>
    </w:p>
    <w:p w:rsidR="004D7900" w:rsidRDefault="004D7900" w:rsidP="004D7900">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[ר"ן שם ד"ה גרסינן]</w:t>
      </w:r>
    </w:p>
    <w:p w:rsidR="004D7900" w:rsidRDefault="004D7900" w:rsidP="004D7900">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רא"ש סוכה פ"א סימן ז'</w:t>
      </w:r>
    </w:p>
    <w:p w:rsidR="004D7900" w:rsidRDefault="004D7900" w:rsidP="004D7900">
      <w:pPr>
        <w:autoSpaceDE w:val="0"/>
        <w:autoSpaceDN w:val="0"/>
        <w:bidi/>
        <w:adjustRightInd w:val="0"/>
        <w:spacing w:after="0" w:line="240" w:lineRule="auto"/>
        <w:rPr>
          <w:rFonts w:ascii="Times New Roman" w:hAnsi="Times New Roman" w:cs="Times New Roman" w:hint="cs"/>
          <w:color w:val="000000"/>
          <w:rtl/>
          <w:lang w:bidi="he-IL"/>
        </w:rPr>
      </w:pPr>
    </w:p>
    <w:p w:rsidR="004D7900" w:rsidRDefault="004D7900" w:rsidP="004D7900">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תוספות שם: סיכך ע"ג מבוי</w:t>
      </w:r>
    </w:p>
    <w:p w:rsidR="007D454E" w:rsidRDefault="007D454E" w:rsidP="004D7900">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רא"ש סוכה פ"א סימן</w:t>
      </w:r>
      <w:r w:rsidR="004D7900">
        <w:rPr>
          <w:rFonts w:ascii="Times New Roman" w:hAnsi="Times New Roman" w:cs="Times New Roman" w:hint="cs"/>
          <w:color w:val="000000"/>
          <w:rtl/>
          <w:lang w:bidi="he-IL"/>
        </w:rPr>
        <w:t xml:space="preserve"> </w:t>
      </w:r>
      <w:r>
        <w:rPr>
          <w:rFonts w:ascii="Times New Roman" w:hAnsi="Times New Roman" w:cs="Times New Roman" w:hint="cs"/>
          <w:color w:val="000000"/>
          <w:rtl/>
          <w:lang w:bidi="he-IL"/>
        </w:rPr>
        <w:t>ט'</w:t>
      </w:r>
    </w:p>
    <w:p w:rsidR="004D7900" w:rsidRDefault="004D7900" w:rsidP="004D7900">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ר"ן שם ד"ה ואמר [הראשון]</w:t>
      </w:r>
    </w:p>
    <w:p w:rsidR="007D454E" w:rsidRDefault="007D454E" w:rsidP="007D454E">
      <w:pPr>
        <w:autoSpaceDE w:val="0"/>
        <w:autoSpaceDN w:val="0"/>
        <w:bidi/>
        <w:adjustRightInd w:val="0"/>
        <w:spacing w:after="0" w:line="240" w:lineRule="auto"/>
        <w:rPr>
          <w:rFonts w:ascii="Times New Roman" w:hAnsi="Times New Roman" w:cs="Times New Roman" w:hint="cs"/>
          <w:color w:val="000000"/>
          <w:rtl/>
          <w:lang w:bidi="he-IL"/>
        </w:rPr>
      </w:pPr>
    </w:p>
    <w:p w:rsidR="004D7900" w:rsidRDefault="004D7900" w:rsidP="004D7900">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תוספות שם: סיכך ע"ג פסי</w:t>
      </w:r>
    </w:p>
    <w:p w:rsidR="004D7900" w:rsidRDefault="004D7900" w:rsidP="004D7900">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ר"ן שם ד"ה ואמר [השני], חלקו</w:t>
      </w:r>
    </w:p>
    <w:p w:rsidR="004D7900" w:rsidRDefault="004D7900" w:rsidP="004D7900">
      <w:pPr>
        <w:autoSpaceDE w:val="0"/>
        <w:autoSpaceDN w:val="0"/>
        <w:bidi/>
        <w:adjustRightInd w:val="0"/>
        <w:spacing w:after="0" w:line="240" w:lineRule="auto"/>
        <w:rPr>
          <w:rFonts w:ascii="Times New Roman" w:hAnsi="Times New Roman" w:cs="Times New Roman" w:hint="cs"/>
          <w:color w:val="000000"/>
          <w:rtl/>
          <w:lang w:bidi="he-IL"/>
        </w:rPr>
      </w:pPr>
    </w:p>
    <w:p w:rsidR="004D7900" w:rsidRDefault="003D5271" w:rsidP="004D7900">
      <w:pPr>
        <w:autoSpaceDE w:val="0"/>
        <w:autoSpaceDN w:val="0"/>
        <w:bidi/>
        <w:adjustRightInd w:val="0"/>
        <w:spacing w:after="0" w:line="240" w:lineRule="auto"/>
        <w:rPr>
          <w:rFonts w:ascii="Times New Roman" w:hAnsi="Times New Roman" w:cs="Times New Roman" w:hint="cs"/>
          <w:color w:val="000000"/>
          <w:rtl/>
          <w:lang w:bidi="he-IL"/>
        </w:rPr>
      </w:pPr>
      <w:r>
        <w:rPr>
          <w:rFonts w:ascii="Times New Roman" w:hAnsi="Times New Roman" w:cs="Times New Roman" w:hint="cs"/>
          <w:color w:val="000000"/>
          <w:rtl/>
          <w:lang w:bidi="he-IL"/>
        </w:rPr>
        <w:t>[הגהות אשירי סימן ח']</w:t>
      </w:r>
    </w:p>
    <w:p w:rsidR="003D5271" w:rsidRDefault="003D5271" w:rsidP="003D5271">
      <w:pPr>
        <w:autoSpaceDE w:val="0"/>
        <w:autoSpaceDN w:val="0"/>
        <w:bidi/>
        <w:adjustRightInd w:val="0"/>
        <w:spacing w:after="0" w:line="240" w:lineRule="auto"/>
        <w:rPr>
          <w:rFonts w:ascii="Times New Roman" w:hAnsi="Times New Roman" w:cs="Times New Roman" w:hint="cs"/>
          <w:color w:val="000000"/>
          <w:rtl/>
          <w:lang w:bidi="he-IL"/>
        </w:rPr>
      </w:pPr>
    </w:p>
    <w:p w:rsidR="004D7900" w:rsidRDefault="004D7900" w:rsidP="004D7900">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b/>
          <w:bCs/>
          <w:color w:val="000000"/>
          <w:u w:val="single"/>
          <w:rtl/>
          <w:lang w:bidi="he-IL"/>
        </w:rPr>
        <w:t xml:space="preserve">הריטב"א סוכה </w:t>
      </w:r>
      <w:r>
        <w:rPr>
          <w:rFonts w:ascii="Times New Roman" w:hAnsi="Times New Roman" w:cs="Times New Roman" w:hint="cs"/>
          <w:b/>
          <w:bCs/>
          <w:color w:val="000000"/>
          <w:u w:val="single"/>
          <w:rtl/>
          <w:lang w:bidi="he-IL"/>
        </w:rPr>
        <w:t>ז.</w:t>
      </w:r>
    </w:p>
    <w:p w:rsidR="004D7900" w:rsidRDefault="004D7900" w:rsidP="004D7900">
      <w:pPr>
        <w:autoSpaceDE w:val="0"/>
        <w:autoSpaceDN w:val="0"/>
        <w:bidi/>
        <w:adjustRightInd w:val="0"/>
        <w:spacing w:after="0" w:line="240" w:lineRule="auto"/>
        <w:rPr>
          <w:rFonts w:ascii="Times New Roman" w:hAnsi="Times New Roman" w:cs="Times New Roman"/>
          <w:color w:val="000000"/>
          <w:rtl/>
          <w:lang w:bidi="he-IL"/>
        </w:rPr>
      </w:pPr>
      <w:r>
        <w:rPr>
          <w:rFonts w:ascii="Times New Roman" w:hAnsi="Times New Roman" w:cs="Times New Roman"/>
          <w:color w:val="000000"/>
          <w:rtl/>
          <w:lang w:bidi="he-IL"/>
        </w:rPr>
        <w:t>אמר רבא וכן לענין שבת. ליכא לפרושי דלענין שבת חשיבא דופן שלישית מחיצה לשווייה רשות היחיד להחמיר לחייב הזורק מתוכו לרשות הרבים או מרשות הרבים לתוכו אבל אין מטלטלין בו עד דאיכא ד' מחיצות, דאם כן למה לי מגו דהא מדאורייתא בג' מחיצות הוי רשות היחיד גמורה ואפילו האחד מהם כשלישית זו שיש לה טפח שוחק בפחות מג' וצורת פתח, אלא שיש לומר דמהני מגו להכשיר ואף על פי שאין עומד מרובה על הפרוץ כדלקמן, מיהו עיקר הפירוש דאע"ג דבעלמא אסור לטלטל אלא בג' מחיצות גמורות ולחי או קורה ברוח רביעית הכא גבי סוכה מטלטלין בשבת שלה בכל הסוכה, דהא תלמודא כי בעי בעלמא טפי מג' מחיצות מדרבנן בעלמא היא והכא אוקמוה [על] דין תורה דמגו דהוא דופן לענין סוכה הויא נמי דופן לענין שבת ומשלך נתנו לך.</w:t>
      </w:r>
    </w:p>
    <w:p w:rsidR="004D7900" w:rsidRDefault="004D7900" w:rsidP="004D7900">
      <w:pPr>
        <w:autoSpaceDE w:val="0"/>
        <w:autoSpaceDN w:val="0"/>
        <w:bidi/>
        <w:adjustRightInd w:val="0"/>
        <w:spacing w:after="0" w:line="240" w:lineRule="auto"/>
        <w:rPr>
          <w:rFonts w:ascii="Times New Roman" w:hAnsi="Times New Roman" w:cs="Times New Roman"/>
          <w:color w:val="000000"/>
          <w:rtl/>
          <w:lang w:bidi="he-IL"/>
        </w:rPr>
      </w:pPr>
    </w:p>
    <w:p w:rsidR="004D7900" w:rsidRDefault="004D7900" w:rsidP="004D7900">
      <w:pPr>
        <w:autoSpaceDE w:val="0"/>
        <w:autoSpaceDN w:val="0"/>
        <w:bidi/>
        <w:adjustRightInd w:val="0"/>
        <w:spacing w:after="0" w:line="240" w:lineRule="auto"/>
        <w:rPr>
          <w:rFonts w:ascii="Times New Roman" w:hAnsi="Times New Roman" w:cs="Times New Roman" w:hint="cs"/>
          <w:color w:val="000000"/>
          <w:rtl/>
          <w:lang w:bidi="he-IL"/>
        </w:rPr>
      </w:pPr>
    </w:p>
    <w:p w:rsidR="004D7900" w:rsidRDefault="004D7900" w:rsidP="004D7900">
      <w:pPr>
        <w:autoSpaceDE w:val="0"/>
        <w:autoSpaceDN w:val="0"/>
        <w:bidi/>
        <w:adjustRightInd w:val="0"/>
        <w:spacing w:after="0" w:line="240" w:lineRule="auto"/>
        <w:rPr>
          <w:rFonts w:ascii="Times New Roman" w:hAnsi="Times New Roman" w:cs="Times New Roman" w:hint="cs"/>
          <w:color w:val="000000"/>
          <w:rtl/>
          <w:lang w:bidi="he-IL"/>
        </w:rPr>
      </w:pPr>
    </w:p>
    <w:p w:rsidR="003D5271" w:rsidRDefault="003D5271" w:rsidP="004D7900">
      <w:pPr>
        <w:pStyle w:val="ListParagraph"/>
        <w:numPr>
          <w:ilvl w:val="0"/>
          <w:numId w:val="2"/>
        </w:numPr>
        <w:autoSpaceDE w:val="0"/>
        <w:autoSpaceDN w:val="0"/>
        <w:adjustRightInd w:val="0"/>
        <w:spacing w:after="0" w:line="240" w:lineRule="auto"/>
        <w:rPr>
          <w:rFonts w:ascii="Times New Roman" w:hAnsi="Times New Roman" w:cs="Times New Roman"/>
          <w:color w:val="000000"/>
          <w:lang w:bidi="he-IL"/>
        </w:rPr>
      </w:pPr>
      <w:r>
        <w:rPr>
          <w:rFonts w:ascii="Times New Roman" w:hAnsi="Times New Roman" w:cs="Times New Roman"/>
          <w:color w:val="000000"/>
          <w:lang w:bidi="he-IL"/>
        </w:rPr>
        <w:t xml:space="preserve">What are the three cases in the </w:t>
      </w:r>
      <w:r>
        <w:rPr>
          <w:rFonts w:ascii="Times New Roman" w:hAnsi="Times New Roman" w:cs="Times New Roman" w:hint="cs"/>
          <w:color w:val="000000"/>
          <w:rtl/>
          <w:lang w:bidi="he-IL"/>
        </w:rPr>
        <w:t>גמרא</w:t>
      </w:r>
      <w:r>
        <w:rPr>
          <w:rFonts w:ascii="Times New Roman" w:hAnsi="Times New Roman" w:cs="Times New Roman"/>
          <w:color w:val="000000"/>
          <w:lang w:bidi="he-IL"/>
        </w:rPr>
        <w:t xml:space="preserve"> of </w:t>
      </w:r>
      <w:r>
        <w:rPr>
          <w:rFonts w:ascii="Times New Roman" w:hAnsi="Times New Roman" w:cs="Times New Roman" w:hint="cs"/>
          <w:color w:val="000000"/>
          <w:rtl/>
          <w:lang w:bidi="he-IL"/>
        </w:rPr>
        <w:t>מגו</w:t>
      </w:r>
      <w:r>
        <w:rPr>
          <w:rFonts w:ascii="Times New Roman" w:hAnsi="Times New Roman" w:cs="Times New Roman"/>
          <w:color w:val="000000"/>
          <w:lang w:bidi="he-IL"/>
        </w:rPr>
        <w:t xml:space="preserve">?  What is unusual about the Rif’s presentation of the </w:t>
      </w:r>
      <w:r>
        <w:rPr>
          <w:rFonts w:ascii="Times New Roman" w:hAnsi="Times New Roman" w:cs="Times New Roman" w:hint="cs"/>
          <w:color w:val="000000"/>
          <w:rtl/>
          <w:lang w:bidi="he-IL"/>
        </w:rPr>
        <w:t>גמרא</w:t>
      </w:r>
      <w:r>
        <w:rPr>
          <w:rFonts w:ascii="Times New Roman" w:hAnsi="Times New Roman" w:cs="Times New Roman"/>
          <w:color w:val="000000"/>
          <w:lang w:bidi="he-IL"/>
        </w:rPr>
        <w:t>?</w:t>
      </w:r>
    </w:p>
    <w:p w:rsidR="007D454E" w:rsidRDefault="004D7900" w:rsidP="004D7900">
      <w:pPr>
        <w:pStyle w:val="ListParagraph"/>
        <w:numPr>
          <w:ilvl w:val="0"/>
          <w:numId w:val="2"/>
        </w:numPr>
        <w:autoSpaceDE w:val="0"/>
        <w:autoSpaceDN w:val="0"/>
        <w:adjustRightInd w:val="0"/>
        <w:spacing w:after="0" w:line="240" w:lineRule="auto"/>
        <w:rPr>
          <w:rFonts w:ascii="Times New Roman" w:hAnsi="Times New Roman" w:cs="Times New Roman"/>
          <w:color w:val="000000"/>
          <w:lang w:bidi="he-IL"/>
        </w:rPr>
      </w:pPr>
      <w:r>
        <w:rPr>
          <w:rFonts w:ascii="Times New Roman" w:hAnsi="Times New Roman" w:cs="Times New Roman"/>
          <w:color w:val="000000"/>
          <w:lang w:bidi="he-IL"/>
        </w:rPr>
        <w:t xml:space="preserve">According to </w:t>
      </w:r>
      <w:proofErr w:type="spellStart"/>
      <w:r>
        <w:rPr>
          <w:rFonts w:ascii="Times New Roman" w:hAnsi="Times New Roman" w:cs="Times New Roman"/>
          <w:color w:val="000000"/>
          <w:lang w:bidi="he-IL"/>
        </w:rPr>
        <w:t>Rashi</w:t>
      </w:r>
      <w:proofErr w:type="spellEnd"/>
      <w:r>
        <w:rPr>
          <w:rFonts w:ascii="Times New Roman" w:hAnsi="Times New Roman" w:cs="Times New Roman"/>
          <w:color w:val="000000"/>
          <w:lang w:bidi="he-IL"/>
        </w:rPr>
        <w:t xml:space="preserve">, how would </w:t>
      </w:r>
      <w:proofErr w:type="spellStart"/>
      <w:r>
        <w:rPr>
          <w:rFonts w:ascii="Times New Roman" w:hAnsi="Times New Roman" w:cs="Times New Roman"/>
          <w:color w:val="000000"/>
          <w:lang w:bidi="he-IL"/>
        </w:rPr>
        <w:t>Rava’s</w:t>
      </w:r>
      <w:proofErr w:type="spellEnd"/>
      <w:r>
        <w:rPr>
          <w:rFonts w:ascii="Times New Roman" w:hAnsi="Times New Roman" w:cs="Times New Roman"/>
          <w:color w:val="000000"/>
          <w:lang w:bidi="he-IL"/>
        </w:rPr>
        <w:t xml:space="preserve"> statement here fit with his statement about </w:t>
      </w:r>
      <w:r>
        <w:rPr>
          <w:rFonts w:ascii="Times New Roman" w:hAnsi="Times New Roman" w:cs="Times New Roman" w:hint="cs"/>
          <w:color w:val="000000"/>
          <w:rtl/>
          <w:lang w:bidi="he-IL"/>
        </w:rPr>
        <w:t>צורת הפתח</w:t>
      </w:r>
      <w:r>
        <w:rPr>
          <w:rFonts w:ascii="Times New Roman" w:hAnsi="Times New Roman" w:cs="Times New Roman"/>
          <w:color w:val="000000"/>
          <w:lang w:bidi="he-IL"/>
        </w:rPr>
        <w:t xml:space="preserve"> in the previous </w:t>
      </w:r>
      <w:proofErr w:type="spellStart"/>
      <w:r>
        <w:rPr>
          <w:rFonts w:ascii="Times New Roman" w:hAnsi="Times New Roman" w:cs="Times New Roman"/>
          <w:color w:val="000000"/>
          <w:lang w:bidi="he-IL"/>
        </w:rPr>
        <w:t>sugya</w:t>
      </w:r>
      <w:proofErr w:type="spellEnd"/>
      <w:r>
        <w:rPr>
          <w:rFonts w:ascii="Times New Roman" w:hAnsi="Times New Roman" w:cs="Times New Roman"/>
          <w:color w:val="000000"/>
          <w:lang w:bidi="he-IL"/>
        </w:rPr>
        <w:t xml:space="preserve">? What does the </w:t>
      </w:r>
      <w:proofErr w:type="spellStart"/>
      <w:r>
        <w:rPr>
          <w:rFonts w:ascii="Times New Roman" w:hAnsi="Times New Roman" w:cs="Times New Roman"/>
          <w:color w:val="000000"/>
          <w:lang w:bidi="he-IL"/>
        </w:rPr>
        <w:t>Ritva</w:t>
      </w:r>
      <w:proofErr w:type="spellEnd"/>
      <w:r>
        <w:rPr>
          <w:rFonts w:ascii="Times New Roman" w:hAnsi="Times New Roman" w:cs="Times New Roman"/>
          <w:color w:val="000000"/>
          <w:lang w:bidi="he-IL"/>
        </w:rPr>
        <w:t xml:space="preserve"> say regarding this issue?  What does the Rosh say about this (see </w:t>
      </w:r>
      <w:r>
        <w:rPr>
          <w:rFonts w:ascii="Times New Roman" w:hAnsi="Times New Roman" w:cs="Times New Roman" w:hint="cs"/>
          <w:color w:val="000000"/>
          <w:rtl/>
          <w:lang w:bidi="he-IL"/>
        </w:rPr>
        <w:t>סימן ז</w:t>
      </w:r>
      <w:r>
        <w:rPr>
          <w:rFonts w:ascii="Times New Roman" w:hAnsi="Times New Roman" w:cs="Times New Roman"/>
          <w:color w:val="000000"/>
          <w:lang w:bidi="he-IL"/>
        </w:rPr>
        <w:t>)?</w:t>
      </w:r>
    </w:p>
    <w:p w:rsidR="004D7900" w:rsidRDefault="004D7900" w:rsidP="004D7900">
      <w:pPr>
        <w:pStyle w:val="ListParagraph"/>
        <w:numPr>
          <w:ilvl w:val="0"/>
          <w:numId w:val="2"/>
        </w:numPr>
        <w:autoSpaceDE w:val="0"/>
        <w:autoSpaceDN w:val="0"/>
        <w:adjustRightInd w:val="0"/>
        <w:spacing w:after="0" w:line="240" w:lineRule="auto"/>
        <w:rPr>
          <w:rFonts w:ascii="Times New Roman" w:hAnsi="Times New Roman" w:cs="Times New Roman"/>
          <w:color w:val="000000"/>
          <w:lang w:bidi="he-IL"/>
        </w:rPr>
      </w:pPr>
      <w:r>
        <w:rPr>
          <w:rFonts w:ascii="Times New Roman" w:hAnsi="Times New Roman" w:cs="Times New Roman"/>
          <w:color w:val="000000"/>
          <w:lang w:bidi="he-IL"/>
        </w:rPr>
        <w:t xml:space="preserve">How does </w:t>
      </w:r>
      <w:proofErr w:type="spellStart"/>
      <w:r>
        <w:rPr>
          <w:rFonts w:ascii="Times New Roman" w:hAnsi="Times New Roman" w:cs="Times New Roman"/>
          <w:color w:val="000000"/>
          <w:lang w:bidi="he-IL"/>
        </w:rPr>
        <w:t>Rashi</w:t>
      </w:r>
      <w:proofErr w:type="spellEnd"/>
      <w:r>
        <w:rPr>
          <w:rFonts w:ascii="Times New Roman" w:hAnsi="Times New Roman" w:cs="Times New Roman"/>
          <w:color w:val="000000"/>
          <w:lang w:bidi="he-IL"/>
        </w:rPr>
        <w:t xml:space="preserve"> understand </w:t>
      </w:r>
      <w:r>
        <w:rPr>
          <w:rFonts w:ascii="Times New Roman" w:hAnsi="Times New Roman" w:cs="Times New Roman" w:hint="cs"/>
          <w:color w:val="000000"/>
          <w:rtl/>
          <w:lang w:bidi="he-IL"/>
        </w:rPr>
        <w:t>סיכך על גבי מבוי</w:t>
      </w:r>
      <w:r>
        <w:rPr>
          <w:rFonts w:ascii="Times New Roman" w:hAnsi="Times New Roman" w:cs="Times New Roman"/>
          <w:color w:val="000000"/>
          <w:lang w:bidi="he-IL"/>
        </w:rPr>
        <w:t xml:space="preserve">?  Look carefully at his </w:t>
      </w:r>
      <w:r>
        <w:rPr>
          <w:rFonts w:ascii="Times New Roman" w:hAnsi="Times New Roman" w:cs="Times New Roman" w:hint="cs"/>
          <w:color w:val="000000"/>
          <w:rtl/>
          <w:lang w:bidi="he-IL"/>
        </w:rPr>
        <w:t>דיבור המתחיל</w:t>
      </w:r>
      <w:r>
        <w:rPr>
          <w:rFonts w:ascii="Times New Roman" w:hAnsi="Times New Roman" w:cs="Times New Roman"/>
          <w:color w:val="000000"/>
          <w:lang w:bidi="he-IL"/>
        </w:rPr>
        <w:t xml:space="preserve">.  What problem does </w:t>
      </w:r>
      <w:proofErr w:type="spellStart"/>
      <w:r>
        <w:rPr>
          <w:rFonts w:ascii="Times New Roman" w:hAnsi="Times New Roman" w:cs="Times New Roman"/>
          <w:color w:val="000000"/>
          <w:lang w:bidi="he-IL"/>
        </w:rPr>
        <w:t>Rashi</w:t>
      </w:r>
      <w:proofErr w:type="spellEnd"/>
      <w:r>
        <w:rPr>
          <w:rFonts w:ascii="Times New Roman" w:hAnsi="Times New Roman" w:cs="Times New Roman"/>
          <w:color w:val="000000"/>
          <w:lang w:bidi="he-IL"/>
        </w:rPr>
        <w:t xml:space="preserve"> solve by explaining this way?  (Hint: See the second half of </w:t>
      </w:r>
      <w:proofErr w:type="spellStart"/>
      <w:r>
        <w:rPr>
          <w:rFonts w:ascii="Times New Roman" w:hAnsi="Times New Roman" w:cs="Times New Roman"/>
          <w:color w:val="000000"/>
          <w:lang w:bidi="he-IL"/>
        </w:rPr>
        <w:t>Tosafot</w:t>
      </w:r>
      <w:proofErr w:type="spellEnd"/>
      <w:r>
        <w:rPr>
          <w:rFonts w:ascii="Times New Roman" w:hAnsi="Times New Roman" w:cs="Times New Roman"/>
          <w:color w:val="000000"/>
          <w:lang w:bidi="he-IL"/>
        </w:rPr>
        <w:t xml:space="preserve"> </w:t>
      </w:r>
      <w:proofErr w:type="spellStart"/>
      <w:r>
        <w:rPr>
          <w:rFonts w:ascii="Times New Roman" w:hAnsi="Times New Roman" w:cs="Times New Roman"/>
          <w:color w:val="000000"/>
          <w:lang w:bidi="he-IL"/>
        </w:rPr>
        <w:t>s.v</w:t>
      </w:r>
      <w:proofErr w:type="spellEnd"/>
      <w:r>
        <w:rPr>
          <w:rFonts w:ascii="Times New Roman" w:hAnsi="Times New Roman" w:cs="Times New Roman"/>
          <w:color w:val="000000"/>
          <w:lang w:bidi="he-IL"/>
        </w:rPr>
        <w:t xml:space="preserve">. </w:t>
      </w:r>
      <w:r>
        <w:rPr>
          <w:rFonts w:ascii="Times New Roman" w:hAnsi="Times New Roman" w:cs="Times New Roman" w:hint="cs"/>
          <w:color w:val="000000"/>
          <w:rtl/>
          <w:lang w:bidi="he-IL"/>
        </w:rPr>
        <w:t>סיכך על גבי מבוי</w:t>
      </w:r>
      <w:r>
        <w:rPr>
          <w:rFonts w:ascii="Times New Roman" w:hAnsi="Times New Roman" w:cs="Times New Roman"/>
          <w:color w:val="000000"/>
          <w:lang w:bidi="he-IL"/>
        </w:rPr>
        <w:t xml:space="preserve"> on </w:t>
      </w:r>
      <w:r>
        <w:rPr>
          <w:rFonts w:ascii="Times New Roman" w:hAnsi="Times New Roman" w:cs="Times New Roman" w:hint="cs"/>
          <w:color w:val="000000"/>
          <w:rtl/>
          <w:lang w:bidi="he-IL"/>
        </w:rPr>
        <w:t>ז:</w:t>
      </w:r>
      <w:r>
        <w:rPr>
          <w:rFonts w:ascii="Times New Roman" w:hAnsi="Times New Roman" w:cs="Times New Roman"/>
          <w:color w:val="000000"/>
          <w:lang w:bidi="he-IL"/>
        </w:rPr>
        <w:t xml:space="preserve"> and the </w:t>
      </w:r>
      <w:r>
        <w:rPr>
          <w:rFonts w:ascii="Times New Roman" w:hAnsi="Times New Roman" w:cs="Times New Roman" w:hint="cs"/>
          <w:color w:val="000000"/>
          <w:rtl/>
          <w:lang w:bidi="he-IL"/>
        </w:rPr>
        <w:t>רא"</w:t>
      </w:r>
      <w:proofErr w:type="gramStart"/>
      <w:r>
        <w:rPr>
          <w:rFonts w:ascii="Times New Roman" w:hAnsi="Times New Roman" w:cs="Times New Roman" w:hint="cs"/>
          <w:color w:val="000000"/>
          <w:rtl/>
          <w:lang w:bidi="he-IL"/>
        </w:rPr>
        <w:t xml:space="preserve">ש </w:t>
      </w:r>
      <w:r w:rsidR="003D5271">
        <w:rPr>
          <w:rFonts w:ascii="Times New Roman" w:hAnsi="Times New Roman" w:cs="Times New Roman"/>
          <w:color w:val="000000"/>
          <w:lang w:bidi="he-IL"/>
        </w:rPr>
        <w:t xml:space="preserve"> in</w:t>
      </w:r>
      <w:proofErr w:type="gramEnd"/>
      <w:r w:rsidR="003D5271">
        <w:rPr>
          <w:rFonts w:ascii="Times New Roman" w:hAnsi="Times New Roman" w:cs="Times New Roman"/>
          <w:color w:val="000000"/>
          <w:lang w:bidi="he-IL"/>
        </w:rPr>
        <w:t xml:space="preserve"> </w:t>
      </w:r>
      <w:r w:rsidR="003D5271">
        <w:rPr>
          <w:rFonts w:ascii="Times New Roman" w:hAnsi="Times New Roman" w:cs="Times New Roman" w:hint="cs"/>
          <w:color w:val="000000"/>
          <w:rtl/>
          <w:lang w:bidi="he-IL"/>
        </w:rPr>
        <w:t>סימן ט'</w:t>
      </w:r>
      <w:r w:rsidR="003D5271">
        <w:rPr>
          <w:rFonts w:ascii="Times New Roman" w:hAnsi="Times New Roman" w:cs="Times New Roman"/>
          <w:color w:val="000000"/>
          <w:lang w:bidi="he-IL"/>
        </w:rPr>
        <w:t>.)</w:t>
      </w:r>
    </w:p>
    <w:p w:rsidR="003D5271" w:rsidRPr="004D7900" w:rsidRDefault="003D5271" w:rsidP="003D5271">
      <w:pPr>
        <w:pStyle w:val="ListParagraph"/>
        <w:numPr>
          <w:ilvl w:val="0"/>
          <w:numId w:val="2"/>
        </w:numPr>
        <w:autoSpaceDE w:val="0"/>
        <w:autoSpaceDN w:val="0"/>
        <w:adjustRightInd w:val="0"/>
        <w:spacing w:after="0" w:line="240" w:lineRule="auto"/>
        <w:rPr>
          <w:rFonts w:ascii="Times New Roman" w:hAnsi="Times New Roman" w:cs="Times New Roman"/>
          <w:color w:val="000000"/>
          <w:lang w:bidi="he-IL"/>
        </w:rPr>
      </w:pPr>
      <w:r>
        <w:rPr>
          <w:rFonts w:ascii="Times New Roman" w:hAnsi="Times New Roman" w:cs="Times New Roman"/>
          <w:color w:val="000000"/>
          <w:lang w:bidi="he-IL"/>
        </w:rPr>
        <w:t xml:space="preserve">What is the problem with </w:t>
      </w:r>
      <w:proofErr w:type="spellStart"/>
      <w:r>
        <w:rPr>
          <w:rFonts w:ascii="Times New Roman" w:hAnsi="Times New Roman" w:cs="Times New Roman"/>
          <w:color w:val="000000"/>
          <w:lang w:bidi="he-IL"/>
        </w:rPr>
        <w:t>Rava’s</w:t>
      </w:r>
      <w:proofErr w:type="spellEnd"/>
      <w:r>
        <w:rPr>
          <w:rFonts w:ascii="Times New Roman" w:hAnsi="Times New Roman" w:cs="Times New Roman"/>
          <w:color w:val="000000"/>
          <w:lang w:bidi="he-IL"/>
        </w:rPr>
        <w:t xml:space="preserve"> statement regarding </w:t>
      </w:r>
      <w:r>
        <w:rPr>
          <w:rFonts w:ascii="Times New Roman" w:hAnsi="Times New Roman" w:cs="Times New Roman" w:hint="cs"/>
          <w:color w:val="000000"/>
          <w:rtl/>
          <w:lang w:bidi="he-IL"/>
        </w:rPr>
        <w:t>פסי ביראות</w:t>
      </w:r>
      <w:r>
        <w:rPr>
          <w:rFonts w:ascii="Times New Roman" w:hAnsi="Times New Roman" w:cs="Times New Roman"/>
          <w:color w:val="000000"/>
          <w:lang w:bidi="he-IL"/>
        </w:rPr>
        <w:t xml:space="preserve">?  How does </w:t>
      </w:r>
      <w:proofErr w:type="spellStart"/>
      <w:r>
        <w:rPr>
          <w:rFonts w:ascii="Times New Roman" w:hAnsi="Times New Roman" w:cs="Times New Roman"/>
          <w:color w:val="000000"/>
          <w:lang w:bidi="he-IL"/>
        </w:rPr>
        <w:t>Tosafot</w:t>
      </w:r>
      <w:proofErr w:type="spellEnd"/>
      <w:r>
        <w:rPr>
          <w:rFonts w:ascii="Times New Roman" w:hAnsi="Times New Roman" w:cs="Times New Roman"/>
          <w:color w:val="000000"/>
          <w:lang w:bidi="he-IL"/>
        </w:rPr>
        <w:t xml:space="preserve"> deal with the issue?  How does the Ran?</w:t>
      </w:r>
    </w:p>
    <w:sectPr w:rsidR="003D5271" w:rsidRPr="004D7900" w:rsidSect="00492E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E71AA"/>
    <w:multiLevelType w:val="hybridMultilevel"/>
    <w:tmpl w:val="A622D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21809"/>
    <w:multiLevelType w:val="hybridMultilevel"/>
    <w:tmpl w:val="CFD25A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applyBreakingRules/>
  </w:compat>
  <w:rsids>
    <w:rsidRoot w:val="00E06FE1"/>
    <w:rsid w:val="00057C20"/>
    <w:rsid w:val="00086124"/>
    <w:rsid w:val="00100D5D"/>
    <w:rsid w:val="001715A4"/>
    <w:rsid w:val="001C4504"/>
    <w:rsid w:val="001E65EF"/>
    <w:rsid w:val="002542DE"/>
    <w:rsid w:val="002A23B2"/>
    <w:rsid w:val="002D3AFF"/>
    <w:rsid w:val="003A12C4"/>
    <w:rsid w:val="003D5271"/>
    <w:rsid w:val="00414851"/>
    <w:rsid w:val="00436FC3"/>
    <w:rsid w:val="00492E4A"/>
    <w:rsid w:val="004D7900"/>
    <w:rsid w:val="00537B62"/>
    <w:rsid w:val="005C49E7"/>
    <w:rsid w:val="006C37D2"/>
    <w:rsid w:val="006E2BEB"/>
    <w:rsid w:val="0077149B"/>
    <w:rsid w:val="007D454E"/>
    <w:rsid w:val="0088770D"/>
    <w:rsid w:val="00893E27"/>
    <w:rsid w:val="008A60C9"/>
    <w:rsid w:val="00B230F1"/>
    <w:rsid w:val="00BB55E3"/>
    <w:rsid w:val="00C2449A"/>
    <w:rsid w:val="00CA4A73"/>
    <w:rsid w:val="00D31D86"/>
    <w:rsid w:val="00D6389A"/>
    <w:rsid w:val="00DA66D7"/>
    <w:rsid w:val="00E06FE1"/>
    <w:rsid w:val="00F1242F"/>
    <w:rsid w:val="00F47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124"/>
    <w:pPr>
      <w:spacing w:after="0" w:line="240" w:lineRule="auto"/>
    </w:pPr>
  </w:style>
  <w:style w:type="paragraph" w:styleId="ListParagraph">
    <w:name w:val="List Paragraph"/>
    <w:basedOn w:val="Normal"/>
    <w:uiPriority w:val="34"/>
    <w:qFormat/>
    <w:rsid w:val="00537B62"/>
    <w:pPr>
      <w:ind w:left="720"/>
      <w:contextualSpacing/>
    </w:pPr>
  </w:style>
  <w:style w:type="table" w:styleId="TableGrid">
    <w:name w:val="Table Grid"/>
    <w:basedOn w:val="TableNormal"/>
    <w:uiPriority w:val="59"/>
    <w:rsid w:val="00B2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Wieder</dc:creator>
  <cp:lastModifiedBy>Jeremy Wieder</cp:lastModifiedBy>
  <cp:revision>3</cp:revision>
  <dcterms:created xsi:type="dcterms:W3CDTF">2017-12-14T00:51:00Z</dcterms:created>
  <dcterms:modified xsi:type="dcterms:W3CDTF">2017-12-14T01:28:00Z</dcterms:modified>
</cp:coreProperties>
</file>