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EDC6" w14:textId="77777777" w:rsidR="00BD474B" w:rsidRPr="00BD474B" w:rsidRDefault="00BD474B" w:rsidP="00BD474B">
      <w:pPr>
        <w:jc w:val="right"/>
        <w:rPr>
          <w:rtl/>
          <w:lang w:bidi="he-IL"/>
        </w:rPr>
      </w:pPr>
      <w:r w:rsidRPr="00BD474B">
        <w:rPr>
          <w:rFonts w:hint="cs"/>
          <w:rtl/>
          <w:lang w:bidi="he-IL"/>
        </w:rPr>
        <w:t>הרב שמואל דוב ווייס</w:t>
      </w:r>
    </w:p>
    <w:p w14:paraId="737D99BF" w14:textId="398FC239" w:rsidR="00BD474B" w:rsidRPr="00BD474B" w:rsidRDefault="00BD474B" w:rsidP="00BD474B">
      <w:pPr>
        <w:jc w:val="center"/>
        <w:rPr>
          <w:rtl/>
          <w:lang w:bidi="he-IL"/>
        </w:rPr>
      </w:pPr>
      <w:bookmarkStart w:id="0" w:name="_Hlk77771804"/>
      <w:r w:rsidRPr="00BD474B">
        <w:rPr>
          <w:rFonts w:hint="cs"/>
          <w:b/>
          <w:bCs/>
          <w:sz w:val="30"/>
          <w:szCs w:val="30"/>
          <w:u w:val="single"/>
          <w:rtl/>
          <w:lang w:bidi="he-IL"/>
        </w:rPr>
        <w:t>מצות לאו ליהנות ניתנו</w:t>
      </w:r>
      <w:bookmarkEnd w:id="0"/>
      <w:r w:rsidRPr="00BD474B">
        <w:rPr>
          <w:rFonts w:hint="cs"/>
          <w:rtl/>
          <w:lang w:bidi="he-IL"/>
        </w:rPr>
        <w:t xml:space="preserve"> (#</w:t>
      </w:r>
      <w:r>
        <w:rPr>
          <w:rFonts w:hint="cs"/>
          <w:rtl/>
          <w:lang w:bidi="he-IL"/>
        </w:rPr>
        <w:t>3</w:t>
      </w:r>
      <w:r w:rsidRPr="00BD474B">
        <w:rPr>
          <w:rFonts w:hint="cs"/>
          <w:rtl/>
          <w:lang w:bidi="he-IL"/>
        </w:rPr>
        <w:t>)</w:t>
      </w:r>
    </w:p>
    <w:p w14:paraId="348025E7" w14:textId="242941CC" w:rsidR="00BD474B" w:rsidRDefault="003B685B" w:rsidP="00BD474B">
      <w:pPr>
        <w:jc w:val="right"/>
        <w:rPr>
          <w:rFonts w:cs="Arial"/>
          <w:u w:val="single"/>
          <w:rtl/>
          <w:lang w:bidi="he-IL"/>
        </w:rPr>
      </w:pPr>
      <w:r>
        <w:rPr>
          <w:rFonts w:hint="cs"/>
          <w:u w:val="single"/>
          <w:rtl/>
          <w:lang w:bidi="he-IL"/>
        </w:rPr>
        <w:t>יסוד</w:t>
      </w:r>
      <w:r w:rsidR="00BD474B" w:rsidRPr="00BD474B">
        <w:rPr>
          <w:rFonts w:hint="cs"/>
          <w:u w:val="single"/>
          <w:rtl/>
          <w:lang w:bidi="he-IL"/>
        </w:rPr>
        <w:t xml:space="preserve"> של </w:t>
      </w:r>
      <w:r w:rsidR="00BD474B" w:rsidRPr="00BD474B">
        <w:rPr>
          <w:rFonts w:cs="Arial"/>
          <w:u w:val="single"/>
          <w:rtl/>
          <w:lang w:bidi="he-IL"/>
        </w:rPr>
        <w:t>מצות לאו ליהנות ניתנו</w:t>
      </w:r>
      <w:r w:rsidR="00DD6D3F" w:rsidRPr="003B685B">
        <w:rPr>
          <w:rStyle w:val="FootnoteReference"/>
          <w:rFonts w:cs="Arial"/>
          <w:rtl/>
          <w:lang w:bidi="he-IL"/>
        </w:rPr>
        <w:footnoteReference w:id="1"/>
      </w:r>
    </w:p>
    <w:p w14:paraId="53E798A6" w14:textId="23BB40B9" w:rsidR="006B2A3D" w:rsidRDefault="006B2A3D" w:rsidP="006B2A3D">
      <w:pPr>
        <w:jc w:val="right"/>
        <w:rPr>
          <w:rFonts w:cs="Arial"/>
          <w:rtl/>
          <w:lang w:bidi="he-IL"/>
        </w:rPr>
      </w:pPr>
      <w:r w:rsidRPr="006B2A3D">
        <w:rPr>
          <w:rFonts w:cs="Arial" w:hint="cs"/>
          <w:b/>
          <w:bCs/>
          <w:rtl/>
          <w:lang w:bidi="he-IL"/>
        </w:rPr>
        <w:t>רש"י</w:t>
      </w:r>
      <w:r>
        <w:rPr>
          <w:rFonts w:cs="Arial" w:hint="cs"/>
          <w:b/>
          <w:bCs/>
          <w:rtl/>
          <w:lang w:bidi="he-IL"/>
        </w:rPr>
        <w:t xml:space="preserve"> </w:t>
      </w:r>
      <w:r w:rsidRPr="006B2A3D">
        <w:rPr>
          <w:rFonts w:cs="Arial" w:hint="cs"/>
          <w:rtl/>
          <w:lang w:bidi="he-IL"/>
        </w:rPr>
        <w:t>כח.</w:t>
      </w:r>
      <w:r>
        <w:rPr>
          <w:rFonts w:cs="Arial" w:hint="cs"/>
          <w:rtl/>
          <w:lang w:bidi="he-IL"/>
        </w:rPr>
        <w:t xml:space="preserve"> (ד"ה לא ליהנות ניתנו), חולין פט. (ד"ה </w:t>
      </w:r>
      <w:r w:rsidRPr="006B2A3D">
        <w:rPr>
          <w:rFonts w:cs="Arial" w:hint="cs"/>
          <w:rtl/>
        </w:rPr>
        <w:t>ורבא אמר</w:t>
      </w:r>
      <w:r>
        <w:rPr>
          <w:rFonts w:cs="Arial" w:hint="cs"/>
          <w:rtl/>
          <w:lang w:bidi="he-IL"/>
        </w:rPr>
        <w:t xml:space="preserve">), סוכה לא: (ד"ה </w:t>
      </w:r>
      <w:r w:rsidRPr="006B2A3D">
        <w:rPr>
          <w:rFonts w:cs="Arial" w:hint="cs"/>
          <w:rtl/>
        </w:rPr>
        <w:t>ואם נטל כשר</w:t>
      </w:r>
      <w:r>
        <w:rPr>
          <w:rFonts w:cs="Arial" w:hint="cs"/>
          <w:rtl/>
          <w:lang w:bidi="he-IL"/>
        </w:rPr>
        <w:t xml:space="preserve">), נדרים טז: (ד"ה </w:t>
      </w:r>
      <w:r w:rsidRPr="006B2A3D">
        <w:rPr>
          <w:rFonts w:cs="Arial" w:hint="cs"/>
          <w:rtl/>
        </w:rPr>
        <w:t>וכי מצות</w:t>
      </w:r>
      <w:r>
        <w:rPr>
          <w:rFonts w:cs="Arial" w:hint="cs"/>
          <w:rtl/>
          <w:lang w:bidi="he-IL"/>
        </w:rPr>
        <w:t xml:space="preserve">), עירובין ל. (ד"ה </w:t>
      </w:r>
      <w:r w:rsidRPr="006B2A3D">
        <w:rPr>
          <w:rFonts w:cs="Arial" w:hint="cs"/>
          <w:rtl/>
        </w:rPr>
        <w:t>ככר זו עלי מערבין</w:t>
      </w:r>
      <w:r>
        <w:rPr>
          <w:rFonts w:cs="Arial" w:hint="cs"/>
          <w:rtl/>
          <w:lang w:bidi="he-IL"/>
        </w:rPr>
        <w:t>)*</w:t>
      </w:r>
    </w:p>
    <w:p w14:paraId="61AEC15C" w14:textId="23777626" w:rsidR="00DD6D3F" w:rsidRPr="00DD6D3F" w:rsidRDefault="00DD6D3F" w:rsidP="006B2A3D">
      <w:pPr>
        <w:jc w:val="right"/>
        <w:rPr>
          <w:rFonts w:cs="Arial"/>
          <w:b/>
          <w:bCs/>
          <w:rtl/>
          <w:lang w:bidi="he-IL"/>
        </w:rPr>
      </w:pPr>
      <w:r w:rsidRPr="00DD6D3F">
        <w:rPr>
          <w:rFonts w:cs="Arial" w:hint="cs"/>
          <w:b/>
          <w:bCs/>
          <w:rtl/>
          <w:lang w:bidi="he-IL"/>
        </w:rPr>
        <w:t>ר"ן</w:t>
      </w:r>
      <w:r>
        <w:rPr>
          <w:rFonts w:cs="Arial" w:hint="cs"/>
          <w:b/>
          <w:bCs/>
          <w:rtl/>
          <w:lang w:bidi="he-IL"/>
        </w:rPr>
        <w:t xml:space="preserve"> </w:t>
      </w:r>
      <w:r w:rsidRPr="00DD6D3F">
        <w:rPr>
          <w:rFonts w:cs="Arial" w:hint="cs"/>
          <w:rtl/>
          <w:lang w:bidi="he-IL"/>
        </w:rPr>
        <w:t>ז. (בדפי הרי"ף</w:t>
      </w:r>
      <w:r>
        <w:rPr>
          <w:rFonts w:cs="Arial" w:hint="cs"/>
          <w:rtl/>
          <w:lang w:bidi="he-IL"/>
        </w:rPr>
        <w:t>) [ד"ה ואם תקע יצא]</w:t>
      </w:r>
    </w:p>
    <w:p w14:paraId="54A2506C" w14:textId="1FD5559C" w:rsidR="006B2A3D" w:rsidRDefault="00DD6D3F" w:rsidP="00BD474B">
      <w:pPr>
        <w:jc w:val="right"/>
        <w:rPr>
          <w:rFonts w:cs="Arial"/>
          <w:rtl/>
          <w:lang w:bidi="he-IL"/>
        </w:rPr>
      </w:pPr>
      <w:r w:rsidRPr="00DD6D3F">
        <w:rPr>
          <w:rFonts w:cs="Arial" w:hint="cs"/>
          <w:b/>
          <w:bCs/>
          <w:rtl/>
          <w:lang w:bidi="he-IL"/>
        </w:rPr>
        <w:t>מאירי</w:t>
      </w:r>
      <w:r>
        <w:rPr>
          <w:rFonts w:cs="Arial" w:hint="cs"/>
          <w:rtl/>
          <w:lang w:bidi="he-IL"/>
        </w:rPr>
        <w:t xml:space="preserve"> כח. (ד"ה מי שתלש) [עד "... ושאר קרבנות"]</w:t>
      </w:r>
    </w:p>
    <w:p w14:paraId="56420555" w14:textId="3EDE3279" w:rsidR="00DD6D3F" w:rsidRDefault="00E21EAA" w:rsidP="00BD474B">
      <w:pPr>
        <w:jc w:val="right"/>
        <w:rPr>
          <w:rFonts w:cs="Arial"/>
          <w:rtl/>
          <w:lang w:bidi="he-IL"/>
        </w:rPr>
      </w:pPr>
      <w:r w:rsidRPr="00E21EAA">
        <w:rPr>
          <w:rFonts w:cs="Arial" w:hint="cs"/>
          <w:b/>
          <w:bCs/>
          <w:rtl/>
          <w:lang w:bidi="he-IL"/>
        </w:rPr>
        <w:t>ר"י</w:t>
      </w:r>
      <w:r>
        <w:rPr>
          <w:rFonts w:cs="Arial" w:hint="cs"/>
          <w:b/>
          <w:bCs/>
          <w:rtl/>
          <w:lang w:bidi="he-IL"/>
        </w:rPr>
        <w:t xml:space="preserve"> מלוניל </w:t>
      </w:r>
      <w:r>
        <w:rPr>
          <w:rFonts w:cs="Arial" w:hint="cs"/>
          <w:rtl/>
          <w:lang w:bidi="he-IL"/>
        </w:rPr>
        <w:t>ז. (בדפי הרי"ף)</w:t>
      </w:r>
      <w:r w:rsidR="003627C1">
        <w:rPr>
          <w:rFonts w:cs="Arial" w:hint="cs"/>
          <w:rtl/>
          <w:lang w:bidi="he-IL"/>
        </w:rPr>
        <w:t>*</w:t>
      </w:r>
    </w:p>
    <w:p w14:paraId="6D432904" w14:textId="7BABC3AC" w:rsidR="003627C1" w:rsidRDefault="003627C1" w:rsidP="003627C1">
      <w:pPr>
        <w:ind w:left="-180"/>
        <w:jc w:val="right"/>
        <w:rPr>
          <w:rFonts w:cs="Arial"/>
          <w:rtl/>
          <w:lang w:bidi="he-IL"/>
        </w:rPr>
      </w:pPr>
      <w:r w:rsidRPr="003627C1">
        <w:rPr>
          <w:rFonts w:cs="Arial"/>
          <w:b/>
          <w:bCs/>
          <w:rtl/>
          <w:lang w:bidi="he-IL"/>
        </w:rPr>
        <w:t>ר' אברהם מן ההר</w:t>
      </w:r>
      <w:r w:rsidRPr="003627C1">
        <w:rPr>
          <w:rFonts w:cs="Arial"/>
          <w:rtl/>
          <w:lang w:bidi="he-IL"/>
        </w:rPr>
        <w:t xml:space="preserve"> סוכה </w:t>
      </w:r>
      <w:r>
        <w:rPr>
          <w:rFonts w:cs="Arial" w:hint="cs"/>
          <w:rtl/>
          <w:lang w:bidi="he-IL"/>
        </w:rPr>
        <w:t>(לא:)*</w:t>
      </w:r>
    </w:p>
    <w:p w14:paraId="44C3AA84" w14:textId="7C598CCF" w:rsidR="00E21EAA" w:rsidRDefault="00E21EAA" w:rsidP="00BD474B">
      <w:pPr>
        <w:jc w:val="right"/>
        <w:rPr>
          <w:rFonts w:cs="Arial"/>
          <w:rtl/>
          <w:lang w:bidi="he-IL"/>
        </w:rPr>
      </w:pPr>
      <w:r w:rsidRPr="00E21EAA">
        <w:rPr>
          <w:rFonts w:cs="Arial" w:hint="cs"/>
          <w:b/>
          <w:bCs/>
          <w:rtl/>
          <w:lang w:bidi="he-IL"/>
        </w:rPr>
        <w:t>גמ'</w:t>
      </w:r>
      <w:r>
        <w:rPr>
          <w:rFonts w:cs="Arial" w:hint="cs"/>
          <w:b/>
          <w:bCs/>
          <w:rtl/>
          <w:lang w:bidi="he-IL"/>
        </w:rPr>
        <w:t xml:space="preserve"> </w:t>
      </w:r>
      <w:r w:rsidRPr="00E21EAA">
        <w:rPr>
          <w:rFonts w:cs="Arial" w:hint="cs"/>
          <w:rtl/>
          <w:lang w:bidi="he-IL"/>
        </w:rPr>
        <w:t>עבודה זרה</w:t>
      </w:r>
      <w:r>
        <w:rPr>
          <w:rFonts w:cs="Arial" w:hint="cs"/>
          <w:rtl/>
          <w:lang w:bidi="he-IL"/>
        </w:rPr>
        <w:t xml:space="preserve"> סו:, </w:t>
      </w:r>
      <w:r w:rsidRPr="00E21EAA">
        <w:rPr>
          <w:rFonts w:cs="Arial" w:hint="cs"/>
          <w:b/>
          <w:bCs/>
          <w:rtl/>
          <w:lang w:bidi="he-IL"/>
        </w:rPr>
        <w:t>רש"י</w:t>
      </w:r>
      <w:r>
        <w:rPr>
          <w:rFonts w:cs="Arial" w:hint="cs"/>
          <w:rtl/>
          <w:lang w:bidi="he-IL"/>
        </w:rPr>
        <w:t xml:space="preserve"> שם (ד"ה </w:t>
      </w:r>
      <w:r w:rsidRPr="00E21EAA">
        <w:rPr>
          <w:rFonts w:cs="Arial"/>
          <w:rtl/>
          <w:lang w:bidi="he-IL"/>
        </w:rPr>
        <w:t>בת תיהא</w:t>
      </w:r>
      <w:r>
        <w:rPr>
          <w:rFonts w:cs="Arial" w:hint="cs"/>
          <w:sz w:val="20"/>
          <w:szCs w:val="20"/>
          <w:rtl/>
          <w:lang w:bidi="he-IL"/>
        </w:rPr>
        <w:t>)*</w:t>
      </w:r>
    </w:p>
    <w:p w14:paraId="521612A9" w14:textId="19BB9093" w:rsidR="00E21EAA" w:rsidRDefault="00E21EAA" w:rsidP="00BD474B">
      <w:pPr>
        <w:jc w:val="right"/>
        <w:rPr>
          <w:rFonts w:cs="Arial"/>
          <w:rtl/>
          <w:lang w:bidi="he-IL"/>
        </w:rPr>
      </w:pPr>
      <w:r w:rsidRPr="00E21EAA">
        <w:rPr>
          <w:rFonts w:cs="Arial" w:hint="cs"/>
          <w:b/>
          <w:bCs/>
          <w:rtl/>
          <w:lang w:bidi="he-IL"/>
        </w:rPr>
        <w:t>ר"ן</w:t>
      </w:r>
      <w:r>
        <w:rPr>
          <w:rFonts w:cs="Arial" w:hint="cs"/>
          <w:rtl/>
          <w:lang w:bidi="he-IL"/>
        </w:rPr>
        <w:t xml:space="preserve"> </w:t>
      </w:r>
      <w:r w:rsidR="00150CAE">
        <w:rPr>
          <w:rFonts w:cs="Arial" w:hint="cs"/>
          <w:rtl/>
          <w:lang w:bidi="he-IL"/>
        </w:rPr>
        <w:t>חולין</w:t>
      </w:r>
      <w:r>
        <w:rPr>
          <w:rFonts w:cs="Arial" w:hint="cs"/>
          <w:rtl/>
          <w:lang w:bidi="he-IL"/>
        </w:rPr>
        <w:t xml:space="preserve"> לב. (בדפי הרי"ף) [ד"ה אביי אמר]*</w:t>
      </w:r>
    </w:p>
    <w:p w14:paraId="7B2678D6" w14:textId="1FA1C66E" w:rsidR="0039093C" w:rsidRDefault="0039093C" w:rsidP="0039093C">
      <w:pPr>
        <w:ind w:left="-180"/>
        <w:jc w:val="right"/>
        <w:rPr>
          <w:rFonts w:cs="Arial"/>
          <w:rtl/>
          <w:lang w:bidi="he-IL"/>
        </w:rPr>
      </w:pPr>
      <w:r w:rsidRPr="003627C1">
        <w:rPr>
          <w:rFonts w:cs="Arial"/>
          <w:b/>
          <w:bCs/>
          <w:rtl/>
          <w:lang w:bidi="he-IL"/>
        </w:rPr>
        <w:t>חידושי ר' שמעון שקופ</w:t>
      </w:r>
      <w:r w:rsidRPr="003627C1">
        <w:rPr>
          <w:rFonts w:cs="Arial"/>
          <w:rtl/>
          <w:lang w:bidi="he-IL"/>
        </w:rPr>
        <w:t xml:space="preserve"> נדרים סימן י</w:t>
      </w:r>
      <w:r>
        <w:rPr>
          <w:rFonts w:cs="Arial" w:hint="cs"/>
          <w:rtl/>
          <w:lang w:bidi="he-IL"/>
        </w:rPr>
        <w:t>"</w:t>
      </w:r>
      <w:r w:rsidRPr="003627C1">
        <w:rPr>
          <w:rFonts w:cs="Arial"/>
          <w:rtl/>
          <w:lang w:bidi="he-IL"/>
        </w:rPr>
        <w:t>ב</w:t>
      </w:r>
      <w:r>
        <w:rPr>
          <w:rFonts w:cs="Arial" w:hint="cs"/>
          <w:rtl/>
          <w:lang w:bidi="he-IL"/>
        </w:rPr>
        <w:t>*</w:t>
      </w:r>
    </w:p>
    <w:p w14:paraId="1C46380A" w14:textId="79D5D487" w:rsidR="0039093C" w:rsidRPr="0039093C" w:rsidRDefault="0039093C" w:rsidP="0039093C">
      <w:pPr>
        <w:ind w:left="-180"/>
        <w:jc w:val="right"/>
        <w:rPr>
          <w:rtl/>
        </w:rPr>
      </w:pPr>
      <w:r>
        <w:rPr>
          <w:rFonts w:cs="Arial" w:hint="cs"/>
          <w:rtl/>
          <w:lang w:bidi="he-IL"/>
        </w:rPr>
        <w:t>[</w:t>
      </w:r>
      <w:r w:rsidRPr="0039093C">
        <w:rPr>
          <w:rFonts w:cs="Arial" w:hint="cs"/>
          <w:b/>
          <w:bCs/>
          <w:rtl/>
          <w:lang w:bidi="he-IL"/>
        </w:rPr>
        <w:t>תוספות</w:t>
      </w:r>
      <w:r>
        <w:rPr>
          <w:rFonts w:cs="Arial" w:hint="cs"/>
          <w:b/>
          <w:bCs/>
          <w:rtl/>
          <w:lang w:bidi="he-IL"/>
        </w:rPr>
        <w:t xml:space="preserve"> </w:t>
      </w:r>
      <w:r w:rsidRPr="0039093C">
        <w:rPr>
          <w:rFonts w:cs="Arial" w:hint="cs"/>
          <w:rtl/>
          <w:lang w:bidi="he-IL"/>
        </w:rPr>
        <w:t>שבת</w:t>
      </w:r>
      <w:r>
        <w:rPr>
          <w:rFonts w:cs="Arial" w:hint="cs"/>
          <w:rtl/>
          <w:lang w:bidi="he-IL"/>
        </w:rPr>
        <w:t xml:space="preserve"> כד: (ד"ה לפי)]*</w:t>
      </w:r>
    </w:p>
    <w:p w14:paraId="333AEFF4" w14:textId="77777777" w:rsidR="00BD474B" w:rsidRPr="00BD474B" w:rsidRDefault="00BD474B" w:rsidP="00BD474B">
      <w:pPr>
        <w:jc w:val="right"/>
        <w:rPr>
          <w:rtl/>
          <w:lang w:bidi="he-IL"/>
        </w:rPr>
      </w:pPr>
      <w:r w:rsidRPr="00BD474B">
        <w:rPr>
          <w:rFonts w:hint="cs"/>
          <w:b/>
          <w:bCs/>
          <w:rtl/>
          <w:lang w:bidi="he-IL"/>
        </w:rPr>
        <w:t xml:space="preserve">ריטב"א </w:t>
      </w:r>
      <w:r w:rsidRPr="00BD474B">
        <w:rPr>
          <w:rFonts w:hint="cs"/>
          <w:rtl/>
          <w:lang w:bidi="he-IL"/>
        </w:rPr>
        <w:t>כח. (ד"ה ואם תקע יצא) [עד "...מגופו דסנדל"]</w:t>
      </w:r>
    </w:p>
    <w:p w14:paraId="77141FBB" w14:textId="77777777" w:rsidR="00BD474B" w:rsidRPr="00BD474B" w:rsidRDefault="00BD474B" w:rsidP="00BD474B">
      <w:pPr>
        <w:jc w:val="right"/>
        <w:rPr>
          <w:rtl/>
          <w:lang w:bidi="he-IL"/>
        </w:rPr>
      </w:pPr>
      <w:r w:rsidRPr="00BD474B">
        <w:rPr>
          <w:rFonts w:hint="cs"/>
          <w:b/>
          <w:bCs/>
          <w:rtl/>
          <w:lang w:bidi="he-IL"/>
        </w:rPr>
        <w:t xml:space="preserve">ריטב"א </w:t>
      </w:r>
      <w:r w:rsidRPr="00BD474B">
        <w:rPr>
          <w:rFonts w:hint="cs"/>
          <w:rtl/>
          <w:lang w:bidi="he-IL"/>
        </w:rPr>
        <w:t>סוכה (לא:) [ד"ה והאמר רבא]*</w:t>
      </w:r>
    </w:p>
    <w:p w14:paraId="5A123CB2" w14:textId="5AF6C836" w:rsidR="00BD474B" w:rsidRDefault="00BD474B" w:rsidP="00BD474B">
      <w:pPr>
        <w:jc w:val="right"/>
        <w:rPr>
          <w:rtl/>
          <w:lang w:bidi="he-IL"/>
        </w:rPr>
      </w:pPr>
      <w:r w:rsidRPr="00BD474B">
        <w:rPr>
          <w:rFonts w:hint="cs"/>
          <w:b/>
          <w:bCs/>
          <w:rtl/>
          <w:lang w:bidi="he-IL"/>
        </w:rPr>
        <w:t>ר"ן</w:t>
      </w:r>
      <w:r w:rsidRPr="00BD474B">
        <w:rPr>
          <w:rFonts w:hint="cs"/>
          <w:rtl/>
          <w:lang w:bidi="he-IL"/>
        </w:rPr>
        <w:t xml:space="preserve"> סוכה יד. (בדפי הרי"ף) [ד"ה של אשרה]*</w:t>
      </w:r>
    </w:p>
    <w:p w14:paraId="3FDED621" w14:textId="40A0C834" w:rsidR="003B685B" w:rsidRDefault="003B685B" w:rsidP="003B685B">
      <w:pPr>
        <w:jc w:val="right"/>
        <w:rPr>
          <w:b/>
          <w:bCs/>
          <w:rtl/>
          <w:lang w:bidi="he-IL"/>
        </w:rPr>
      </w:pPr>
      <w:r w:rsidRPr="003B685B">
        <w:rPr>
          <w:rFonts w:hint="cs"/>
          <w:b/>
          <w:bCs/>
          <w:rtl/>
          <w:lang w:bidi="he-IL"/>
        </w:rPr>
        <w:t>ריטב"א</w:t>
      </w:r>
      <w:r>
        <w:rPr>
          <w:rFonts w:hint="cs"/>
          <w:b/>
          <w:bCs/>
          <w:rtl/>
          <w:lang w:bidi="he-IL"/>
        </w:rPr>
        <w:t xml:space="preserve"> </w:t>
      </w:r>
      <w:r w:rsidRPr="003B685B">
        <w:rPr>
          <w:rFonts w:hint="cs"/>
          <w:rtl/>
          <w:lang w:bidi="he-IL"/>
        </w:rPr>
        <w:t>כח.</w:t>
      </w:r>
      <w:r>
        <w:rPr>
          <w:rFonts w:hint="cs"/>
          <w:rtl/>
          <w:lang w:bidi="he-IL"/>
        </w:rPr>
        <w:t xml:space="preserve"> (ד"ה אמר רבא המודר) [עד "... בשיתכוין לשיר"]</w:t>
      </w:r>
    </w:p>
    <w:p w14:paraId="732D36C6" w14:textId="77777777" w:rsidR="003B685B" w:rsidRPr="003B685B" w:rsidRDefault="003B685B" w:rsidP="003B685B">
      <w:pPr>
        <w:jc w:val="right"/>
        <w:rPr>
          <w:b/>
          <w:bCs/>
          <w:rtl/>
          <w:lang w:bidi="he-IL"/>
        </w:rPr>
      </w:pPr>
    </w:p>
    <w:p w14:paraId="37DCF932" w14:textId="6AE3E014" w:rsidR="006B2A3D" w:rsidRPr="00DD6D3F" w:rsidRDefault="00DD6D3F" w:rsidP="00DD6D3F">
      <w:pPr>
        <w:jc w:val="right"/>
        <w:rPr>
          <w:rFonts w:cs="Arial"/>
          <w:sz w:val="20"/>
          <w:szCs w:val="20"/>
          <w:u w:val="single"/>
          <w:rtl/>
          <w:lang w:bidi="he-IL"/>
        </w:rPr>
      </w:pPr>
      <w:r w:rsidRPr="00DD6D3F">
        <w:rPr>
          <w:rFonts w:hint="cs"/>
          <w:sz w:val="20"/>
          <w:szCs w:val="20"/>
          <w:u w:val="single"/>
          <w:rtl/>
          <w:lang w:bidi="he-IL"/>
        </w:rPr>
        <w:t xml:space="preserve">רש"י </w:t>
      </w:r>
      <w:r w:rsidRPr="00DD6D3F">
        <w:rPr>
          <w:rFonts w:cs="Arial" w:hint="cs"/>
          <w:sz w:val="20"/>
          <w:szCs w:val="20"/>
          <w:u w:val="single"/>
          <w:rtl/>
          <w:lang w:bidi="he-IL"/>
        </w:rPr>
        <w:t xml:space="preserve">חולין </w:t>
      </w:r>
      <w:r w:rsidRPr="00DD6D3F">
        <w:rPr>
          <w:rFonts w:cs="Arial"/>
          <w:sz w:val="20"/>
          <w:szCs w:val="20"/>
          <w:u w:val="single"/>
          <w:rtl/>
          <w:lang w:bidi="he-IL"/>
        </w:rPr>
        <w:t xml:space="preserve">דף </w:t>
      </w:r>
      <w:r w:rsidRPr="00DD6D3F">
        <w:rPr>
          <w:rFonts w:cs="Arial" w:hint="cs"/>
          <w:sz w:val="20"/>
          <w:szCs w:val="20"/>
          <w:u w:val="single"/>
          <w:rtl/>
          <w:lang w:bidi="he-IL"/>
        </w:rPr>
        <w:t>פט.</w:t>
      </w:r>
    </w:p>
    <w:p w14:paraId="1897E84F" w14:textId="77777777" w:rsidR="00DD6D3F" w:rsidRPr="00DD6D3F" w:rsidRDefault="00DD6D3F" w:rsidP="00DD6D3F">
      <w:pPr>
        <w:jc w:val="right"/>
        <w:rPr>
          <w:rFonts w:cs="Arial"/>
          <w:sz w:val="20"/>
          <w:szCs w:val="20"/>
          <w:rtl/>
          <w:lang w:bidi="he-IL"/>
        </w:rPr>
      </w:pPr>
      <w:r w:rsidRPr="00DD6D3F">
        <w:rPr>
          <w:rFonts w:cs="Arial"/>
          <w:sz w:val="20"/>
          <w:szCs w:val="20"/>
          <w:rtl/>
          <w:lang w:bidi="he-IL"/>
        </w:rPr>
        <w:t>ורבא אמר - אפילו בעפר עפרה נמי מותר שכסוי הדם מצוה ולא הנאה שהמצות שנתנו לישראל לא ליהנות נתנו להם לא לשם הנאה נתנו להם אלא גזירת מלך היא עליהם</w:t>
      </w:r>
      <w:r w:rsidRPr="00DD6D3F">
        <w:rPr>
          <w:rFonts w:cs="Arial" w:hint="cs"/>
          <w:sz w:val="20"/>
          <w:szCs w:val="20"/>
          <w:rtl/>
          <w:lang w:bidi="he-IL"/>
        </w:rPr>
        <w:t>.</w:t>
      </w:r>
    </w:p>
    <w:p w14:paraId="49C9B3EF" w14:textId="70DFC276" w:rsidR="00DD6D3F" w:rsidRDefault="00DD6D3F" w:rsidP="00DD6D3F">
      <w:pPr>
        <w:jc w:val="right"/>
        <w:rPr>
          <w:rFonts w:cs="Arial"/>
          <w:sz w:val="20"/>
          <w:szCs w:val="20"/>
          <w:u w:val="single"/>
          <w:rtl/>
          <w:lang w:bidi="he-IL"/>
        </w:rPr>
      </w:pPr>
      <w:r w:rsidRPr="00DD6D3F">
        <w:rPr>
          <w:rFonts w:hint="cs"/>
          <w:sz w:val="20"/>
          <w:szCs w:val="20"/>
          <w:u w:val="single"/>
          <w:rtl/>
          <w:lang w:bidi="he-IL"/>
        </w:rPr>
        <w:t xml:space="preserve">רש"י </w:t>
      </w:r>
      <w:r w:rsidRPr="00DD6D3F">
        <w:rPr>
          <w:rFonts w:cs="Arial" w:hint="cs"/>
          <w:sz w:val="20"/>
          <w:szCs w:val="20"/>
          <w:u w:val="single"/>
          <w:rtl/>
          <w:lang w:bidi="he-IL"/>
        </w:rPr>
        <w:t xml:space="preserve">סוכה </w:t>
      </w:r>
      <w:r w:rsidRPr="00DD6D3F">
        <w:rPr>
          <w:rFonts w:cs="Arial"/>
          <w:sz w:val="20"/>
          <w:szCs w:val="20"/>
          <w:u w:val="single"/>
          <w:rtl/>
          <w:lang w:bidi="he-IL"/>
        </w:rPr>
        <w:t xml:space="preserve">דף </w:t>
      </w:r>
      <w:r w:rsidRPr="00DD6D3F">
        <w:rPr>
          <w:rFonts w:cs="Arial" w:hint="cs"/>
          <w:sz w:val="20"/>
          <w:szCs w:val="20"/>
          <w:u w:val="single"/>
          <w:rtl/>
          <w:lang w:bidi="he-IL"/>
        </w:rPr>
        <w:t>לא:</w:t>
      </w:r>
    </w:p>
    <w:p w14:paraId="533427CB" w14:textId="687BFFA2" w:rsidR="00DD6D3F" w:rsidRPr="00DD6D3F" w:rsidRDefault="00DD6D3F" w:rsidP="00DD6D3F">
      <w:pPr>
        <w:ind w:left="-450"/>
        <w:jc w:val="right"/>
        <w:rPr>
          <w:rFonts w:cs="Arial"/>
          <w:sz w:val="20"/>
          <w:szCs w:val="20"/>
          <w:rtl/>
          <w:lang w:bidi="he-IL"/>
        </w:rPr>
      </w:pPr>
      <w:r w:rsidRPr="00DD6D3F">
        <w:rPr>
          <w:rFonts w:cs="Arial"/>
          <w:sz w:val="20"/>
          <w:szCs w:val="20"/>
          <w:rtl/>
          <w:lang w:bidi="he-IL"/>
        </w:rPr>
        <w:t>ואם נטל כשר - ואף על גב דאיסורי הנאה הוא, דמצות לאו ליהנות ניתנו, כלומר: אין קיום מצות הנאת הגוף, אלא עבודת עבד לרבו</w:t>
      </w:r>
      <w:r>
        <w:rPr>
          <w:rFonts w:cs="Arial" w:hint="cs"/>
          <w:sz w:val="20"/>
          <w:szCs w:val="20"/>
          <w:rtl/>
          <w:lang w:bidi="he-IL"/>
        </w:rPr>
        <w:t>.</w:t>
      </w:r>
    </w:p>
    <w:p w14:paraId="4A48D7DD" w14:textId="3E0B1134" w:rsidR="00DD6D3F" w:rsidRDefault="00DD6D3F" w:rsidP="00DD6D3F">
      <w:pPr>
        <w:jc w:val="right"/>
        <w:rPr>
          <w:rFonts w:cs="Arial"/>
          <w:sz w:val="20"/>
          <w:szCs w:val="20"/>
          <w:u w:val="single"/>
          <w:rtl/>
          <w:lang w:bidi="he-IL"/>
        </w:rPr>
      </w:pPr>
      <w:r>
        <w:rPr>
          <w:rFonts w:cs="Arial" w:hint="cs"/>
          <w:sz w:val="20"/>
          <w:szCs w:val="20"/>
          <w:u w:val="single"/>
          <w:rtl/>
          <w:lang w:bidi="he-IL"/>
        </w:rPr>
        <w:t xml:space="preserve">רש"י </w:t>
      </w:r>
      <w:r w:rsidRPr="00DD6D3F">
        <w:rPr>
          <w:rFonts w:cs="Arial" w:hint="cs"/>
          <w:sz w:val="20"/>
          <w:szCs w:val="20"/>
          <w:u w:val="single"/>
          <w:rtl/>
          <w:lang w:bidi="he-IL"/>
        </w:rPr>
        <w:t xml:space="preserve">נדרים </w:t>
      </w:r>
      <w:r w:rsidRPr="00DD6D3F">
        <w:rPr>
          <w:rFonts w:cs="Arial"/>
          <w:sz w:val="20"/>
          <w:szCs w:val="20"/>
          <w:u w:val="single"/>
          <w:rtl/>
          <w:lang w:bidi="he-IL"/>
        </w:rPr>
        <w:t xml:space="preserve">דף </w:t>
      </w:r>
      <w:r w:rsidRPr="00DD6D3F">
        <w:rPr>
          <w:rFonts w:cs="Arial" w:hint="cs"/>
          <w:sz w:val="20"/>
          <w:szCs w:val="20"/>
          <w:u w:val="single"/>
          <w:rtl/>
          <w:lang w:bidi="he-IL"/>
        </w:rPr>
        <w:t>טז:</w:t>
      </w:r>
    </w:p>
    <w:p w14:paraId="64756C7B" w14:textId="55F2CA8F" w:rsidR="00DD6D3F" w:rsidRPr="00DD6D3F" w:rsidRDefault="00DD6D3F" w:rsidP="00DD6D3F">
      <w:pPr>
        <w:jc w:val="right"/>
        <w:rPr>
          <w:rFonts w:cs="Arial"/>
          <w:sz w:val="20"/>
          <w:szCs w:val="20"/>
          <w:rtl/>
          <w:lang w:bidi="he-IL"/>
        </w:rPr>
      </w:pPr>
      <w:r w:rsidRPr="00DD6D3F">
        <w:rPr>
          <w:rFonts w:cs="Arial"/>
          <w:sz w:val="20"/>
          <w:szCs w:val="20"/>
          <w:rtl/>
          <w:lang w:bidi="he-IL"/>
        </w:rPr>
        <w:t>וכי מצות ליהנות ניתנו - דקאמר הנאת סוכה עלי הא לא ליהנות ניתנו ולא מצי למיסר נפשיה בהנאתה דהא לא חשיבה הנאה מצוה דלא ניתנו בשביל הנאה</w:t>
      </w:r>
      <w:r>
        <w:rPr>
          <w:rFonts w:cs="Arial" w:hint="cs"/>
          <w:sz w:val="20"/>
          <w:szCs w:val="20"/>
          <w:rtl/>
          <w:lang w:bidi="he-IL"/>
        </w:rPr>
        <w:t>.</w:t>
      </w:r>
    </w:p>
    <w:p w14:paraId="1C9A0CED" w14:textId="69529791" w:rsidR="00DD6D3F" w:rsidRDefault="00DD6D3F" w:rsidP="00DD6D3F">
      <w:pPr>
        <w:jc w:val="right"/>
        <w:rPr>
          <w:rFonts w:cs="Arial"/>
          <w:sz w:val="20"/>
          <w:szCs w:val="20"/>
          <w:u w:val="single"/>
          <w:rtl/>
          <w:lang w:bidi="he-IL"/>
        </w:rPr>
      </w:pPr>
      <w:r>
        <w:rPr>
          <w:rFonts w:cs="Arial" w:hint="cs"/>
          <w:sz w:val="20"/>
          <w:szCs w:val="20"/>
          <w:u w:val="single"/>
          <w:rtl/>
          <w:lang w:bidi="he-IL"/>
        </w:rPr>
        <w:t xml:space="preserve">רש"י </w:t>
      </w:r>
      <w:r w:rsidRPr="00DD6D3F">
        <w:rPr>
          <w:rFonts w:cs="Arial" w:hint="cs"/>
          <w:sz w:val="20"/>
          <w:szCs w:val="20"/>
          <w:u w:val="single"/>
          <w:rtl/>
          <w:lang w:bidi="he-IL"/>
        </w:rPr>
        <w:t xml:space="preserve">עירובין </w:t>
      </w:r>
      <w:r w:rsidRPr="00DD6D3F">
        <w:rPr>
          <w:rFonts w:cs="Arial"/>
          <w:sz w:val="20"/>
          <w:szCs w:val="20"/>
          <w:u w:val="single"/>
          <w:rtl/>
          <w:lang w:bidi="he-IL"/>
        </w:rPr>
        <w:t xml:space="preserve">דף </w:t>
      </w:r>
      <w:r w:rsidRPr="00DD6D3F">
        <w:rPr>
          <w:rFonts w:cs="Arial" w:hint="cs"/>
          <w:sz w:val="20"/>
          <w:szCs w:val="20"/>
          <w:u w:val="single"/>
          <w:rtl/>
          <w:lang w:bidi="he-IL"/>
        </w:rPr>
        <w:t>ל.</w:t>
      </w:r>
    </w:p>
    <w:p w14:paraId="208D7729" w14:textId="289B3980" w:rsidR="00DD6D3F" w:rsidRDefault="00DD6D3F" w:rsidP="00DD6D3F">
      <w:pPr>
        <w:ind w:left="-180"/>
        <w:jc w:val="right"/>
        <w:rPr>
          <w:rFonts w:cs="Arial"/>
          <w:sz w:val="20"/>
          <w:szCs w:val="20"/>
          <w:rtl/>
          <w:lang w:bidi="he-IL"/>
        </w:rPr>
      </w:pPr>
      <w:r w:rsidRPr="00DD6D3F">
        <w:rPr>
          <w:rFonts w:cs="Arial" w:hint="cs"/>
          <w:sz w:val="20"/>
          <w:szCs w:val="20"/>
          <w:rtl/>
        </w:rPr>
        <w:t>ככר</w:t>
      </w:r>
      <w:r w:rsidRPr="00DD6D3F">
        <w:rPr>
          <w:rFonts w:cs="Arial"/>
          <w:sz w:val="20"/>
          <w:szCs w:val="20"/>
          <w:rtl/>
        </w:rPr>
        <w:t xml:space="preserve"> </w:t>
      </w:r>
      <w:r w:rsidRPr="00DD6D3F">
        <w:rPr>
          <w:rFonts w:cs="Arial" w:hint="cs"/>
          <w:sz w:val="20"/>
          <w:szCs w:val="20"/>
          <w:rtl/>
        </w:rPr>
        <w:t>זו</w:t>
      </w:r>
      <w:r w:rsidRPr="00DD6D3F">
        <w:rPr>
          <w:rFonts w:cs="Arial"/>
          <w:sz w:val="20"/>
          <w:szCs w:val="20"/>
          <w:rtl/>
        </w:rPr>
        <w:t xml:space="preserve"> </w:t>
      </w:r>
      <w:r w:rsidRPr="00DD6D3F">
        <w:rPr>
          <w:rFonts w:cs="Arial" w:hint="cs"/>
          <w:sz w:val="20"/>
          <w:szCs w:val="20"/>
          <w:rtl/>
        </w:rPr>
        <w:t>עלי</w:t>
      </w:r>
      <w:r w:rsidRPr="00DD6D3F">
        <w:rPr>
          <w:rFonts w:cs="Arial"/>
          <w:sz w:val="20"/>
          <w:szCs w:val="20"/>
          <w:rtl/>
        </w:rPr>
        <w:t xml:space="preserve"> </w:t>
      </w:r>
      <w:r w:rsidRPr="00DD6D3F">
        <w:rPr>
          <w:rFonts w:cs="Arial" w:hint="cs"/>
          <w:sz w:val="20"/>
          <w:szCs w:val="20"/>
          <w:rtl/>
        </w:rPr>
        <w:t>מערבין</w:t>
      </w:r>
      <w:r w:rsidRPr="00DD6D3F">
        <w:rPr>
          <w:rFonts w:cs="Arial"/>
          <w:sz w:val="20"/>
          <w:szCs w:val="20"/>
          <w:rtl/>
        </w:rPr>
        <w:t xml:space="preserve"> </w:t>
      </w:r>
      <w:r w:rsidRPr="00DD6D3F">
        <w:rPr>
          <w:rFonts w:cs="Arial" w:hint="cs"/>
          <w:sz w:val="20"/>
          <w:szCs w:val="20"/>
          <w:rtl/>
        </w:rPr>
        <w:t>לו</w:t>
      </w:r>
      <w:r w:rsidRPr="00DD6D3F">
        <w:rPr>
          <w:rFonts w:cs="Arial"/>
          <w:sz w:val="20"/>
          <w:szCs w:val="20"/>
          <w:rtl/>
        </w:rPr>
        <w:t xml:space="preserve"> </w:t>
      </w:r>
      <w:r w:rsidRPr="00DD6D3F">
        <w:rPr>
          <w:rFonts w:cs="Arial" w:hint="cs"/>
          <w:sz w:val="20"/>
          <w:szCs w:val="20"/>
          <w:rtl/>
        </w:rPr>
        <w:t>בה</w:t>
      </w:r>
      <w:r w:rsidRPr="00DD6D3F">
        <w:rPr>
          <w:rFonts w:cs="Arial"/>
          <w:sz w:val="20"/>
          <w:szCs w:val="20"/>
          <w:rtl/>
        </w:rPr>
        <w:t xml:space="preserve"> - </w:t>
      </w:r>
      <w:r w:rsidRPr="00DD6D3F">
        <w:rPr>
          <w:rFonts w:cs="Arial" w:hint="cs"/>
          <w:sz w:val="20"/>
          <w:szCs w:val="20"/>
          <w:rtl/>
        </w:rPr>
        <w:t>דאמר</w:t>
      </w:r>
      <w:r w:rsidRPr="00DD6D3F">
        <w:rPr>
          <w:rFonts w:cs="Arial"/>
          <w:sz w:val="20"/>
          <w:szCs w:val="20"/>
          <w:rtl/>
        </w:rPr>
        <w:t xml:space="preserve"> </w:t>
      </w:r>
      <w:r w:rsidRPr="00DD6D3F">
        <w:rPr>
          <w:rFonts w:cs="Arial" w:hint="cs"/>
          <w:sz w:val="20"/>
          <w:szCs w:val="20"/>
          <w:rtl/>
        </w:rPr>
        <w:t>לקמן</w:t>
      </w:r>
      <w:r w:rsidRPr="00DD6D3F">
        <w:rPr>
          <w:rFonts w:cs="Arial"/>
          <w:sz w:val="20"/>
          <w:szCs w:val="20"/>
          <w:rtl/>
        </w:rPr>
        <w:t xml:space="preserve"> </w:t>
      </w:r>
      <w:r w:rsidRPr="00DD6D3F">
        <w:rPr>
          <w:rFonts w:cs="Arial" w:hint="cs"/>
          <w:sz w:val="20"/>
          <w:szCs w:val="20"/>
          <w:rtl/>
        </w:rPr>
        <w:t>אין</w:t>
      </w:r>
      <w:r w:rsidRPr="00DD6D3F">
        <w:rPr>
          <w:rFonts w:cs="Arial"/>
          <w:sz w:val="20"/>
          <w:szCs w:val="20"/>
          <w:rtl/>
        </w:rPr>
        <w:t xml:space="preserve"> </w:t>
      </w:r>
      <w:r w:rsidRPr="00DD6D3F">
        <w:rPr>
          <w:rFonts w:cs="Arial" w:hint="cs"/>
          <w:sz w:val="20"/>
          <w:szCs w:val="20"/>
          <w:rtl/>
        </w:rPr>
        <w:t>מערבין</w:t>
      </w:r>
      <w:r w:rsidRPr="00DD6D3F">
        <w:rPr>
          <w:rFonts w:cs="Arial"/>
          <w:sz w:val="20"/>
          <w:szCs w:val="20"/>
          <w:rtl/>
        </w:rPr>
        <w:t xml:space="preserve"> </w:t>
      </w:r>
      <w:r w:rsidRPr="00DD6D3F">
        <w:rPr>
          <w:rFonts w:cs="Arial" w:hint="cs"/>
          <w:sz w:val="20"/>
          <w:szCs w:val="20"/>
          <w:rtl/>
        </w:rPr>
        <w:t>אלא</w:t>
      </w:r>
      <w:r w:rsidRPr="00DD6D3F">
        <w:rPr>
          <w:rFonts w:cs="Arial"/>
          <w:sz w:val="20"/>
          <w:szCs w:val="20"/>
          <w:rtl/>
        </w:rPr>
        <w:t xml:space="preserve"> </w:t>
      </w:r>
      <w:r w:rsidRPr="00DD6D3F">
        <w:rPr>
          <w:rFonts w:cs="Arial" w:hint="cs"/>
          <w:sz w:val="20"/>
          <w:szCs w:val="20"/>
          <w:rtl/>
        </w:rPr>
        <w:t>לדבר</w:t>
      </w:r>
      <w:r w:rsidRPr="00DD6D3F">
        <w:rPr>
          <w:rFonts w:cs="Arial"/>
          <w:sz w:val="20"/>
          <w:szCs w:val="20"/>
          <w:rtl/>
        </w:rPr>
        <w:t xml:space="preserve"> </w:t>
      </w:r>
      <w:r w:rsidRPr="00DD6D3F">
        <w:rPr>
          <w:rFonts w:cs="Arial" w:hint="cs"/>
          <w:sz w:val="20"/>
          <w:szCs w:val="20"/>
          <w:rtl/>
        </w:rPr>
        <w:t>מצוה</w:t>
      </w:r>
      <w:r w:rsidRPr="00DD6D3F">
        <w:rPr>
          <w:rFonts w:cs="Arial"/>
          <w:sz w:val="20"/>
          <w:szCs w:val="20"/>
          <w:rtl/>
        </w:rPr>
        <w:t xml:space="preserve">, </w:t>
      </w:r>
      <w:r w:rsidRPr="00DD6D3F">
        <w:rPr>
          <w:rFonts w:cs="Arial" w:hint="cs"/>
          <w:sz w:val="20"/>
          <w:szCs w:val="20"/>
          <w:rtl/>
        </w:rPr>
        <w:t>ומצות</w:t>
      </w:r>
      <w:r w:rsidRPr="00DD6D3F">
        <w:rPr>
          <w:rFonts w:cs="Arial"/>
          <w:sz w:val="20"/>
          <w:szCs w:val="20"/>
          <w:rtl/>
        </w:rPr>
        <w:t xml:space="preserve"> </w:t>
      </w:r>
      <w:r w:rsidRPr="00DD6D3F">
        <w:rPr>
          <w:rFonts w:cs="Arial" w:hint="cs"/>
          <w:sz w:val="20"/>
          <w:szCs w:val="20"/>
          <w:rtl/>
        </w:rPr>
        <w:t>לאו</w:t>
      </w:r>
      <w:r w:rsidRPr="00DD6D3F">
        <w:rPr>
          <w:rFonts w:cs="Arial"/>
          <w:sz w:val="20"/>
          <w:szCs w:val="20"/>
          <w:rtl/>
        </w:rPr>
        <w:t xml:space="preserve"> </w:t>
      </w:r>
      <w:r w:rsidRPr="00DD6D3F">
        <w:rPr>
          <w:rFonts w:cs="Arial" w:hint="cs"/>
          <w:sz w:val="20"/>
          <w:szCs w:val="20"/>
          <w:rtl/>
        </w:rPr>
        <w:t>ליהנות</w:t>
      </w:r>
      <w:r w:rsidRPr="00DD6D3F">
        <w:rPr>
          <w:rFonts w:cs="Arial"/>
          <w:sz w:val="20"/>
          <w:szCs w:val="20"/>
          <w:rtl/>
        </w:rPr>
        <w:t xml:space="preserve"> </w:t>
      </w:r>
      <w:r w:rsidRPr="00DD6D3F">
        <w:rPr>
          <w:rFonts w:cs="Arial" w:hint="cs"/>
          <w:sz w:val="20"/>
          <w:szCs w:val="20"/>
          <w:rtl/>
        </w:rPr>
        <w:t>ניתנו</w:t>
      </w:r>
      <w:r w:rsidRPr="00DD6D3F">
        <w:rPr>
          <w:rFonts w:cs="Arial"/>
          <w:sz w:val="20"/>
          <w:szCs w:val="20"/>
          <w:rtl/>
        </w:rPr>
        <w:t xml:space="preserve">, </w:t>
      </w:r>
      <w:r w:rsidRPr="00DD6D3F">
        <w:rPr>
          <w:rFonts w:cs="Arial" w:hint="cs"/>
          <w:sz w:val="20"/>
          <w:szCs w:val="20"/>
          <w:rtl/>
        </w:rPr>
        <w:t>הלכך</w:t>
      </w:r>
      <w:r w:rsidRPr="00DD6D3F">
        <w:rPr>
          <w:rFonts w:cs="Arial"/>
          <w:sz w:val="20"/>
          <w:szCs w:val="20"/>
          <w:rtl/>
        </w:rPr>
        <w:t xml:space="preserve"> </w:t>
      </w:r>
      <w:r w:rsidRPr="00DD6D3F">
        <w:rPr>
          <w:rFonts w:cs="Arial" w:hint="cs"/>
          <w:sz w:val="20"/>
          <w:szCs w:val="20"/>
          <w:rtl/>
        </w:rPr>
        <w:t>משום</w:t>
      </w:r>
      <w:r w:rsidRPr="00DD6D3F">
        <w:rPr>
          <w:rFonts w:cs="Arial"/>
          <w:sz w:val="20"/>
          <w:szCs w:val="20"/>
          <w:rtl/>
        </w:rPr>
        <w:t xml:space="preserve"> </w:t>
      </w:r>
      <w:r w:rsidRPr="00DD6D3F">
        <w:rPr>
          <w:rFonts w:cs="Arial" w:hint="cs"/>
          <w:sz w:val="20"/>
          <w:szCs w:val="20"/>
          <w:rtl/>
        </w:rPr>
        <w:t>הנאה</w:t>
      </w:r>
      <w:r w:rsidRPr="00DD6D3F">
        <w:rPr>
          <w:rFonts w:cs="Arial"/>
          <w:sz w:val="20"/>
          <w:szCs w:val="20"/>
          <w:rtl/>
        </w:rPr>
        <w:t xml:space="preserve"> </w:t>
      </w:r>
      <w:r w:rsidRPr="00DD6D3F">
        <w:rPr>
          <w:rFonts w:cs="Arial" w:hint="cs"/>
          <w:sz w:val="20"/>
          <w:szCs w:val="20"/>
          <w:rtl/>
        </w:rPr>
        <w:t>לא</w:t>
      </w:r>
      <w:r w:rsidRPr="00DD6D3F">
        <w:rPr>
          <w:rFonts w:cs="Arial"/>
          <w:sz w:val="20"/>
          <w:szCs w:val="20"/>
          <w:rtl/>
        </w:rPr>
        <w:t xml:space="preserve"> </w:t>
      </w:r>
      <w:r w:rsidRPr="00DD6D3F">
        <w:rPr>
          <w:rFonts w:cs="Arial" w:hint="cs"/>
          <w:sz w:val="20"/>
          <w:szCs w:val="20"/>
          <w:rtl/>
        </w:rPr>
        <w:t>איכפת</w:t>
      </w:r>
      <w:r w:rsidRPr="00DD6D3F">
        <w:rPr>
          <w:rFonts w:cs="Arial"/>
          <w:sz w:val="20"/>
          <w:szCs w:val="20"/>
          <w:rtl/>
        </w:rPr>
        <w:t xml:space="preserve"> </w:t>
      </w:r>
      <w:r w:rsidRPr="00DD6D3F">
        <w:rPr>
          <w:rFonts w:cs="Arial" w:hint="cs"/>
          <w:sz w:val="20"/>
          <w:szCs w:val="20"/>
          <w:rtl/>
        </w:rPr>
        <w:t>לן</w:t>
      </w:r>
      <w:r>
        <w:rPr>
          <w:rFonts w:cs="Arial" w:hint="cs"/>
          <w:sz w:val="20"/>
          <w:szCs w:val="20"/>
          <w:rtl/>
          <w:lang w:bidi="he-IL"/>
        </w:rPr>
        <w:t>.</w:t>
      </w:r>
    </w:p>
    <w:p w14:paraId="65F9A8CF" w14:textId="77777777" w:rsidR="003B685B" w:rsidRDefault="003B685B" w:rsidP="00DD6D3F">
      <w:pPr>
        <w:ind w:left="-180"/>
        <w:jc w:val="right"/>
        <w:rPr>
          <w:rFonts w:cs="Arial"/>
          <w:sz w:val="20"/>
          <w:szCs w:val="20"/>
          <w:rtl/>
          <w:lang w:bidi="he-IL"/>
        </w:rPr>
      </w:pPr>
    </w:p>
    <w:p w14:paraId="0E48EF49" w14:textId="77B1D587" w:rsidR="00E21EAA" w:rsidRPr="00E21EAA" w:rsidRDefault="00E21EAA" w:rsidP="00E21EAA">
      <w:pPr>
        <w:ind w:left="-180"/>
        <w:jc w:val="right"/>
        <w:rPr>
          <w:sz w:val="20"/>
          <w:szCs w:val="20"/>
          <w:u w:val="single"/>
        </w:rPr>
      </w:pPr>
      <w:r w:rsidRPr="00E21EAA">
        <w:rPr>
          <w:rFonts w:cs="Arial"/>
          <w:sz w:val="20"/>
          <w:szCs w:val="20"/>
          <w:u w:val="single"/>
          <w:rtl/>
          <w:lang w:bidi="he-IL"/>
        </w:rPr>
        <w:lastRenderedPageBreak/>
        <w:t>רבינו יהונתן מלוניל גמרא דף ז עמוד א</w:t>
      </w:r>
      <w:r>
        <w:rPr>
          <w:rFonts w:cs="Arial" w:hint="cs"/>
          <w:sz w:val="20"/>
          <w:szCs w:val="20"/>
          <w:u w:val="single"/>
          <w:rtl/>
          <w:lang w:bidi="he-IL"/>
        </w:rPr>
        <w:t xml:space="preserve"> (בדפי הרי"ף)</w:t>
      </w:r>
    </w:p>
    <w:p w14:paraId="6A28C2E2" w14:textId="2325D501" w:rsidR="00E21EAA" w:rsidRDefault="00E21EAA" w:rsidP="00E21EAA">
      <w:pPr>
        <w:ind w:left="-180"/>
        <w:jc w:val="right"/>
        <w:rPr>
          <w:sz w:val="20"/>
          <w:szCs w:val="20"/>
          <w:rtl/>
          <w:lang w:bidi="he-IL"/>
        </w:rPr>
      </w:pPr>
      <w:r w:rsidRPr="00E21EAA">
        <w:rPr>
          <w:rFonts w:cs="Arial"/>
          <w:sz w:val="20"/>
          <w:szCs w:val="20"/>
          <w:rtl/>
          <w:lang w:bidi="he-IL"/>
        </w:rPr>
        <w:t>שופר של ע"ז, והוא אסור בהנאה דכל תשמישי ע"ז אסורין בהנאה דכתי' אבד תאבדון את כל המקומות וגו', ומקומות תשמישי ע"ז הם. ולכתחלה לא יתקע דהא מאיס. ואם תקע יצא דהא מצות לאו ליהנות ניתנו משום הנאה, אלא משום עול ומשום איכתותי מיכתת שיעורא ליכא למיפסליה, דהא יש לו תקנה בבטול של גוי. מה שאין כן בשופר של עיר הנדחת, לפי' תשמישי ע"ז של ישראל שאין לה בטלה עולמים</w:t>
      </w:r>
      <w:r w:rsidRPr="00E21EAA">
        <w:rPr>
          <w:rFonts w:hint="cs"/>
          <w:sz w:val="20"/>
          <w:szCs w:val="20"/>
          <w:rtl/>
          <w:lang w:bidi="he-IL"/>
        </w:rPr>
        <w:t>.</w:t>
      </w:r>
    </w:p>
    <w:p w14:paraId="37C7E30E" w14:textId="77777777" w:rsidR="003627C1" w:rsidRPr="003627C1" w:rsidRDefault="003627C1" w:rsidP="003627C1">
      <w:pPr>
        <w:ind w:left="-180"/>
        <w:jc w:val="right"/>
        <w:rPr>
          <w:sz w:val="20"/>
          <w:szCs w:val="20"/>
          <w:u w:val="single"/>
        </w:rPr>
      </w:pPr>
      <w:r w:rsidRPr="003627C1">
        <w:rPr>
          <w:rFonts w:cs="Arial"/>
          <w:sz w:val="20"/>
          <w:szCs w:val="20"/>
          <w:u w:val="single"/>
          <w:rtl/>
          <w:lang w:bidi="he-IL"/>
        </w:rPr>
        <w:t>ר' אברהם מן ההר מסכת סוכה דף לא עמוד ב</w:t>
      </w:r>
    </w:p>
    <w:p w14:paraId="7D69500A" w14:textId="1C3B3FBA" w:rsidR="003627C1" w:rsidRDefault="003627C1" w:rsidP="003627C1">
      <w:pPr>
        <w:ind w:left="-180"/>
        <w:jc w:val="right"/>
        <w:rPr>
          <w:rFonts w:cs="Arial"/>
          <w:sz w:val="20"/>
          <w:szCs w:val="20"/>
          <w:rtl/>
          <w:lang w:bidi="he-IL"/>
        </w:rPr>
      </w:pPr>
      <w:r w:rsidRPr="003627C1">
        <w:rPr>
          <w:rFonts w:cs="Arial"/>
          <w:sz w:val="20"/>
          <w:szCs w:val="20"/>
          <w:rtl/>
          <w:lang w:bidi="he-IL"/>
        </w:rPr>
        <w:t>לא יטול. דמאיס לגבוה: ואם נטל כשר. ואף על גב דאיסורי הנאה הוא, דמצות לאו ליהנות ניתנו כלומר אין קיום מצות הנאת הגוף אלא עבודת עבד לרבו</w:t>
      </w:r>
      <w:r>
        <w:rPr>
          <w:rFonts w:cs="Arial" w:hint="cs"/>
          <w:sz w:val="20"/>
          <w:szCs w:val="20"/>
          <w:rtl/>
          <w:lang w:bidi="he-IL"/>
        </w:rPr>
        <w:t>.</w:t>
      </w:r>
    </w:p>
    <w:p w14:paraId="54CBB5D5" w14:textId="77777777" w:rsidR="00E21EAA" w:rsidRPr="00E21EAA" w:rsidRDefault="00E21EAA" w:rsidP="00E21EAA">
      <w:pPr>
        <w:ind w:left="-360"/>
        <w:jc w:val="right"/>
        <w:rPr>
          <w:rFonts w:cs="Arial"/>
          <w:sz w:val="20"/>
          <w:szCs w:val="20"/>
          <w:u w:val="single"/>
        </w:rPr>
      </w:pPr>
      <w:r w:rsidRPr="00E21EAA">
        <w:rPr>
          <w:rFonts w:cs="Arial"/>
          <w:sz w:val="20"/>
          <w:szCs w:val="20"/>
          <w:u w:val="single"/>
          <w:rtl/>
          <w:lang w:bidi="he-IL"/>
        </w:rPr>
        <w:t>תלמוד בבלי מסכת עבודה זרה דף סו עמוד ב</w:t>
      </w:r>
    </w:p>
    <w:p w14:paraId="15F73575" w14:textId="1C7902BF" w:rsidR="00E21EAA" w:rsidRDefault="00E21EAA" w:rsidP="00E21EAA">
      <w:pPr>
        <w:ind w:left="-360"/>
        <w:jc w:val="right"/>
        <w:rPr>
          <w:rFonts w:cs="Arial"/>
          <w:sz w:val="20"/>
          <w:szCs w:val="20"/>
          <w:rtl/>
          <w:lang w:bidi="he-IL"/>
        </w:rPr>
      </w:pPr>
      <w:r w:rsidRPr="00E21EAA">
        <w:rPr>
          <w:rFonts w:cs="Arial"/>
          <w:sz w:val="20"/>
          <w:szCs w:val="20"/>
          <w:rtl/>
          <w:lang w:bidi="he-IL"/>
        </w:rPr>
        <w:t xml:space="preserve">האי בת תיהא, </w:t>
      </w:r>
      <w:r>
        <w:rPr>
          <w:rFonts w:cs="Arial" w:hint="cs"/>
          <w:sz w:val="20"/>
          <w:szCs w:val="20"/>
          <w:rtl/>
          <w:lang w:bidi="he-IL"/>
        </w:rPr>
        <w:t>...</w:t>
      </w:r>
      <w:r w:rsidRPr="00E21EAA">
        <w:rPr>
          <w:rFonts w:cs="Arial"/>
          <w:sz w:val="20"/>
          <w:szCs w:val="20"/>
          <w:rtl/>
          <w:lang w:bidi="he-IL"/>
        </w:rPr>
        <w:t xml:space="preserve"> אביי אמר: אסור, רבא אמר: מותר. אביי אמר אסור, ריחא מילתא היא; רבא אמר מותר, ריחא לאו מילתא היא. </w:t>
      </w:r>
      <w:r>
        <w:rPr>
          <w:rFonts w:cs="Arial" w:hint="cs"/>
          <w:sz w:val="20"/>
          <w:szCs w:val="20"/>
          <w:rtl/>
          <w:lang w:bidi="he-IL"/>
        </w:rPr>
        <w:t>...</w:t>
      </w:r>
      <w:r w:rsidRPr="00E21EAA">
        <w:rPr>
          <w:rFonts w:cs="Arial"/>
          <w:sz w:val="20"/>
          <w:szCs w:val="20"/>
          <w:rtl/>
          <w:lang w:bidi="he-IL"/>
        </w:rPr>
        <w:t xml:space="preserve"> אמר רב מרי, כתנאי: הרודה פת חמה ונתנה ע"פ חבית של יין של תרומה - ר"מ אוסר, ור' יהודה מתיר, </w:t>
      </w:r>
      <w:r>
        <w:rPr>
          <w:rFonts w:cs="Arial" w:hint="cs"/>
          <w:sz w:val="20"/>
          <w:szCs w:val="20"/>
          <w:rtl/>
          <w:lang w:bidi="he-IL"/>
        </w:rPr>
        <w:t>...</w:t>
      </w:r>
      <w:r w:rsidRPr="00E21EAA">
        <w:rPr>
          <w:rFonts w:cs="Arial"/>
          <w:sz w:val="20"/>
          <w:szCs w:val="20"/>
          <w:rtl/>
          <w:lang w:bidi="he-IL"/>
        </w:rPr>
        <w:t xml:space="preserve"> מאי לאו בהא קמיפלגי, דמר סבר: ריחא מילתא היא, ומר סבר: ריחא ולא כלום הוא</w:t>
      </w:r>
      <w:r>
        <w:rPr>
          <w:rFonts w:cs="Arial" w:hint="cs"/>
          <w:sz w:val="20"/>
          <w:szCs w:val="20"/>
          <w:rtl/>
          <w:lang w:bidi="he-IL"/>
        </w:rPr>
        <w:t>! ...</w:t>
      </w:r>
    </w:p>
    <w:p w14:paraId="35E4EE4F" w14:textId="77777777" w:rsidR="00E21EAA" w:rsidRPr="00E21EAA" w:rsidRDefault="00E21EAA" w:rsidP="00E21EAA">
      <w:pPr>
        <w:ind w:left="-360"/>
        <w:jc w:val="right"/>
        <w:rPr>
          <w:rFonts w:cs="Arial"/>
          <w:sz w:val="20"/>
          <w:szCs w:val="20"/>
          <w:u w:val="single"/>
        </w:rPr>
      </w:pPr>
      <w:r w:rsidRPr="00E21EAA">
        <w:rPr>
          <w:rFonts w:cs="Arial"/>
          <w:sz w:val="20"/>
          <w:szCs w:val="20"/>
          <w:u w:val="single"/>
          <w:rtl/>
          <w:lang w:bidi="he-IL"/>
        </w:rPr>
        <w:t>רש"י מסכת עבודה זרה דף סו עמוד ב</w:t>
      </w:r>
    </w:p>
    <w:p w14:paraId="696B2C55" w14:textId="33361F39" w:rsidR="00E21EAA" w:rsidRDefault="00E21EAA" w:rsidP="00E21EAA">
      <w:pPr>
        <w:ind w:left="-360"/>
        <w:jc w:val="right"/>
        <w:rPr>
          <w:rFonts w:cs="Arial"/>
          <w:sz w:val="20"/>
          <w:szCs w:val="20"/>
          <w:rtl/>
          <w:lang w:bidi="he-IL"/>
        </w:rPr>
      </w:pPr>
      <w:r w:rsidRPr="00E21EAA">
        <w:rPr>
          <w:rFonts w:cs="Arial"/>
          <w:sz w:val="20"/>
          <w:szCs w:val="20"/>
          <w:rtl/>
          <w:lang w:bidi="he-IL"/>
        </w:rPr>
        <w:t>בת תיהא - נקב נוקבים במגופת חבית להריח את היין</w:t>
      </w:r>
      <w:r>
        <w:rPr>
          <w:rFonts w:cs="Arial" w:hint="cs"/>
          <w:sz w:val="20"/>
          <w:szCs w:val="20"/>
          <w:rtl/>
          <w:lang w:bidi="he-IL"/>
        </w:rPr>
        <w:t xml:space="preserve"> [נסך]</w:t>
      </w:r>
      <w:r w:rsidRPr="00E21EAA">
        <w:rPr>
          <w:rFonts w:cs="Arial"/>
          <w:sz w:val="20"/>
          <w:szCs w:val="20"/>
          <w:rtl/>
          <w:lang w:bidi="he-IL"/>
        </w:rPr>
        <w:t xml:space="preserve"> לבודקו אם יכול להתקיים</w:t>
      </w:r>
      <w:r>
        <w:rPr>
          <w:rFonts w:cs="Arial" w:hint="cs"/>
          <w:sz w:val="20"/>
          <w:szCs w:val="20"/>
          <w:rtl/>
          <w:lang w:bidi="he-IL"/>
        </w:rPr>
        <w:t>.</w:t>
      </w:r>
    </w:p>
    <w:p w14:paraId="479F9619" w14:textId="77777777" w:rsidR="00E21EAA" w:rsidRPr="00E21EAA" w:rsidRDefault="00E21EAA" w:rsidP="00E21EAA">
      <w:pPr>
        <w:ind w:left="-360"/>
        <w:jc w:val="right"/>
        <w:rPr>
          <w:rFonts w:cs="Arial"/>
          <w:sz w:val="20"/>
          <w:szCs w:val="20"/>
          <w:u w:val="single"/>
        </w:rPr>
      </w:pPr>
      <w:r w:rsidRPr="00E21EAA">
        <w:rPr>
          <w:rFonts w:cs="Arial"/>
          <w:sz w:val="20"/>
          <w:szCs w:val="20"/>
          <w:u w:val="single"/>
          <w:rtl/>
          <w:lang w:bidi="he-IL"/>
        </w:rPr>
        <w:t>ר"ן על הרי"ף מסכת חולין דף לב עמוד א</w:t>
      </w:r>
    </w:p>
    <w:p w14:paraId="3E5897E3" w14:textId="0121C49B" w:rsidR="00E21EAA" w:rsidRDefault="00E21EAA" w:rsidP="00E21EAA">
      <w:pPr>
        <w:ind w:left="-450"/>
        <w:jc w:val="right"/>
        <w:rPr>
          <w:rFonts w:cs="Arial"/>
          <w:sz w:val="20"/>
          <w:szCs w:val="20"/>
          <w:rtl/>
          <w:lang w:bidi="he-IL"/>
        </w:rPr>
      </w:pPr>
      <w:r w:rsidRPr="00E21EAA">
        <w:rPr>
          <w:rFonts w:cs="Arial"/>
          <w:sz w:val="20"/>
          <w:szCs w:val="20"/>
          <w:rtl/>
          <w:lang w:bidi="he-IL"/>
        </w:rPr>
        <w:t>אביי אמר אסור ריחא מילתא היא. לאו משום הנאה דריחא פליגי אי מיתסרא או לא דאוקימנא התם בגמ' פלוגתייהו דאביי ורבא כתנאי דתניא הרודה פת חמה ונתנה ע"פ חבית של יין של תרומה ר"מ אוסר ורבי יהודה מתיר דאביי כר"מ ורבא כרבי יהודה והכא ליכא למימר דמשום הנאה מילתא היא דהא הנאה דתרומה שריא ורשאי הוא להריח בה ועוד דהא קי"ל כר' שמעון דאמר דבר שאין מתכוין מותר ולדידיה הנאה דלא מיכוין ליה שריא כדמוכח בפרק כל שעה [דף כה ב] והכא ודאי בבת תיהא אינו מתכוין ליהנות מיין נסך דלאו ברשיעי עסקינן וכ"ת פסיק רישיה הוא וקי"ל [שבת דף עה א] [דמודה] ר"ש בפסיק רישיה ולא ימות ליתא דלענין הנאה ודאי אף על גב דהוי פסיק רישיה שריא דהא אמרינן התם [פסחים דף כו א] מוכרי כסות</w:t>
      </w:r>
      <w:r>
        <w:rPr>
          <w:rFonts w:cs="Arial" w:hint="cs"/>
          <w:sz w:val="20"/>
          <w:szCs w:val="20"/>
          <w:rtl/>
          <w:lang w:bidi="he-IL"/>
        </w:rPr>
        <w:t xml:space="preserve"> [של כלאים]</w:t>
      </w:r>
      <w:r w:rsidRPr="00E21EAA">
        <w:rPr>
          <w:rFonts w:cs="Arial"/>
          <w:sz w:val="20"/>
          <w:szCs w:val="20"/>
          <w:rtl/>
          <w:lang w:bidi="he-IL"/>
        </w:rPr>
        <w:t xml:space="preserve"> מוכרין כדרכן ובלבד שלא יכוונו בחמה מפני החמה ובגשמים מפני הגשמים והא התם ודאי מטי ליה הנאה אלא דכיון דלא מיכוין לה לא חשבינן לה מידי אלא ע"כ פלוגתייהו דאביי ורבא בהנאה דאכילה תליא דאביי סבר ריחא מילתא כלומר דכשמניח פיו עליה ושואף הריח הרי הוא כאילו שתה ממנו דריחא מילתא היא וכאכילה חשיבא הילכך אף על גב דלא מיכוין כלל אסור דקי"ל [סנהדרין דף סב ב] המתעסק בחלבים ועריות חייב שכבר נהנה ורבא סבר ריחא לאו מילתא היא כלומר דלא חשיבא ליה אכילה הילכך כיון דלא מיכוין שרי</w:t>
      </w:r>
      <w:r>
        <w:rPr>
          <w:rFonts w:cs="Arial" w:hint="cs"/>
          <w:sz w:val="20"/>
          <w:szCs w:val="20"/>
          <w:rtl/>
          <w:lang w:bidi="he-IL"/>
        </w:rPr>
        <w:t>:</w:t>
      </w:r>
    </w:p>
    <w:p w14:paraId="57C2A308" w14:textId="77777777" w:rsidR="0039093C" w:rsidRPr="003627C1" w:rsidRDefault="0039093C" w:rsidP="0039093C">
      <w:pPr>
        <w:ind w:left="-180"/>
        <w:jc w:val="right"/>
        <w:rPr>
          <w:sz w:val="20"/>
          <w:szCs w:val="20"/>
          <w:u w:val="single"/>
        </w:rPr>
      </w:pPr>
      <w:r w:rsidRPr="003627C1">
        <w:rPr>
          <w:rFonts w:cs="Arial"/>
          <w:sz w:val="20"/>
          <w:szCs w:val="20"/>
          <w:u w:val="single"/>
          <w:rtl/>
          <w:lang w:bidi="he-IL"/>
        </w:rPr>
        <w:t>חידושי ר' שמעון שקופ נדרים סימן יב</w:t>
      </w:r>
    </w:p>
    <w:p w14:paraId="60F5443B" w14:textId="77777777" w:rsidR="0039093C" w:rsidRPr="003627C1" w:rsidRDefault="0039093C" w:rsidP="0039093C">
      <w:pPr>
        <w:ind w:left="-180"/>
        <w:jc w:val="right"/>
        <w:rPr>
          <w:sz w:val="20"/>
          <w:szCs w:val="20"/>
        </w:rPr>
      </w:pPr>
      <w:r w:rsidRPr="003627C1">
        <w:rPr>
          <w:rFonts w:cs="Arial"/>
          <w:sz w:val="20"/>
          <w:szCs w:val="20"/>
          <w:rtl/>
          <w:lang w:bidi="he-IL"/>
        </w:rPr>
        <w:t>ונ"ל ביאור הענין דשני אופני איסורי הנאה איכא, א') היכא דעומד לכך והוה דרך הנאתם, אז הנאה בעצמה היינו התועלת והעונג בעצמם הוה דבר האסור, ב') היכא דאינו עומד לכך, אז ההנאה בעצמה והתועלת היוצא מזה אינו דבר האסור, רק היכא דמכוין להנאתו אז ההשתמשות לתועלת עצמי זהו גורם האיסור, דזהו איסור כללי בכל איסורי הנאה שלא להשתמש בשביל תועלת עצמיי, ומשו"ה כל היכא דעומד לכך אסור גם היכא דלא מכוין, כמו חלבים ועריות דחייב אף במתעסק, דהיתר של מתעסק לא מהני רק היכא דהפעולה אסורה אבל היכא דההנאה והעונג המורגש אסרה תורה בלא פעולה ומעשה, לא ישתרי ע"י מתעסק דמתעסק אינו מגרע רק את ערך המעשה והפעולה, דכל פעולה שמתעביד בלא כוונה אינה חשיבא לפעולת אדם רק מעשה קוף בעלמא, ומשו"ה בדברים שעומדים להנאת הריח כורד והדס אסורים גם כשאינו מכוין לכך דהנאה ועונג היוצא מזה הוה גוף האסור גם בלא מעשה האדם, אבל ביין שאינו עומד להנאת ריח אז גוף ההנאה של הריח הוה דבר המותר, רק היכא דמכוין להריח כדי ליהנות אז הוא משתמש בשביל תועלת עצמיי וכל השתמשות באיסורי הנאה בשביל איזה תועלת יהי' מה שיהי' הוה איסור בהשתמשות הזאת, אבל בכה"ג אם לא מכוין בטל ענין השתמשות כיון שעושה בלא כונה ומטרה, ומשו"ה מותר לכו"ע להריח ביין כל היכי דלא מכוין</w:t>
      </w:r>
      <w:r>
        <w:rPr>
          <w:rFonts w:cs="Arial" w:hint="cs"/>
          <w:sz w:val="20"/>
          <w:szCs w:val="20"/>
          <w:rtl/>
          <w:lang w:bidi="he-IL"/>
        </w:rPr>
        <w:t>.</w:t>
      </w:r>
      <w:r w:rsidRPr="003627C1">
        <w:rPr>
          <w:sz w:val="20"/>
          <w:szCs w:val="20"/>
        </w:rPr>
        <w:t xml:space="preserve"> </w:t>
      </w:r>
    </w:p>
    <w:p w14:paraId="3C47772E" w14:textId="62C97D16" w:rsidR="0039093C" w:rsidRDefault="0039093C" w:rsidP="0039093C">
      <w:pPr>
        <w:ind w:left="-180"/>
        <w:jc w:val="right"/>
        <w:rPr>
          <w:sz w:val="20"/>
          <w:szCs w:val="20"/>
          <w:rtl/>
          <w:lang w:bidi="he-IL"/>
        </w:rPr>
      </w:pPr>
      <w:r w:rsidRPr="003627C1">
        <w:rPr>
          <w:rFonts w:cs="Arial"/>
          <w:sz w:val="20"/>
          <w:szCs w:val="20"/>
          <w:rtl/>
          <w:lang w:bidi="he-IL"/>
        </w:rPr>
        <w:t>העולה לנו מזה דהכלל דמצוות לאו ליהנות ניתנו אינו מסלק רק מטרת המעשה, שמטרת המעשה במצוה נחשבת למטרת קיום צוי' של התורה ולא לתועלת עצמו, ומשו"ה כל ההנאות שבאים לו ע"י המעשה מותרים לו גם באיסורי הנאה, ורק היכא דאיכא הנאת הגוף ממש בחפץ שעושה ע"י המצוה כגון מעין וכדומה, או באוסר הנאת גופה של אשה, אז לא יהני מה שיסולק תכלית המעשה דהנאת הגוף אסורה ממילא גם אם נעשית בלא מטרה כמו מתעסק בחלבים ועריות</w:t>
      </w:r>
      <w:r>
        <w:rPr>
          <w:rFonts w:hint="cs"/>
          <w:sz w:val="20"/>
          <w:szCs w:val="20"/>
          <w:rtl/>
          <w:lang w:bidi="he-IL"/>
        </w:rPr>
        <w:t>.</w:t>
      </w:r>
    </w:p>
    <w:p w14:paraId="66D0B1AC" w14:textId="6F3CF6E9" w:rsidR="003B685B" w:rsidRDefault="003B685B" w:rsidP="0039093C">
      <w:pPr>
        <w:ind w:left="-180"/>
        <w:jc w:val="right"/>
        <w:rPr>
          <w:sz w:val="20"/>
          <w:szCs w:val="20"/>
          <w:rtl/>
          <w:lang w:bidi="he-IL"/>
        </w:rPr>
      </w:pPr>
    </w:p>
    <w:p w14:paraId="10D94A46" w14:textId="77777777" w:rsidR="003B685B" w:rsidRPr="00E21EAA" w:rsidRDefault="003B685B" w:rsidP="0039093C">
      <w:pPr>
        <w:ind w:left="-180"/>
        <w:jc w:val="right"/>
        <w:rPr>
          <w:sz w:val="20"/>
          <w:szCs w:val="20"/>
          <w:rtl/>
          <w:lang w:bidi="he-IL"/>
        </w:rPr>
      </w:pPr>
    </w:p>
    <w:p w14:paraId="2ABD9345" w14:textId="77777777" w:rsidR="0039093C" w:rsidRPr="0039093C" w:rsidRDefault="0039093C" w:rsidP="0039093C">
      <w:pPr>
        <w:ind w:left="-450"/>
        <w:jc w:val="right"/>
        <w:rPr>
          <w:rFonts w:cs="Arial"/>
          <w:sz w:val="20"/>
          <w:szCs w:val="20"/>
          <w:u w:val="single"/>
        </w:rPr>
      </w:pPr>
      <w:r w:rsidRPr="0039093C">
        <w:rPr>
          <w:rFonts w:cs="Arial"/>
          <w:sz w:val="20"/>
          <w:szCs w:val="20"/>
          <w:u w:val="single"/>
          <w:rtl/>
          <w:lang w:bidi="he-IL"/>
        </w:rPr>
        <w:lastRenderedPageBreak/>
        <w:t>תוספות מסכת שבת דף כד עמוד ב</w:t>
      </w:r>
    </w:p>
    <w:p w14:paraId="0780156D" w14:textId="19E67A7F" w:rsidR="0039093C" w:rsidRPr="00E21EAA" w:rsidRDefault="0039093C" w:rsidP="0039093C">
      <w:pPr>
        <w:jc w:val="right"/>
        <w:rPr>
          <w:rFonts w:cs="Arial"/>
          <w:sz w:val="20"/>
          <w:szCs w:val="20"/>
          <w:rtl/>
          <w:lang w:bidi="he-IL"/>
        </w:rPr>
      </w:pPr>
      <w:r>
        <w:rPr>
          <w:rFonts w:cs="Arial" w:hint="cs"/>
          <w:sz w:val="20"/>
          <w:szCs w:val="20"/>
          <w:rtl/>
          <w:lang w:bidi="he-IL"/>
        </w:rPr>
        <w:t>...</w:t>
      </w:r>
      <w:r w:rsidRPr="0039093C">
        <w:rPr>
          <w:rFonts w:cs="Arial"/>
          <w:sz w:val="20"/>
          <w:szCs w:val="20"/>
          <w:rtl/>
          <w:lang w:bidi="he-IL"/>
        </w:rPr>
        <w:t>ולהכי לא דחיא יום טוב מידי דהוה אנדרים ונדבות דאין קרבים ביום טוב למ"ד משלחן גבוה קא זכו וכן שתי הלחם לדידיה אין אפייתן דוחה יום טוב אף על פי שיש בהן אכילת אדם משום דעיקרן לצורך גבוה ולמ"ד קריבין ביום טוב היינו משום דקסבר דעיקר שחיטתן ואפייתן נמי לצורך אדם אבל שריפת תרומה טמאה ודאי לשם מצות ביעור ולא לשם הנאה הלכך אסור ביום טוב כשאר קדשים</w:t>
      </w:r>
      <w:r>
        <w:rPr>
          <w:rFonts w:cs="Arial" w:hint="cs"/>
          <w:sz w:val="20"/>
          <w:szCs w:val="20"/>
          <w:rtl/>
          <w:lang w:bidi="he-IL"/>
        </w:rPr>
        <w:t>.</w:t>
      </w:r>
    </w:p>
    <w:p w14:paraId="6F78FE79" w14:textId="21716332" w:rsidR="006B2A3D" w:rsidRPr="00DD6D3F" w:rsidRDefault="006B2A3D" w:rsidP="006B2A3D">
      <w:pPr>
        <w:ind w:left="-360"/>
        <w:jc w:val="right"/>
        <w:rPr>
          <w:rFonts w:cs="Arial"/>
          <w:sz w:val="20"/>
          <w:szCs w:val="20"/>
          <w:u w:val="single"/>
        </w:rPr>
      </w:pPr>
      <w:r w:rsidRPr="00DD6D3F">
        <w:rPr>
          <w:rFonts w:cs="Arial"/>
          <w:sz w:val="20"/>
          <w:szCs w:val="20"/>
          <w:u w:val="single"/>
          <w:rtl/>
          <w:lang w:bidi="he-IL"/>
        </w:rPr>
        <w:t>חידושי הריטב"א מסכת סוכה דף לא עמוד ב</w:t>
      </w:r>
    </w:p>
    <w:p w14:paraId="0FC755A8" w14:textId="77777777" w:rsidR="006B2A3D" w:rsidRDefault="006B2A3D" w:rsidP="006B2A3D">
      <w:pPr>
        <w:ind w:left="-360"/>
        <w:jc w:val="right"/>
        <w:rPr>
          <w:rFonts w:cs="Arial"/>
          <w:sz w:val="20"/>
          <w:szCs w:val="20"/>
          <w:rtl/>
          <w:lang w:bidi="he-IL"/>
        </w:rPr>
      </w:pPr>
      <w:r w:rsidRPr="00DD6D3F">
        <w:rPr>
          <w:rFonts w:cs="Arial"/>
          <w:sz w:val="20"/>
          <w:szCs w:val="20"/>
          <w:rtl/>
          <w:lang w:bidi="he-IL"/>
        </w:rPr>
        <w:t>והאמר רבא לולב של ע"ז לא יטול ואם נטל כשר, פי' ואפילו קודם ביטול דאלו לאחר ביטול אפילו לכתחילה נמי כיון דשרי להדיוט לא מאיס למצוה, ואף על גב דר"ל מבעיא ליה התם במסכת ע"ז (מ"ז א'), רבא פשיטא ליה כדברירנא התם והלכתא כותיה, והכא קודם ביטול היא וטעמא דיצא משום דמצות לאו ליהנות ניתנו כדאיתא בכמה דוכתי לרבא, ואף על גב דמתהני בעשיית מצות שמקבל שכר בעולם הזה ובעולם הבא, לא חשיב איסור באיסורי הנאה אלא כשנהנה בגופו של איסור אבל כל שאין ההנאה מגופו אלא שגורם לו הנאה וריוח ממקום אחר אינו הנאה מן האיסור, וכדרך שאמרו (ר"ה כ"ח א') בנודר הנאה ממעין שטובל בו בימות הגשמים שאינו נהנה בגוף המים ואף על פי שגורמת לו טבילה זו לעלות מטומאה לטהרה ומכשירתו לכמה דברים לית לן בה, וכן</w:t>
      </w:r>
      <w:r w:rsidRPr="002B62AD">
        <w:rPr>
          <w:rFonts w:cs="Arial"/>
          <w:sz w:val="20"/>
          <w:szCs w:val="20"/>
          <w:rtl/>
          <w:lang w:bidi="he-IL"/>
        </w:rPr>
        <w:t xml:space="preserve"> הא דאמר רבא התם בסנדל של ע"ז לא תחלוץ ואם חלצה חליצתה כשרה דמצות לאו ליהנות ניתנו, ואף על גב דמרווחא טובא בההיא חליצה לא חשיבא הנאה באיסור, והא ברירנא לה בדוכתא אחרינא</w:t>
      </w:r>
      <w:r>
        <w:rPr>
          <w:rFonts w:cs="Arial" w:hint="cs"/>
          <w:sz w:val="20"/>
          <w:szCs w:val="20"/>
          <w:rtl/>
          <w:lang w:bidi="he-IL"/>
        </w:rPr>
        <w:t>.</w:t>
      </w:r>
    </w:p>
    <w:p w14:paraId="6D2DBE82" w14:textId="77777777" w:rsidR="006B2A3D" w:rsidRPr="00E05457" w:rsidRDefault="006B2A3D" w:rsidP="006B2A3D">
      <w:pPr>
        <w:ind w:left="-360"/>
        <w:jc w:val="right"/>
        <w:rPr>
          <w:rFonts w:cs="Arial"/>
          <w:sz w:val="20"/>
          <w:szCs w:val="20"/>
          <w:u w:val="single"/>
        </w:rPr>
      </w:pPr>
      <w:r w:rsidRPr="00E05457">
        <w:rPr>
          <w:rFonts w:cs="Arial"/>
          <w:sz w:val="20"/>
          <w:szCs w:val="20"/>
          <w:u w:val="single"/>
          <w:rtl/>
          <w:lang w:bidi="he-IL"/>
        </w:rPr>
        <w:t>ר"ן על הרי"ף מסכת סוכה דף יד עמוד א</w:t>
      </w:r>
    </w:p>
    <w:p w14:paraId="0EF26F13" w14:textId="77777777" w:rsidR="006B2A3D" w:rsidRDefault="006B2A3D" w:rsidP="006B2A3D">
      <w:pPr>
        <w:ind w:left="-360"/>
        <w:jc w:val="right"/>
        <w:rPr>
          <w:rFonts w:cs="Arial"/>
          <w:sz w:val="20"/>
          <w:szCs w:val="20"/>
          <w:rtl/>
          <w:lang w:bidi="he-IL"/>
        </w:rPr>
      </w:pPr>
      <w:r w:rsidRPr="00E05457">
        <w:rPr>
          <w:rFonts w:cs="Arial"/>
          <w:sz w:val="20"/>
          <w:szCs w:val="20"/>
          <w:rtl/>
          <w:lang w:bidi="he-IL"/>
        </w:rPr>
        <w:t>וטעמא דיצא משום דמצות לאו ליהנות ניתנו ואף על פי שמקבל עליהן שכר אין זה אלא גרמא בעלמא כענין שאמרו המודר הנאה ממעין טובל בו בימות הגשמים כיון שאינו נהנה בגוף המים ואף על פי שגורמת לו טבילה זו לעלות מטומאה לטהרה ומכשירתו לכמה דברים לית לן בה וכדאמרינן נמי בסנדל של ע"ז דלא תחלוץ ואם חלצה חליצתה כשרה משום דמצות לאו ליהנות נתנו ואף על גב דמרווחא טובא בההיא חליצה אפ"ה כיון דלא מתהניא מגופו של אסור גרמא בעלמא הוא ולית לן בה</w:t>
      </w:r>
      <w:r>
        <w:rPr>
          <w:rFonts w:cs="Arial" w:hint="cs"/>
          <w:sz w:val="20"/>
          <w:szCs w:val="20"/>
          <w:rtl/>
          <w:lang w:bidi="he-IL"/>
        </w:rPr>
        <w:t>:</w:t>
      </w:r>
    </w:p>
    <w:p w14:paraId="3EC6E62C" w14:textId="77777777" w:rsidR="006B2A3D" w:rsidRDefault="006B2A3D" w:rsidP="006B2A3D">
      <w:pPr>
        <w:jc w:val="right"/>
        <w:rPr>
          <w:lang w:bidi="he-IL"/>
        </w:rPr>
      </w:pPr>
    </w:p>
    <w:sectPr w:rsidR="006B2A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7350" w14:textId="77777777" w:rsidR="002F5299" w:rsidRDefault="002F5299" w:rsidP="00DD6D3F">
      <w:pPr>
        <w:spacing w:after="0" w:line="240" w:lineRule="auto"/>
      </w:pPr>
      <w:r>
        <w:separator/>
      </w:r>
    </w:p>
  </w:endnote>
  <w:endnote w:type="continuationSeparator" w:id="0">
    <w:p w14:paraId="20395AAA" w14:textId="77777777" w:rsidR="002F5299" w:rsidRDefault="002F5299" w:rsidP="00DD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4353"/>
      <w:docPartObj>
        <w:docPartGallery w:val="Page Numbers (Bottom of Page)"/>
        <w:docPartUnique/>
      </w:docPartObj>
    </w:sdtPr>
    <w:sdtEndPr>
      <w:rPr>
        <w:noProof/>
        <w:sz w:val="16"/>
        <w:szCs w:val="16"/>
      </w:rPr>
    </w:sdtEndPr>
    <w:sdtContent>
      <w:p w14:paraId="7E39529A" w14:textId="69ABEC6A" w:rsidR="003B685B" w:rsidRPr="003B685B" w:rsidRDefault="003B685B">
        <w:pPr>
          <w:pStyle w:val="Footer"/>
          <w:jc w:val="center"/>
          <w:rPr>
            <w:sz w:val="16"/>
            <w:szCs w:val="16"/>
          </w:rPr>
        </w:pPr>
        <w:r w:rsidRPr="003B685B">
          <w:rPr>
            <w:sz w:val="16"/>
            <w:szCs w:val="16"/>
          </w:rPr>
          <w:fldChar w:fldCharType="begin"/>
        </w:r>
        <w:r w:rsidRPr="003B685B">
          <w:rPr>
            <w:sz w:val="16"/>
            <w:szCs w:val="16"/>
          </w:rPr>
          <w:instrText xml:space="preserve"> PAGE   \* MERGEFORMAT </w:instrText>
        </w:r>
        <w:r w:rsidRPr="003B685B">
          <w:rPr>
            <w:sz w:val="16"/>
            <w:szCs w:val="16"/>
          </w:rPr>
          <w:fldChar w:fldCharType="separate"/>
        </w:r>
        <w:r w:rsidRPr="003B685B">
          <w:rPr>
            <w:noProof/>
            <w:sz w:val="16"/>
            <w:szCs w:val="16"/>
          </w:rPr>
          <w:t>2</w:t>
        </w:r>
        <w:r w:rsidRPr="003B685B">
          <w:rPr>
            <w:noProof/>
            <w:sz w:val="16"/>
            <w:szCs w:val="16"/>
          </w:rPr>
          <w:fldChar w:fldCharType="end"/>
        </w:r>
      </w:p>
    </w:sdtContent>
  </w:sdt>
  <w:p w14:paraId="1B06B929" w14:textId="77777777" w:rsidR="003B685B" w:rsidRDefault="003B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DF5D" w14:textId="77777777" w:rsidR="002F5299" w:rsidRDefault="002F5299" w:rsidP="00DD6D3F">
      <w:pPr>
        <w:spacing w:after="0" w:line="240" w:lineRule="auto"/>
      </w:pPr>
      <w:r>
        <w:separator/>
      </w:r>
    </w:p>
  </w:footnote>
  <w:footnote w:type="continuationSeparator" w:id="0">
    <w:p w14:paraId="1B6AE9C1" w14:textId="77777777" w:rsidR="002F5299" w:rsidRDefault="002F5299" w:rsidP="00DD6D3F">
      <w:pPr>
        <w:spacing w:after="0" w:line="240" w:lineRule="auto"/>
      </w:pPr>
      <w:r>
        <w:continuationSeparator/>
      </w:r>
    </w:p>
  </w:footnote>
  <w:footnote w:id="1">
    <w:p w14:paraId="798A221A" w14:textId="56480F08" w:rsidR="00DD6D3F" w:rsidRPr="00DD6D3F" w:rsidRDefault="00DD6D3F">
      <w:pPr>
        <w:pStyle w:val="FootnoteText"/>
        <w:rPr>
          <w:sz w:val="16"/>
          <w:szCs w:val="16"/>
          <w:lang w:bidi="he-IL"/>
        </w:rPr>
      </w:pPr>
      <w:r w:rsidRPr="00DD6D3F">
        <w:rPr>
          <w:rStyle w:val="FootnoteReference"/>
          <w:sz w:val="16"/>
          <w:szCs w:val="16"/>
        </w:rPr>
        <w:footnoteRef/>
      </w:r>
      <w:r w:rsidRPr="00DD6D3F">
        <w:rPr>
          <w:sz w:val="16"/>
          <w:szCs w:val="16"/>
        </w:rPr>
        <w:t xml:space="preserve"> </w:t>
      </w:r>
      <w:r w:rsidRPr="00DD6D3F">
        <w:rPr>
          <w:rFonts w:hint="cs"/>
          <w:sz w:val="16"/>
          <w:szCs w:val="16"/>
          <w:lang w:bidi="he-IL"/>
        </w:rPr>
        <w:t>T</w:t>
      </w:r>
      <w:r w:rsidRPr="00DD6D3F">
        <w:rPr>
          <w:sz w:val="16"/>
          <w:szCs w:val="16"/>
          <w:lang w:bidi="he-IL"/>
        </w:rPr>
        <w:t xml:space="preserve">oday’s shiur will be focused </w:t>
      </w:r>
      <w:r>
        <w:rPr>
          <w:sz w:val="16"/>
          <w:szCs w:val="16"/>
          <w:lang w:bidi="he-IL"/>
        </w:rPr>
        <w:t xml:space="preserve">on why the </w:t>
      </w:r>
      <w:r>
        <w:rPr>
          <w:rFonts w:hint="cs"/>
          <w:sz w:val="16"/>
          <w:szCs w:val="16"/>
          <w:rtl/>
          <w:lang w:bidi="he-IL"/>
        </w:rPr>
        <w:t>הנאות</w:t>
      </w:r>
      <w:r>
        <w:rPr>
          <w:sz w:val="16"/>
          <w:szCs w:val="16"/>
          <w:lang w:bidi="he-IL"/>
        </w:rPr>
        <w:t xml:space="preserve"> associated with </w:t>
      </w:r>
      <w:r>
        <w:rPr>
          <w:rFonts w:hint="cs"/>
          <w:sz w:val="16"/>
          <w:szCs w:val="16"/>
          <w:rtl/>
          <w:lang w:bidi="he-IL"/>
        </w:rPr>
        <w:t>קיום מצות</w:t>
      </w:r>
      <w:r>
        <w:rPr>
          <w:sz w:val="16"/>
          <w:szCs w:val="16"/>
          <w:lang w:bidi="he-IL"/>
        </w:rPr>
        <w:t xml:space="preserve"> aren’t considered </w:t>
      </w:r>
      <w:r>
        <w:rPr>
          <w:rFonts w:hint="cs"/>
          <w:sz w:val="16"/>
          <w:szCs w:val="16"/>
          <w:rtl/>
          <w:lang w:bidi="he-IL"/>
        </w:rPr>
        <w:t>הנאה</w:t>
      </w:r>
      <w:r>
        <w:rPr>
          <w:sz w:val="16"/>
          <w:szCs w:val="16"/>
          <w:lang w:bidi="he-IL"/>
        </w:rPr>
        <w:t xml:space="preserve"> for the purposes of violating </w:t>
      </w:r>
      <w:r>
        <w:rPr>
          <w:rFonts w:hint="cs"/>
          <w:sz w:val="16"/>
          <w:szCs w:val="16"/>
          <w:rtl/>
          <w:lang w:bidi="he-IL"/>
        </w:rPr>
        <w:t>איסורי הנאה</w:t>
      </w:r>
      <w:r>
        <w:rPr>
          <w:sz w:val="16"/>
          <w:szCs w:val="16"/>
          <w:lang w:bidi="he-IL"/>
        </w:rPr>
        <w:t xml:space="preserve">.  When learning the Rishonim on the mekoros sheet think about how each Rishon addresses this issue.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4B"/>
    <w:rsid w:val="00150CAE"/>
    <w:rsid w:val="002F5299"/>
    <w:rsid w:val="003627C1"/>
    <w:rsid w:val="0039093C"/>
    <w:rsid w:val="003B685B"/>
    <w:rsid w:val="0049010A"/>
    <w:rsid w:val="006B2A3D"/>
    <w:rsid w:val="008A1AE2"/>
    <w:rsid w:val="00A46F84"/>
    <w:rsid w:val="00BD474B"/>
    <w:rsid w:val="00DD6D3F"/>
    <w:rsid w:val="00E21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6AEB"/>
  <w15:chartTrackingRefBased/>
  <w15:docId w15:val="{26BC1864-8A83-4BBB-98D2-3D956E8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D3F"/>
    <w:rPr>
      <w:sz w:val="20"/>
      <w:szCs w:val="20"/>
    </w:rPr>
  </w:style>
  <w:style w:type="character" w:styleId="FootnoteReference">
    <w:name w:val="footnote reference"/>
    <w:basedOn w:val="DefaultParagraphFont"/>
    <w:uiPriority w:val="99"/>
    <w:semiHidden/>
    <w:unhideWhenUsed/>
    <w:rsid w:val="00DD6D3F"/>
    <w:rPr>
      <w:vertAlign w:val="superscript"/>
    </w:rPr>
  </w:style>
  <w:style w:type="paragraph" w:styleId="Header">
    <w:name w:val="header"/>
    <w:basedOn w:val="Normal"/>
    <w:link w:val="HeaderChar"/>
    <w:uiPriority w:val="99"/>
    <w:unhideWhenUsed/>
    <w:rsid w:val="00DD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3F"/>
  </w:style>
  <w:style w:type="paragraph" w:styleId="Footer">
    <w:name w:val="footer"/>
    <w:basedOn w:val="Normal"/>
    <w:link w:val="FooterChar"/>
    <w:uiPriority w:val="99"/>
    <w:unhideWhenUsed/>
    <w:rsid w:val="00DD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2021-07-22T15:58:00Z</dcterms:created>
  <dcterms:modified xsi:type="dcterms:W3CDTF">2021-07-23T14:40:00Z</dcterms:modified>
</cp:coreProperties>
</file>