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BF5CF" w14:textId="77777777" w:rsidR="00CA2BEC" w:rsidRPr="00CA2BEC" w:rsidRDefault="00CA2BEC" w:rsidP="00CA2BEC">
      <w:pPr>
        <w:jc w:val="right"/>
        <w:rPr>
          <w:rtl/>
          <w:lang w:bidi="he-IL"/>
        </w:rPr>
      </w:pPr>
      <w:r w:rsidRPr="00CA2BEC">
        <w:rPr>
          <w:rFonts w:hint="cs"/>
          <w:rtl/>
          <w:lang w:bidi="he-IL"/>
        </w:rPr>
        <w:t>הרב שמואל דוב ווייס</w:t>
      </w:r>
    </w:p>
    <w:p w14:paraId="0901E80F" w14:textId="2DED3C69" w:rsidR="00CA2BEC" w:rsidRPr="00CA2BEC" w:rsidRDefault="00CA2BEC" w:rsidP="00CA2BEC">
      <w:pPr>
        <w:jc w:val="center"/>
        <w:rPr>
          <w:rtl/>
          <w:lang w:bidi="he-IL"/>
        </w:rPr>
      </w:pPr>
      <w:bookmarkStart w:id="0" w:name="_Hlk77771804"/>
      <w:r w:rsidRPr="00CA2BEC">
        <w:rPr>
          <w:rFonts w:hint="cs"/>
          <w:b/>
          <w:bCs/>
          <w:sz w:val="30"/>
          <w:szCs w:val="30"/>
          <w:u w:val="single"/>
          <w:rtl/>
          <w:lang w:bidi="he-IL"/>
        </w:rPr>
        <w:t>מצות לאו ליהנות ניתנו</w:t>
      </w:r>
      <w:bookmarkEnd w:id="0"/>
      <w:r w:rsidRPr="00CA2BEC">
        <w:rPr>
          <w:rFonts w:hint="cs"/>
          <w:rtl/>
          <w:lang w:bidi="he-IL"/>
        </w:rPr>
        <w:t xml:space="preserve"> (#</w:t>
      </w:r>
      <w:r>
        <w:rPr>
          <w:rFonts w:hint="cs"/>
          <w:rtl/>
          <w:lang w:bidi="he-IL"/>
        </w:rPr>
        <w:t>2</w:t>
      </w:r>
      <w:r w:rsidRPr="00CA2BEC">
        <w:rPr>
          <w:rFonts w:hint="cs"/>
          <w:rtl/>
          <w:lang w:bidi="he-IL"/>
        </w:rPr>
        <w:t>)</w:t>
      </w:r>
    </w:p>
    <w:p w14:paraId="29304378" w14:textId="30FCAB5D" w:rsidR="00CA2BEC" w:rsidRPr="00CA2BEC" w:rsidRDefault="008A5354" w:rsidP="00CA2BEC">
      <w:pPr>
        <w:jc w:val="right"/>
        <w:rPr>
          <w:u w:val="single"/>
          <w:rtl/>
          <w:lang w:bidi="he-IL"/>
        </w:rPr>
      </w:pPr>
      <w:r>
        <w:rPr>
          <w:rFonts w:hint="cs"/>
          <w:u w:val="single"/>
          <w:rtl/>
          <w:lang w:bidi="he-IL"/>
        </w:rPr>
        <w:t>איסור לכתחילה</w:t>
      </w:r>
    </w:p>
    <w:p w14:paraId="3B991907" w14:textId="77777777" w:rsidR="00CA2BEC" w:rsidRPr="00CA2BEC" w:rsidRDefault="00CA2BEC" w:rsidP="00CA2BEC">
      <w:pPr>
        <w:jc w:val="right"/>
        <w:rPr>
          <w:rtl/>
          <w:lang w:bidi="he-IL"/>
        </w:rPr>
      </w:pPr>
      <w:r w:rsidRPr="00CA2BEC">
        <w:rPr>
          <w:rFonts w:hint="cs"/>
          <w:b/>
          <w:bCs/>
          <w:rtl/>
          <w:lang w:bidi="he-IL"/>
        </w:rPr>
        <w:t xml:space="preserve">גמ' </w:t>
      </w:r>
      <w:r w:rsidRPr="00CA2BEC">
        <w:rPr>
          <w:rFonts w:hint="cs"/>
          <w:rtl/>
          <w:lang w:bidi="he-IL"/>
        </w:rPr>
        <w:t xml:space="preserve">חולין פט., </w:t>
      </w:r>
      <w:r w:rsidRPr="00CA2BEC">
        <w:rPr>
          <w:rFonts w:hint="cs"/>
          <w:b/>
          <w:bCs/>
          <w:rtl/>
          <w:lang w:bidi="he-IL"/>
        </w:rPr>
        <w:t>רש"י</w:t>
      </w:r>
      <w:r w:rsidRPr="00CA2BEC">
        <w:rPr>
          <w:rFonts w:hint="cs"/>
          <w:rtl/>
          <w:lang w:bidi="he-IL"/>
        </w:rPr>
        <w:t xml:space="preserve"> שם*</w:t>
      </w:r>
    </w:p>
    <w:p w14:paraId="7B61F17D" w14:textId="77777777" w:rsidR="00CA2BEC" w:rsidRPr="00CA2BEC" w:rsidRDefault="00CA2BEC" w:rsidP="00CA2BEC">
      <w:pPr>
        <w:jc w:val="right"/>
        <w:rPr>
          <w:rtl/>
          <w:lang w:bidi="he-IL"/>
        </w:rPr>
      </w:pPr>
      <w:r w:rsidRPr="00CA2BEC">
        <w:rPr>
          <w:rFonts w:hint="cs"/>
          <w:b/>
          <w:bCs/>
          <w:rtl/>
          <w:lang w:bidi="he-IL"/>
        </w:rPr>
        <w:t>ריטב"א</w:t>
      </w:r>
      <w:r w:rsidRPr="00CA2BEC">
        <w:rPr>
          <w:rFonts w:hint="cs"/>
          <w:rtl/>
          <w:lang w:bidi="he-IL"/>
        </w:rPr>
        <w:t xml:space="preserve"> שם (ד"ה מאי לאו)*, </w:t>
      </w:r>
      <w:r w:rsidRPr="00CA2BEC">
        <w:rPr>
          <w:rFonts w:hint="cs"/>
          <w:b/>
          <w:bCs/>
          <w:rtl/>
          <w:lang w:bidi="he-IL"/>
        </w:rPr>
        <w:t xml:space="preserve">תוספות </w:t>
      </w:r>
      <w:r w:rsidRPr="00CA2BEC">
        <w:rPr>
          <w:rFonts w:hint="cs"/>
          <w:rtl/>
          <w:lang w:bidi="he-IL"/>
        </w:rPr>
        <w:t>שם (ד"ה והתניא)*</w:t>
      </w:r>
    </w:p>
    <w:p w14:paraId="777A4157" w14:textId="2E452F04" w:rsidR="00CA2BEC" w:rsidRDefault="00CA2BEC" w:rsidP="00CA2BEC">
      <w:pPr>
        <w:jc w:val="right"/>
        <w:rPr>
          <w:rtl/>
          <w:lang w:bidi="he-IL"/>
        </w:rPr>
      </w:pPr>
      <w:r w:rsidRPr="00CA2BEC">
        <w:rPr>
          <w:rFonts w:hint="cs"/>
          <w:b/>
          <w:bCs/>
          <w:rtl/>
          <w:lang w:bidi="he-IL"/>
        </w:rPr>
        <w:t xml:space="preserve">תורת חיים </w:t>
      </w:r>
      <w:r w:rsidRPr="00CA2BEC">
        <w:rPr>
          <w:rFonts w:hint="cs"/>
          <w:rtl/>
          <w:lang w:bidi="he-IL"/>
        </w:rPr>
        <w:t>שם (ד"ה והתניא)*</w:t>
      </w:r>
    </w:p>
    <w:p w14:paraId="67BB5549" w14:textId="4CEA5115" w:rsidR="006E57A7" w:rsidRDefault="006E57A7" w:rsidP="006E57A7">
      <w:pPr>
        <w:jc w:val="right"/>
        <w:rPr>
          <w:rtl/>
          <w:lang w:bidi="he-IL"/>
        </w:rPr>
      </w:pPr>
      <w:r w:rsidRPr="00A041FF">
        <w:rPr>
          <w:rFonts w:hint="cs"/>
          <w:b/>
          <w:bCs/>
          <w:rtl/>
          <w:lang w:bidi="he-IL"/>
        </w:rPr>
        <w:t>גמ'</w:t>
      </w:r>
      <w:r>
        <w:rPr>
          <w:rFonts w:hint="cs"/>
          <w:b/>
          <w:bCs/>
          <w:rtl/>
          <w:lang w:bidi="he-IL"/>
        </w:rPr>
        <w:t xml:space="preserve"> </w:t>
      </w:r>
      <w:r w:rsidRPr="00A041FF">
        <w:rPr>
          <w:rFonts w:hint="cs"/>
          <w:rtl/>
          <w:lang w:bidi="he-IL"/>
        </w:rPr>
        <w:t>כח.</w:t>
      </w:r>
      <w:r>
        <w:rPr>
          <w:rFonts w:hint="cs"/>
          <w:rtl/>
          <w:lang w:bidi="he-IL"/>
        </w:rPr>
        <w:t xml:space="preserve"> ["אמר רב יהודה בשופר של עולה... מצות לאו ליהנות נתנו"]</w:t>
      </w:r>
      <w:r>
        <w:rPr>
          <w:rStyle w:val="FootnoteReference"/>
          <w:rtl/>
          <w:lang w:bidi="he-IL"/>
        </w:rPr>
        <w:footnoteReference w:id="1"/>
      </w:r>
      <w:r>
        <w:rPr>
          <w:rFonts w:hint="cs"/>
          <w:rtl/>
          <w:lang w:bidi="he-IL"/>
        </w:rPr>
        <w:t xml:space="preserve">, </w:t>
      </w:r>
      <w:r w:rsidRPr="00A041FF">
        <w:rPr>
          <w:rFonts w:hint="cs"/>
          <w:b/>
          <w:bCs/>
          <w:rtl/>
          <w:lang w:bidi="he-IL"/>
        </w:rPr>
        <w:t>רש"י</w:t>
      </w:r>
      <w:r>
        <w:rPr>
          <w:rFonts w:hint="cs"/>
          <w:rtl/>
          <w:lang w:bidi="he-IL"/>
        </w:rPr>
        <w:t xml:space="preserve"> שם</w:t>
      </w:r>
    </w:p>
    <w:p w14:paraId="54356D8E" w14:textId="68A8317D" w:rsidR="006E57A7" w:rsidRDefault="006E57A7" w:rsidP="006E57A7">
      <w:pPr>
        <w:jc w:val="right"/>
        <w:rPr>
          <w:rtl/>
          <w:lang w:bidi="he-IL"/>
        </w:rPr>
      </w:pPr>
      <w:r w:rsidRPr="006E57A7">
        <w:rPr>
          <w:rFonts w:hint="cs"/>
          <w:b/>
          <w:bCs/>
          <w:rtl/>
          <w:lang w:bidi="he-IL"/>
        </w:rPr>
        <w:t>רמב"ם</w:t>
      </w:r>
      <w:r>
        <w:rPr>
          <w:rFonts w:hint="cs"/>
          <w:rtl/>
          <w:lang w:bidi="he-IL"/>
        </w:rPr>
        <w:t xml:space="preserve"> הל' שופר (א:ג)</w:t>
      </w:r>
      <w:r w:rsidR="001644C0">
        <w:rPr>
          <w:rFonts w:hint="cs"/>
          <w:rtl/>
          <w:lang w:bidi="he-IL"/>
        </w:rPr>
        <w:t xml:space="preserve">, </w:t>
      </w:r>
      <w:r w:rsidR="001644C0" w:rsidRPr="001644C0">
        <w:rPr>
          <w:rFonts w:hint="cs"/>
          <w:b/>
          <w:bCs/>
          <w:rtl/>
          <w:lang w:bidi="he-IL"/>
        </w:rPr>
        <w:t>כסף משנה</w:t>
      </w:r>
      <w:r w:rsidR="001644C0">
        <w:rPr>
          <w:rFonts w:hint="cs"/>
          <w:rtl/>
          <w:lang w:bidi="he-IL"/>
        </w:rPr>
        <w:t xml:space="preserve"> שם (ד"ה וכן שופר)</w:t>
      </w:r>
    </w:p>
    <w:p w14:paraId="6B6C2C98" w14:textId="74C48D35" w:rsidR="00DF2090" w:rsidRDefault="00DF2090" w:rsidP="006E57A7">
      <w:pPr>
        <w:jc w:val="right"/>
        <w:rPr>
          <w:rtl/>
          <w:lang w:bidi="he-IL"/>
        </w:rPr>
      </w:pPr>
      <w:r w:rsidRPr="003E310F">
        <w:rPr>
          <w:rFonts w:hint="cs"/>
          <w:b/>
          <w:bCs/>
          <w:rtl/>
          <w:lang w:bidi="he-IL"/>
        </w:rPr>
        <w:t>ריטב"א</w:t>
      </w:r>
      <w:r>
        <w:rPr>
          <w:rFonts w:hint="cs"/>
          <w:b/>
          <w:bCs/>
          <w:rtl/>
          <w:lang w:bidi="he-IL"/>
        </w:rPr>
        <w:t xml:space="preserve"> </w:t>
      </w:r>
      <w:r w:rsidRPr="003E310F">
        <w:rPr>
          <w:rFonts w:hint="cs"/>
          <w:rtl/>
          <w:lang w:bidi="he-IL"/>
        </w:rPr>
        <w:t>שם</w:t>
      </w:r>
      <w:r>
        <w:rPr>
          <w:rFonts w:hint="cs"/>
          <w:rtl/>
          <w:lang w:bidi="he-IL"/>
        </w:rPr>
        <w:t xml:space="preserve"> (</w:t>
      </w:r>
      <w:r w:rsidRPr="003E310F">
        <w:rPr>
          <w:rFonts w:hint="cs"/>
          <w:rtl/>
          <w:lang w:bidi="he-IL"/>
        </w:rPr>
        <w:t>ד"ה אמר רב יהודה</w:t>
      </w:r>
      <w:r>
        <w:rPr>
          <w:rFonts w:hint="cs"/>
          <w:rtl/>
          <w:lang w:bidi="he-IL"/>
        </w:rPr>
        <w:t xml:space="preserve"> שופר של </w:t>
      </w:r>
      <w:r w:rsidR="001644C0">
        <w:rPr>
          <w:rFonts w:hint="cs"/>
          <w:rtl/>
          <w:lang w:bidi="he-IL"/>
        </w:rPr>
        <w:t>עולה</w:t>
      </w:r>
      <w:r>
        <w:rPr>
          <w:rFonts w:hint="cs"/>
          <w:rtl/>
          <w:lang w:bidi="he-IL"/>
        </w:rPr>
        <w:t>) [עד "... ולא יצא לחולין"]</w:t>
      </w:r>
    </w:p>
    <w:p w14:paraId="15F29A94" w14:textId="77777777" w:rsidR="00DF2090" w:rsidRDefault="00DF2090" w:rsidP="00DF2090">
      <w:pPr>
        <w:jc w:val="right"/>
        <w:rPr>
          <w:rtl/>
          <w:lang w:bidi="he-IL"/>
        </w:rPr>
      </w:pPr>
      <w:r w:rsidRPr="003E310F">
        <w:rPr>
          <w:rFonts w:hint="cs"/>
          <w:b/>
          <w:bCs/>
          <w:rtl/>
          <w:lang w:bidi="he-IL"/>
        </w:rPr>
        <w:t>ריטב"א</w:t>
      </w:r>
      <w:r>
        <w:rPr>
          <w:rFonts w:hint="cs"/>
          <w:b/>
          <w:bCs/>
          <w:rtl/>
          <w:lang w:bidi="he-IL"/>
        </w:rPr>
        <w:t xml:space="preserve"> </w:t>
      </w:r>
      <w:r w:rsidRPr="003E310F">
        <w:rPr>
          <w:rFonts w:hint="cs"/>
          <w:rtl/>
          <w:lang w:bidi="he-IL"/>
        </w:rPr>
        <w:t>שם</w:t>
      </w:r>
      <w:r>
        <w:rPr>
          <w:rFonts w:hint="cs"/>
          <w:rtl/>
          <w:lang w:bidi="he-IL"/>
        </w:rPr>
        <w:t xml:space="preserve"> (</w:t>
      </w:r>
      <w:r w:rsidRPr="003E310F">
        <w:rPr>
          <w:rFonts w:hint="cs"/>
          <w:rtl/>
          <w:lang w:bidi="he-IL"/>
        </w:rPr>
        <w:t>ד"ה אמר רב יהודה בשופר של ע"ז</w:t>
      </w:r>
      <w:r>
        <w:rPr>
          <w:rFonts w:hint="cs"/>
          <w:rtl/>
          <w:lang w:bidi="he-IL"/>
        </w:rPr>
        <w:t>) [עד "... דמכתת שיעוריה"]</w:t>
      </w:r>
    </w:p>
    <w:p w14:paraId="1720D8DD" w14:textId="31080B0A" w:rsidR="00DF2090" w:rsidRDefault="00DF2090" w:rsidP="00DF2090">
      <w:pPr>
        <w:jc w:val="right"/>
        <w:rPr>
          <w:rtl/>
          <w:lang w:bidi="he-IL"/>
        </w:rPr>
      </w:pPr>
      <w:r w:rsidRPr="003E310F">
        <w:rPr>
          <w:rFonts w:hint="cs"/>
          <w:b/>
          <w:bCs/>
          <w:rtl/>
          <w:lang w:bidi="he-IL"/>
        </w:rPr>
        <w:t>מאירי</w:t>
      </w:r>
      <w:r>
        <w:rPr>
          <w:rFonts w:hint="cs"/>
          <w:rtl/>
          <w:lang w:bidi="he-IL"/>
        </w:rPr>
        <w:t xml:space="preserve"> שם (ד"ה </w:t>
      </w:r>
      <w:r w:rsidRPr="003E310F">
        <w:rPr>
          <w:rFonts w:hint="cs"/>
          <w:rtl/>
          <w:lang w:bidi="he-IL"/>
        </w:rPr>
        <w:t>המודר הנאה מחברו מותר</w:t>
      </w:r>
      <w:r>
        <w:rPr>
          <w:rFonts w:hint="cs"/>
          <w:rtl/>
          <w:lang w:bidi="he-IL"/>
        </w:rPr>
        <w:t>) [עד "... כמו שביארנו"]</w:t>
      </w:r>
    </w:p>
    <w:p w14:paraId="5D4FD9FC" w14:textId="0C61AE8B" w:rsidR="00DF2090" w:rsidRDefault="00DF2090" w:rsidP="00DF2090">
      <w:pPr>
        <w:jc w:val="right"/>
        <w:rPr>
          <w:rtl/>
          <w:lang w:bidi="he-IL"/>
        </w:rPr>
      </w:pPr>
      <w:r w:rsidRPr="00F86A3A">
        <w:rPr>
          <w:rFonts w:hint="cs"/>
          <w:b/>
          <w:bCs/>
          <w:rtl/>
          <w:lang w:bidi="he-IL"/>
        </w:rPr>
        <w:t>גמ'</w:t>
      </w:r>
      <w:r>
        <w:rPr>
          <w:rFonts w:hint="cs"/>
          <w:rtl/>
          <w:lang w:bidi="he-IL"/>
        </w:rPr>
        <w:t xml:space="preserve"> עירובין לא., </w:t>
      </w:r>
      <w:r w:rsidRPr="00640CC0">
        <w:rPr>
          <w:rFonts w:hint="cs"/>
          <w:b/>
          <w:bCs/>
          <w:rtl/>
          <w:lang w:bidi="he-IL"/>
        </w:rPr>
        <w:t>רש"י</w:t>
      </w:r>
      <w:r>
        <w:rPr>
          <w:rFonts w:hint="cs"/>
          <w:rtl/>
          <w:lang w:bidi="he-IL"/>
        </w:rPr>
        <w:t xml:space="preserve"> שם* [בפרט ד"ה הא דרבה]</w:t>
      </w:r>
    </w:p>
    <w:p w14:paraId="1A71B6B5" w14:textId="1B6DAC9B" w:rsidR="00435217" w:rsidRDefault="00435217" w:rsidP="00DF2090">
      <w:pPr>
        <w:jc w:val="right"/>
        <w:rPr>
          <w:rFonts w:cs="Arial"/>
          <w:u w:val="single"/>
          <w:rtl/>
          <w:lang w:bidi="he-IL"/>
        </w:rPr>
      </w:pPr>
      <w:r w:rsidRPr="00435217">
        <w:rPr>
          <w:rFonts w:hint="cs"/>
          <w:u w:val="single"/>
          <w:rtl/>
          <w:lang w:bidi="he-IL"/>
        </w:rPr>
        <w:t xml:space="preserve">גדר של </w:t>
      </w:r>
      <w:r w:rsidRPr="00435217">
        <w:rPr>
          <w:rFonts w:cs="Arial"/>
          <w:u w:val="single"/>
          <w:rtl/>
          <w:lang w:bidi="he-IL"/>
        </w:rPr>
        <w:t>מצות לאו ליהנות ניתנו</w:t>
      </w:r>
    </w:p>
    <w:p w14:paraId="5983831C" w14:textId="4E2DA489" w:rsidR="00435217" w:rsidRDefault="00435217" w:rsidP="00DF2090">
      <w:pPr>
        <w:jc w:val="right"/>
        <w:rPr>
          <w:rtl/>
          <w:lang w:bidi="he-IL"/>
        </w:rPr>
      </w:pPr>
      <w:r w:rsidRPr="00435217">
        <w:rPr>
          <w:rFonts w:hint="cs"/>
          <w:b/>
          <w:bCs/>
          <w:rtl/>
          <w:lang w:bidi="he-IL"/>
        </w:rPr>
        <w:t>רמב"ן</w:t>
      </w:r>
      <w:r>
        <w:rPr>
          <w:rFonts w:hint="cs"/>
          <w:b/>
          <w:bCs/>
          <w:rtl/>
          <w:lang w:bidi="he-IL"/>
        </w:rPr>
        <w:t xml:space="preserve"> </w:t>
      </w:r>
      <w:r w:rsidRPr="00435217">
        <w:rPr>
          <w:rFonts w:hint="cs"/>
          <w:rtl/>
          <w:lang w:bidi="he-IL"/>
        </w:rPr>
        <w:t>יבמות</w:t>
      </w:r>
      <w:r>
        <w:rPr>
          <w:rFonts w:hint="cs"/>
          <w:rtl/>
          <w:lang w:bidi="he-IL"/>
        </w:rPr>
        <w:t xml:space="preserve"> קג:*</w:t>
      </w:r>
    </w:p>
    <w:p w14:paraId="480DE9B2" w14:textId="4481ABEF" w:rsidR="00435217" w:rsidRPr="002B62AD" w:rsidRDefault="00435217" w:rsidP="002B62AD">
      <w:pPr>
        <w:jc w:val="right"/>
        <w:rPr>
          <w:rtl/>
          <w:lang w:bidi="he-IL"/>
        </w:rPr>
      </w:pPr>
      <w:r w:rsidRPr="00435217">
        <w:rPr>
          <w:rFonts w:hint="cs"/>
          <w:b/>
          <w:bCs/>
          <w:rtl/>
          <w:lang w:bidi="he-IL"/>
        </w:rPr>
        <w:t>גמ'</w:t>
      </w:r>
      <w:r>
        <w:rPr>
          <w:rFonts w:hint="cs"/>
          <w:b/>
          <w:bCs/>
          <w:rtl/>
          <w:lang w:bidi="he-IL"/>
        </w:rPr>
        <w:t xml:space="preserve"> </w:t>
      </w:r>
      <w:r w:rsidRPr="00435217">
        <w:rPr>
          <w:rFonts w:hint="cs"/>
          <w:rtl/>
          <w:lang w:bidi="he-IL"/>
        </w:rPr>
        <w:t>נדרים טו:</w:t>
      </w:r>
      <w:r w:rsidR="002B62AD">
        <w:rPr>
          <w:rFonts w:hint="cs"/>
          <w:rtl/>
          <w:lang w:bidi="he-IL"/>
        </w:rPr>
        <w:t xml:space="preserve">, </w:t>
      </w:r>
      <w:r w:rsidR="002B62AD" w:rsidRPr="00435217">
        <w:rPr>
          <w:rFonts w:hint="cs"/>
          <w:b/>
          <w:bCs/>
          <w:rtl/>
          <w:lang w:bidi="he-IL"/>
        </w:rPr>
        <w:t>ר"ן</w:t>
      </w:r>
      <w:r w:rsidR="002B62AD">
        <w:rPr>
          <w:rFonts w:hint="cs"/>
          <w:b/>
          <w:bCs/>
          <w:rtl/>
          <w:lang w:bidi="he-IL"/>
        </w:rPr>
        <w:t xml:space="preserve"> </w:t>
      </w:r>
      <w:r w:rsidR="002B62AD">
        <w:rPr>
          <w:rFonts w:hint="cs"/>
          <w:rtl/>
          <w:lang w:bidi="he-IL"/>
        </w:rPr>
        <w:t>שם (ד"ה והא מן התורה)*</w:t>
      </w:r>
    </w:p>
    <w:p w14:paraId="7A791376" w14:textId="56F639EB" w:rsidR="002B62AD" w:rsidRDefault="002B62AD" w:rsidP="00DF2090">
      <w:pPr>
        <w:jc w:val="right"/>
        <w:rPr>
          <w:lang w:bidi="he-IL"/>
        </w:rPr>
      </w:pPr>
      <w:r w:rsidRPr="002B62AD">
        <w:rPr>
          <w:rFonts w:hint="cs"/>
          <w:b/>
          <w:bCs/>
          <w:rtl/>
          <w:lang w:bidi="he-IL"/>
        </w:rPr>
        <w:t>גמ'</w:t>
      </w:r>
      <w:r>
        <w:rPr>
          <w:rFonts w:hint="cs"/>
          <w:rtl/>
          <w:lang w:bidi="he-IL"/>
        </w:rPr>
        <w:t xml:space="preserve"> נדרים טז:, </w:t>
      </w:r>
      <w:r w:rsidRPr="002B62AD">
        <w:rPr>
          <w:rFonts w:hint="cs"/>
          <w:b/>
          <w:bCs/>
          <w:rtl/>
          <w:lang w:bidi="he-IL"/>
        </w:rPr>
        <w:t>פירוש רא"ש</w:t>
      </w:r>
      <w:r>
        <w:rPr>
          <w:rFonts w:hint="cs"/>
          <w:rtl/>
          <w:lang w:bidi="he-IL"/>
        </w:rPr>
        <w:t xml:space="preserve"> שם (ד"ה אמר רבא)</w:t>
      </w:r>
      <w:r w:rsidR="00E05457">
        <w:rPr>
          <w:rFonts w:hint="cs"/>
          <w:rtl/>
          <w:lang w:bidi="he-IL"/>
        </w:rPr>
        <w:t>*</w:t>
      </w:r>
    </w:p>
    <w:p w14:paraId="27CB7CDB" w14:textId="297F94FE" w:rsidR="002B62AD" w:rsidRDefault="002B62AD" w:rsidP="00DF2090">
      <w:pPr>
        <w:jc w:val="right"/>
        <w:rPr>
          <w:rtl/>
          <w:lang w:bidi="he-IL"/>
        </w:rPr>
      </w:pPr>
      <w:r w:rsidRPr="002B62AD">
        <w:rPr>
          <w:rFonts w:hint="cs"/>
          <w:b/>
          <w:bCs/>
          <w:rtl/>
          <w:lang w:bidi="he-IL"/>
        </w:rPr>
        <w:t>ריטב"א</w:t>
      </w:r>
      <w:r>
        <w:rPr>
          <w:rFonts w:hint="cs"/>
          <w:b/>
          <w:bCs/>
          <w:rtl/>
          <w:lang w:bidi="he-IL"/>
        </w:rPr>
        <w:t xml:space="preserve"> </w:t>
      </w:r>
      <w:r w:rsidRPr="002B62AD">
        <w:rPr>
          <w:rFonts w:hint="cs"/>
          <w:rtl/>
          <w:lang w:bidi="he-IL"/>
        </w:rPr>
        <w:t>כח.</w:t>
      </w:r>
      <w:r>
        <w:rPr>
          <w:rFonts w:hint="cs"/>
          <w:rtl/>
          <w:lang w:bidi="he-IL"/>
        </w:rPr>
        <w:t xml:space="preserve"> (ד"ה ואם תקע יצא) [עד "...מגופו דסנדל"]</w:t>
      </w:r>
    </w:p>
    <w:p w14:paraId="1E83A007" w14:textId="11E561A1" w:rsidR="002B62AD" w:rsidRDefault="002B62AD" w:rsidP="00DF2090">
      <w:pPr>
        <w:jc w:val="right"/>
        <w:rPr>
          <w:rtl/>
          <w:lang w:bidi="he-IL"/>
        </w:rPr>
      </w:pPr>
      <w:r w:rsidRPr="002B62AD">
        <w:rPr>
          <w:rFonts w:hint="cs"/>
          <w:b/>
          <w:bCs/>
          <w:rtl/>
          <w:lang w:bidi="he-IL"/>
        </w:rPr>
        <w:t>ריטב"א</w:t>
      </w:r>
      <w:r>
        <w:rPr>
          <w:rFonts w:hint="cs"/>
          <w:b/>
          <w:bCs/>
          <w:rtl/>
          <w:lang w:bidi="he-IL"/>
        </w:rPr>
        <w:t xml:space="preserve"> </w:t>
      </w:r>
      <w:r w:rsidRPr="002B62AD">
        <w:rPr>
          <w:rFonts w:hint="cs"/>
          <w:rtl/>
          <w:lang w:bidi="he-IL"/>
        </w:rPr>
        <w:t>סוכה</w:t>
      </w:r>
      <w:r>
        <w:rPr>
          <w:rFonts w:hint="cs"/>
          <w:rtl/>
          <w:lang w:bidi="he-IL"/>
        </w:rPr>
        <w:t xml:space="preserve"> (לא:) [ד"ה והאמר רבא]*</w:t>
      </w:r>
    </w:p>
    <w:p w14:paraId="27DF0EDE" w14:textId="3922BDEA" w:rsidR="00E05457" w:rsidRDefault="00E05457" w:rsidP="00DF2090">
      <w:pPr>
        <w:jc w:val="right"/>
        <w:rPr>
          <w:rtl/>
          <w:lang w:bidi="he-IL"/>
        </w:rPr>
      </w:pPr>
      <w:r w:rsidRPr="00E05457">
        <w:rPr>
          <w:rFonts w:hint="cs"/>
          <w:b/>
          <w:bCs/>
          <w:rtl/>
          <w:lang w:bidi="he-IL"/>
        </w:rPr>
        <w:t>ר"ן</w:t>
      </w:r>
      <w:r>
        <w:rPr>
          <w:rFonts w:hint="cs"/>
          <w:rtl/>
          <w:lang w:bidi="he-IL"/>
        </w:rPr>
        <w:t xml:space="preserve"> סוכה יד. (בדפי הרי"ף) [ד"ה של אשרה]*</w:t>
      </w:r>
    </w:p>
    <w:p w14:paraId="66D7B391" w14:textId="0D275AD6" w:rsidR="008A5354" w:rsidRPr="00E05457" w:rsidRDefault="00E05457" w:rsidP="00E05457">
      <w:pPr>
        <w:ind w:left="-360"/>
        <w:jc w:val="right"/>
        <w:rPr>
          <w:rFonts w:cs="Arial"/>
          <w:rtl/>
        </w:rPr>
      </w:pPr>
      <w:r w:rsidRPr="00E05457">
        <w:rPr>
          <w:rFonts w:cs="Arial"/>
          <w:b/>
          <w:bCs/>
          <w:rtl/>
          <w:lang w:bidi="he-IL"/>
        </w:rPr>
        <w:t>חתם סופר</w:t>
      </w:r>
      <w:r w:rsidRPr="00E05457">
        <w:rPr>
          <w:rFonts w:cs="Arial"/>
          <w:rtl/>
          <w:lang w:bidi="he-IL"/>
        </w:rPr>
        <w:t xml:space="preserve"> סוכה לא</w:t>
      </w:r>
      <w:r w:rsidRPr="00E05457">
        <w:rPr>
          <w:rFonts w:cs="Arial" w:hint="cs"/>
          <w:rtl/>
          <w:lang w:bidi="he-IL"/>
        </w:rPr>
        <w:t>:</w:t>
      </w:r>
      <w:r w:rsidRPr="00E05457">
        <w:rPr>
          <w:rFonts w:cs="Arial"/>
          <w:rtl/>
          <w:lang w:bidi="he-IL"/>
        </w:rPr>
        <w:t xml:space="preserve"> </w:t>
      </w:r>
      <w:r w:rsidRPr="00E05457">
        <w:rPr>
          <w:rFonts w:cs="Arial" w:hint="cs"/>
          <w:rtl/>
          <w:lang w:bidi="he-IL"/>
        </w:rPr>
        <w:t>(ד"ה ואם נטל יצא)</w:t>
      </w:r>
      <w:r>
        <w:rPr>
          <w:rFonts w:cs="Arial" w:hint="cs"/>
          <w:rtl/>
          <w:lang w:bidi="he-IL"/>
        </w:rPr>
        <w:t>*</w:t>
      </w:r>
    </w:p>
    <w:p w14:paraId="29580D02" w14:textId="31F7CB30" w:rsidR="008A5354" w:rsidRDefault="008A5354" w:rsidP="00CA2BEC">
      <w:pPr>
        <w:jc w:val="right"/>
        <w:rPr>
          <w:rtl/>
          <w:lang w:bidi="he-IL"/>
        </w:rPr>
      </w:pPr>
    </w:p>
    <w:p w14:paraId="08DFA077" w14:textId="77777777" w:rsidR="008A5354" w:rsidRPr="004A2761" w:rsidRDefault="008A5354" w:rsidP="008A5354">
      <w:pPr>
        <w:ind w:left="-360"/>
        <w:jc w:val="right"/>
        <w:rPr>
          <w:sz w:val="20"/>
          <w:szCs w:val="20"/>
          <w:u w:val="single"/>
        </w:rPr>
      </w:pPr>
      <w:r w:rsidRPr="004A2761">
        <w:rPr>
          <w:rFonts w:cs="Arial"/>
          <w:sz w:val="20"/>
          <w:szCs w:val="20"/>
          <w:u w:val="single"/>
          <w:rtl/>
          <w:lang w:bidi="he-IL"/>
        </w:rPr>
        <w:t>תלמוד בבלי מסכת חולין דף פט עמוד א</w:t>
      </w:r>
    </w:p>
    <w:p w14:paraId="061BAA49" w14:textId="77777777" w:rsidR="008A5354" w:rsidRDefault="008A5354" w:rsidP="008A5354">
      <w:pPr>
        <w:ind w:left="-450"/>
        <w:jc w:val="right"/>
        <w:rPr>
          <w:rFonts w:cs="Arial"/>
          <w:sz w:val="20"/>
          <w:szCs w:val="20"/>
          <w:rtl/>
          <w:lang w:bidi="he-IL"/>
        </w:rPr>
      </w:pPr>
      <w:r w:rsidRPr="004A2761">
        <w:rPr>
          <w:rFonts w:cs="Arial"/>
          <w:sz w:val="20"/>
          <w:szCs w:val="20"/>
          <w:rtl/>
          <w:lang w:bidi="he-IL"/>
        </w:rPr>
        <w:t xml:space="preserve">מכסין בעפר עיר הנדחת. ואמאי? איסורי הנאה הוא! אמר זעירי: לא נצרכה אלא לעפר עפרה דכתיב </w:t>
      </w:r>
      <w:r>
        <w:rPr>
          <w:rFonts w:cs="Arial" w:hint="cs"/>
          <w:sz w:val="20"/>
          <w:szCs w:val="20"/>
          <w:rtl/>
          <w:lang w:bidi="he-IL"/>
        </w:rPr>
        <w:t>'</w:t>
      </w:r>
      <w:r w:rsidRPr="004A2761">
        <w:rPr>
          <w:rFonts w:cs="Arial"/>
          <w:sz w:val="20"/>
          <w:szCs w:val="20"/>
          <w:rtl/>
          <w:lang w:bidi="he-IL"/>
        </w:rPr>
        <w:t>ואת כל שללה תקבוץ אל תוך רחובה ושרפת</w:t>
      </w:r>
      <w:r>
        <w:rPr>
          <w:rFonts w:cs="Arial" w:hint="cs"/>
          <w:sz w:val="20"/>
          <w:szCs w:val="20"/>
          <w:rtl/>
          <w:lang w:bidi="he-IL"/>
        </w:rPr>
        <w:t>'</w:t>
      </w:r>
      <w:r w:rsidRPr="004A2761">
        <w:rPr>
          <w:rFonts w:cs="Arial"/>
          <w:sz w:val="20"/>
          <w:szCs w:val="20"/>
          <w:rtl/>
          <w:lang w:bidi="he-IL"/>
        </w:rPr>
        <w:t xml:space="preserve"> - מי שאינו מחוסר אלא קביצה ושרפה, יצא זה שמחוסר תלישה קביצה ושרפה. ורבא אמר: מצות לאו ליהנות ניתנו</w:t>
      </w:r>
      <w:r>
        <w:rPr>
          <w:rFonts w:cs="Arial" w:hint="cs"/>
          <w:sz w:val="20"/>
          <w:szCs w:val="20"/>
          <w:rtl/>
          <w:lang w:bidi="he-IL"/>
        </w:rPr>
        <w:t>.</w:t>
      </w:r>
      <w:r w:rsidRPr="00DE2DF0">
        <w:rPr>
          <w:rFonts w:cs="Arial"/>
          <w:sz w:val="20"/>
          <w:szCs w:val="20"/>
          <w:rtl/>
          <w:lang w:bidi="he-IL"/>
        </w:rPr>
        <w:t xml:space="preserve"> יתיב רבינא וקאמר לה להא שמעתא, איתיביה רב רחומי לרבינא: שופר של עבודת כוכבים לא יתקע בו, מאי לאו - אם תקע לא יצא! לא, אם תקע יצא; לולב של עבודת כוכבים לא יטול, מאי לאו - אם נטל לא יצא! לא, אם נטל יצא</w:t>
      </w:r>
      <w:r>
        <w:rPr>
          <w:rFonts w:cs="Arial" w:hint="cs"/>
          <w:sz w:val="20"/>
          <w:szCs w:val="20"/>
          <w:rtl/>
          <w:lang w:bidi="he-IL"/>
        </w:rPr>
        <w:t>.</w:t>
      </w:r>
    </w:p>
    <w:p w14:paraId="6E6056B5" w14:textId="77777777" w:rsidR="008A5354" w:rsidRPr="00DE2DF0" w:rsidRDefault="008A5354" w:rsidP="008A5354">
      <w:pPr>
        <w:ind w:left="-450"/>
        <w:jc w:val="right"/>
        <w:rPr>
          <w:sz w:val="20"/>
          <w:szCs w:val="20"/>
          <w:u w:val="single"/>
        </w:rPr>
      </w:pPr>
      <w:r w:rsidRPr="00DE2DF0">
        <w:rPr>
          <w:rFonts w:cs="Arial"/>
          <w:sz w:val="20"/>
          <w:szCs w:val="20"/>
          <w:u w:val="single"/>
          <w:rtl/>
          <w:lang w:bidi="he-IL"/>
        </w:rPr>
        <w:t xml:space="preserve">רש"י מסכת חולין </w:t>
      </w:r>
      <w:r>
        <w:rPr>
          <w:rFonts w:cs="Arial" w:hint="cs"/>
          <w:sz w:val="20"/>
          <w:szCs w:val="20"/>
          <w:u w:val="single"/>
          <w:rtl/>
          <w:lang w:bidi="he-IL"/>
        </w:rPr>
        <w:t>שם</w:t>
      </w:r>
    </w:p>
    <w:p w14:paraId="00EB53B2" w14:textId="77777777" w:rsidR="008A5354" w:rsidRPr="00DE2DF0" w:rsidRDefault="008A5354" w:rsidP="008A5354">
      <w:pPr>
        <w:ind w:left="-450"/>
        <w:jc w:val="right"/>
        <w:rPr>
          <w:sz w:val="20"/>
          <w:szCs w:val="20"/>
        </w:rPr>
      </w:pPr>
      <w:r w:rsidRPr="00DE2DF0">
        <w:rPr>
          <w:rFonts w:cs="Arial"/>
          <w:sz w:val="20"/>
          <w:szCs w:val="20"/>
          <w:rtl/>
          <w:lang w:bidi="he-IL"/>
        </w:rPr>
        <w:t>בעפר עיר הנדחת - קס"ד אפר שריפתה</w:t>
      </w:r>
    </w:p>
    <w:p w14:paraId="5EF6838B" w14:textId="77777777" w:rsidR="008A5354" w:rsidRPr="00DE2DF0" w:rsidRDefault="008A5354" w:rsidP="008A5354">
      <w:pPr>
        <w:ind w:left="-450"/>
        <w:jc w:val="right"/>
        <w:rPr>
          <w:sz w:val="20"/>
          <w:szCs w:val="20"/>
        </w:rPr>
      </w:pPr>
      <w:r w:rsidRPr="00DE2DF0">
        <w:rPr>
          <w:rFonts w:cs="Arial"/>
          <w:sz w:val="20"/>
          <w:szCs w:val="20"/>
          <w:rtl/>
          <w:lang w:bidi="he-IL"/>
        </w:rPr>
        <w:t>והא איסורי הנאה נינהו - דכתיב לא ידבק וגו' ובעיר הנדחת כתיב</w:t>
      </w:r>
    </w:p>
    <w:p w14:paraId="322147F6" w14:textId="77777777" w:rsidR="008A5354" w:rsidRPr="00DE2DF0" w:rsidRDefault="008A5354" w:rsidP="008A5354">
      <w:pPr>
        <w:ind w:left="-450"/>
        <w:jc w:val="right"/>
        <w:rPr>
          <w:sz w:val="20"/>
          <w:szCs w:val="20"/>
        </w:rPr>
      </w:pPr>
      <w:r w:rsidRPr="00DE2DF0">
        <w:rPr>
          <w:rFonts w:cs="Arial"/>
          <w:sz w:val="20"/>
          <w:szCs w:val="20"/>
          <w:rtl/>
          <w:lang w:bidi="he-IL"/>
        </w:rPr>
        <w:t>עפר עפרה - עפר קרקעה</w:t>
      </w:r>
    </w:p>
    <w:p w14:paraId="41D26CDA" w14:textId="77777777" w:rsidR="008A5354" w:rsidRDefault="008A5354" w:rsidP="008A5354">
      <w:pPr>
        <w:ind w:left="-450"/>
        <w:jc w:val="right"/>
        <w:rPr>
          <w:rFonts w:cs="Arial"/>
          <w:sz w:val="20"/>
          <w:szCs w:val="20"/>
          <w:rtl/>
          <w:lang w:bidi="he-IL"/>
        </w:rPr>
      </w:pPr>
      <w:r w:rsidRPr="00DE2DF0">
        <w:rPr>
          <w:rFonts w:cs="Arial"/>
          <w:sz w:val="20"/>
          <w:szCs w:val="20"/>
          <w:rtl/>
          <w:lang w:bidi="he-IL"/>
        </w:rPr>
        <w:lastRenderedPageBreak/>
        <w:t>ורבא אמר - אפילו בעפר עפרה נמי מותר שכסוי הדם מצוה ולא הנאה שהמצות שנתנו לישראל לא ליהנות נתנו להם לא לשם הנאה נתנו להם אלא גזירת מלך היא עליהם</w:t>
      </w:r>
      <w:r>
        <w:rPr>
          <w:rFonts w:cs="Arial" w:hint="cs"/>
          <w:sz w:val="20"/>
          <w:szCs w:val="20"/>
          <w:rtl/>
          <w:lang w:bidi="he-IL"/>
        </w:rPr>
        <w:t>.</w:t>
      </w:r>
    </w:p>
    <w:p w14:paraId="40A6C1C9" w14:textId="77777777" w:rsidR="008A5354" w:rsidRDefault="008A5354" w:rsidP="008A5354">
      <w:pPr>
        <w:ind w:left="-450"/>
        <w:jc w:val="right"/>
        <w:rPr>
          <w:rFonts w:cs="Arial"/>
          <w:sz w:val="20"/>
          <w:szCs w:val="20"/>
          <w:rtl/>
          <w:lang w:bidi="he-IL"/>
        </w:rPr>
      </w:pPr>
      <w:r w:rsidRPr="00DE2DF0">
        <w:rPr>
          <w:rFonts w:cs="Arial"/>
          <w:sz w:val="20"/>
          <w:szCs w:val="20"/>
          <w:rtl/>
          <w:lang w:bidi="he-IL"/>
        </w:rPr>
        <w:t>לא אם תקע יצא - דלאו הנאה היא ולכתחלה מיהא לא יתקע משום דמאיס</w:t>
      </w:r>
      <w:r>
        <w:rPr>
          <w:rFonts w:cs="Arial" w:hint="cs"/>
          <w:sz w:val="20"/>
          <w:szCs w:val="20"/>
          <w:rtl/>
          <w:lang w:bidi="he-IL"/>
        </w:rPr>
        <w:t>.</w:t>
      </w:r>
    </w:p>
    <w:p w14:paraId="586506A6" w14:textId="77777777" w:rsidR="008A5354" w:rsidRPr="00DE2DF0" w:rsidRDefault="008A5354" w:rsidP="008A5354">
      <w:pPr>
        <w:ind w:left="-450"/>
        <w:jc w:val="right"/>
        <w:rPr>
          <w:sz w:val="20"/>
          <w:szCs w:val="20"/>
          <w:u w:val="single"/>
        </w:rPr>
      </w:pPr>
      <w:r w:rsidRPr="00DE2DF0">
        <w:rPr>
          <w:rFonts w:cs="Arial"/>
          <w:sz w:val="20"/>
          <w:szCs w:val="20"/>
          <w:u w:val="single"/>
          <w:rtl/>
          <w:lang w:bidi="he-IL"/>
        </w:rPr>
        <w:t xml:space="preserve">חידושי הריטב"א מסכת חולין </w:t>
      </w:r>
      <w:r>
        <w:rPr>
          <w:rFonts w:cs="Arial" w:hint="cs"/>
          <w:sz w:val="20"/>
          <w:szCs w:val="20"/>
          <w:u w:val="single"/>
          <w:rtl/>
          <w:lang w:bidi="he-IL"/>
        </w:rPr>
        <w:t>שם</w:t>
      </w:r>
    </w:p>
    <w:p w14:paraId="36BCE4D9" w14:textId="77777777" w:rsidR="008A5354" w:rsidRDefault="008A5354" w:rsidP="008A5354">
      <w:pPr>
        <w:ind w:left="-450"/>
        <w:jc w:val="right"/>
        <w:rPr>
          <w:rFonts w:cs="Arial"/>
          <w:sz w:val="20"/>
          <w:szCs w:val="20"/>
          <w:rtl/>
          <w:lang w:bidi="he-IL"/>
        </w:rPr>
      </w:pPr>
      <w:r w:rsidRPr="00DE2DF0">
        <w:rPr>
          <w:rFonts w:cs="Arial"/>
          <w:sz w:val="20"/>
          <w:szCs w:val="20"/>
          <w:rtl/>
          <w:lang w:bidi="he-IL"/>
        </w:rPr>
        <w:t>מאי לאו אם תקע לא יצא. כלומר מאי לא יתקע אינו בתורת תקיעה, ואפשר דאמתניתא דלקמן סמיך דקתני הכי בהדיא וכדפריך בסוף, ופריק לא אם תקע יצא. וא"ת מכל מקום תיקשי דלכתחילה לא יתקע ורבי זירא אמר שמכסה בו לכתחילה, י"ל דשאני התם דמאיס לרצות בו לגבוה, וכן פירש רש"י ז"ל</w:t>
      </w:r>
      <w:r>
        <w:rPr>
          <w:rFonts w:cs="Arial" w:hint="cs"/>
          <w:sz w:val="20"/>
          <w:szCs w:val="20"/>
          <w:rtl/>
          <w:lang w:bidi="he-IL"/>
        </w:rPr>
        <w:t>.</w:t>
      </w:r>
    </w:p>
    <w:p w14:paraId="07A42ACF" w14:textId="77777777" w:rsidR="008A5354" w:rsidRPr="00497E14" w:rsidRDefault="008A5354" w:rsidP="008A5354">
      <w:pPr>
        <w:ind w:left="-450"/>
        <w:jc w:val="right"/>
        <w:rPr>
          <w:sz w:val="20"/>
          <w:szCs w:val="20"/>
          <w:u w:val="single"/>
        </w:rPr>
      </w:pPr>
      <w:r w:rsidRPr="00497E14">
        <w:rPr>
          <w:rFonts w:cs="Arial"/>
          <w:sz w:val="20"/>
          <w:szCs w:val="20"/>
          <w:u w:val="single"/>
          <w:rtl/>
          <w:lang w:bidi="he-IL"/>
        </w:rPr>
        <w:t xml:space="preserve">תוספות מסכת חולין </w:t>
      </w:r>
      <w:r>
        <w:rPr>
          <w:rFonts w:cs="Arial" w:hint="cs"/>
          <w:sz w:val="20"/>
          <w:szCs w:val="20"/>
          <w:u w:val="single"/>
          <w:rtl/>
          <w:lang w:bidi="he-IL"/>
        </w:rPr>
        <w:t>שם</w:t>
      </w:r>
    </w:p>
    <w:p w14:paraId="400AEFBC" w14:textId="77777777" w:rsidR="008A5354" w:rsidRDefault="008A5354" w:rsidP="008A5354">
      <w:pPr>
        <w:ind w:left="-450"/>
        <w:jc w:val="right"/>
        <w:rPr>
          <w:sz w:val="20"/>
          <w:szCs w:val="20"/>
          <w:rtl/>
          <w:lang w:bidi="he-IL"/>
        </w:rPr>
      </w:pPr>
      <w:r w:rsidRPr="00497E14">
        <w:rPr>
          <w:rFonts w:cs="Arial"/>
          <w:sz w:val="20"/>
          <w:szCs w:val="20"/>
          <w:rtl/>
          <w:lang w:bidi="he-IL"/>
        </w:rPr>
        <w:t xml:space="preserve">ור"ת מפרש דכולהו בעבודת כוכבים </w:t>
      </w:r>
      <w:r>
        <w:rPr>
          <w:rFonts w:cs="Arial" w:hint="cs"/>
          <w:sz w:val="20"/>
          <w:szCs w:val="20"/>
          <w:rtl/>
          <w:lang w:bidi="he-IL"/>
        </w:rPr>
        <w:t xml:space="preserve">... </w:t>
      </w:r>
      <w:r w:rsidRPr="00497E14">
        <w:rPr>
          <w:rFonts w:cs="Arial"/>
          <w:sz w:val="20"/>
          <w:szCs w:val="20"/>
          <w:rtl/>
          <w:lang w:bidi="he-IL"/>
        </w:rPr>
        <w:t>ולאחר ביטול נמי לכתחלה לא יטול ולא יתקע ולא יחלוץ דמאיס לענין מצוה לפי שהיה עליה שם עבודת כוכבים אפי' את"ל דשרי לכסות בעפר עבודת כוכבים לכתחלה כמו בשל עיר הנדחת לא דמי כיסוי לחליצה דלענין כסוי לא חיישינן ממאי דמאיס</w:t>
      </w:r>
      <w:r>
        <w:rPr>
          <w:rFonts w:hint="cs"/>
          <w:sz w:val="20"/>
          <w:szCs w:val="20"/>
          <w:rtl/>
          <w:lang w:bidi="he-IL"/>
        </w:rPr>
        <w:t>.</w:t>
      </w:r>
    </w:p>
    <w:p w14:paraId="7E9BE366" w14:textId="77777777" w:rsidR="008A5354" w:rsidRPr="00497E14" w:rsidRDefault="008A5354" w:rsidP="008A5354">
      <w:pPr>
        <w:ind w:left="-450"/>
        <w:jc w:val="right"/>
        <w:rPr>
          <w:sz w:val="20"/>
          <w:szCs w:val="20"/>
          <w:u w:val="single"/>
        </w:rPr>
      </w:pPr>
      <w:r w:rsidRPr="00497E14">
        <w:rPr>
          <w:rFonts w:cs="Arial"/>
          <w:sz w:val="20"/>
          <w:szCs w:val="20"/>
          <w:u w:val="single"/>
          <w:rtl/>
          <w:lang w:bidi="he-IL"/>
        </w:rPr>
        <w:t xml:space="preserve">תורת חיים מסכת חולין </w:t>
      </w:r>
      <w:r>
        <w:rPr>
          <w:rFonts w:cs="Arial" w:hint="cs"/>
          <w:sz w:val="20"/>
          <w:szCs w:val="20"/>
          <w:u w:val="single"/>
          <w:rtl/>
          <w:lang w:bidi="he-IL"/>
        </w:rPr>
        <w:t>שם</w:t>
      </w:r>
    </w:p>
    <w:p w14:paraId="3D6FB3AB" w14:textId="2A8084AF" w:rsidR="008A5354" w:rsidRDefault="008A5354" w:rsidP="008A5354">
      <w:pPr>
        <w:ind w:left="-450"/>
        <w:jc w:val="right"/>
        <w:rPr>
          <w:rFonts w:cs="Arial"/>
          <w:sz w:val="20"/>
          <w:szCs w:val="20"/>
          <w:rtl/>
          <w:lang w:bidi="he-IL"/>
        </w:rPr>
      </w:pPr>
      <w:r w:rsidRPr="00497E14">
        <w:rPr>
          <w:rFonts w:cs="Arial"/>
          <w:sz w:val="20"/>
          <w:szCs w:val="20"/>
          <w:rtl/>
          <w:lang w:bidi="he-IL"/>
        </w:rPr>
        <w:t xml:space="preserve">והתניא תקע לא יצא. כתבו התוספות דאפילו את"ל דשרי לכסות בעפר עכו"ם לכתחילה כמו בשל עיר הנדחת לא דמי כסוי לחליצה דלענין כסוי לא חיישינן ממאי דמאיס ואין סברא לומר כן דכיון דמאיס מחמת איסור הוא אין לחלק בין מצות כסוי לשאר מצות </w:t>
      </w:r>
      <w:r>
        <w:rPr>
          <w:rFonts w:cs="Arial" w:hint="cs"/>
          <w:sz w:val="20"/>
          <w:szCs w:val="20"/>
          <w:rtl/>
          <w:lang w:bidi="he-IL"/>
        </w:rPr>
        <w:t xml:space="preserve">... </w:t>
      </w:r>
      <w:r w:rsidRPr="00497E14">
        <w:rPr>
          <w:rFonts w:cs="Arial"/>
          <w:sz w:val="20"/>
          <w:szCs w:val="20"/>
          <w:rtl/>
          <w:lang w:bidi="he-IL"/>
        </w:rPr>
        <w:t>ועוד דא"כ לרבא דמשני מצוות לאו ליהנות ניתנו אמאי נקט ר' זעירא ואיתימא רבה דמכסין בעפר עיר הנדחת דהוי מלתא דלא שכיחא ולא הוי נוהג בזמנו ואיכא מ"ד דעיר הנדחת לא היה ולא עתיד להיות טפי הוה ליה למימר דמכסין בעפר עכו"ם שהוא נוהג כיון דמצות לאו ליהנות ניתנו ולמאי דמאיס לא חיישינן בכסוי</w:t>
      </w:r>
      <w:r>
        <w:rPr>
          <w:rFonts w:cs="Arial" w:hint="cs"/>
          <w:sz w:val="20"/>
          <w:szCs w:val="20"/>
          <w:rtl/>
          <w:lang w:bidi="he-IL"/>
        </w:rPr>
        <w:t>.</w:t>
      </w:r>
      <w:r>
        <w:rPr>
          <w:rFonts w:hint="cs"/>
          <w:sz w:val="20"/>
          <w:szCs w:val="20"/>
          <w:rtl/>
          <w:lang w:bidi="he-IL"/>
        </w:rPr>
        <w:t xml:space="preserve"> </w:t>
      </w:r>
      <w:r w:rsidRPr="00497E14">
        <w:rPr>
          <w:rFonts w:cs="Arial"/>
          <w:sz w:val="20"/>
          <w:szCs w:val="20"/>
          <w:rtl/>
          <w:lang w:bidi="he-IL"/>
        </w:rPr>
        <w:t>לכך נראה דדוקא בעפר עיר הנדחת מכסין לכתחילה כיון דאפרה לאו מעכו"ם קאתיא לא מאיסה אלא דיושביה עובדי עבודת כוכבים הוו ואי משום דאסור ליהנות מאפרה הא מצות לאו ליהנות ניתנו אבל עפר עכו"ם גופא אסור לכסות בה משום דמאיס</w:t>
      </w:r>
      <w:r>
        <w:rPr>
          <w:rFonts w:cs="Arial" w:hint="cs"/>
          <w:sz w:val="20"/>
          <w:szCs w:val="20"/>
          <w:rtl/>
          <w:lang w:bidi="he-IL"/>
        </w:rPr>
        <w:t>.</w:t>
      </w:r>
    </w:p>
    <w:p w14:paraId="01AFFCDB" w14:textId="77777777" w:rsidR="00DF2090" w:rsidRPr="00640CC0" w:rsidRDefault="00DF2090" w:rsidP="00DF2090">
      <w:pPr>
        <w:ind w:left="-540"/>
        <w:jc w:val="right"/>
        <w:rPr>
          <w:sz w:val="20"/>
          <w:szCs w:val="20"/>
          <w:u w:val="single"/>
        </w:rPr>
      </w:pPr>
      <w:r w:rsidRPr="00640CC0">
        <w:rPr>
          <w:rFonts w:cs="Arial"/>
          <w:sz w:val="20"/>
          <w:szCs w:val="20"/>
          <w:u w:val="single"/>
          <w:rtl/>
          <w:lang w:bidi="he-IL"/>
        </w:rPr>
        <w:t>תלמוד בבלי מסכת עירובין דף לא עמוד א</w:t>
      </w:r>
    </w:p>
    <w:p w14:paraId="57841322" w14:textId="77777777" w:rsidR="00DF2090" w:rsidRDefault="00DF2090" w:rsidP="00DF2090">
      <w:pPr>
        <w:ind w:left="-360"/>
        <w:jc w:val="right"/>
        <w:rPr>
          <w:rFonts w:cs="Arial"/>
          <w:sz w:val="20"/>
          <w:szCs w:val="20"/>
          <w:rtl/>
          <w:lang w:bidi="he-IL"/>
        </w:rPr>
      </w:pPr>
      <w:r w:rsidRPr="00640CC0">
        <w:rPr>
          <w:rFonts w:cs="Arial"/>
          <w:sz w:val="20"/>
          <w:szCs w:val="20"/>
          <w:rtl/>
          <w:lang w:bidi="he-IL"/>
        </w:rPr>
        <w:t>מאי טעמא דרבנן? - קסברי: אסור לקנות בית באיסורי הנאה. מכלל דרבי יהודה סבר: מותר? - קסבר: מצות לאו ליהנות ניתנו, אלא הא דאמר רבא: מצות לאו ליהנות ניתנו, לימא כתנאי אמרה לשמעתיה? - אמר לך רבא: אי סבירא להו דאין מערבין אלא לדבר מצוה - דכולי עלמא מצות לאו ליהנות ניתנו. והכא בהא קמיפלגי; מר סבר: אין מערבין אלא לדבר מצוה, ומר סבר: מערבין אפילו לדבר הרשות</w:t>
      </w:r>
      <w:r>
        <w:rPr>
          <w:rFonts w:cs="Arial" w:hint="cs"/>
          <w:sz w:val="20"/>
          <w:szCs w:val="20"/>
          <w:rtl/>
          <w:lang w:bidi="he-IL"/>
        </w:rPr>
        <w:t>.</w:t>
      </w:r>
    </w:p>
    <w:p w14:paraId="00DED454" w14:textId="77777777" w:rsidR="00DF2090" w:rsidRPr="00640CC0" w:rsidRDefault="00DF2090" w:rsidP="00DF2090">
      <w:pPr>
        <w:ind w:left="-360"/>
        <w:jc w:val="right"/>
        <w:rPr>
          <w:sz w:val="20"/>
          <w:szCs w:val="20"/>
          <w:u w:val="single"/>
        </w:rPr>
      </w:pPr>
      <w:r w:rsidRPr="00640CC0">
        <w:rPr>
          <w:rFonts w:cs="Arial"/>
          <w:sz w:val="20"/>
          <w:szCs w:val="20"/>
          <w:u w:val="single"/>
          <w:rtl/>
          <w:lang w:bidi="he-IL"/>
        </w:rPr>
        <w:t xml:space="preserve">רש"י מסכת עירובין </w:t>
      </w:r>
      <w:r>
        <w:rPr>
          <w:rFonts w:cs="Arial" w:hint="cs"/>
          <w:sz w:val="20"/>
          <w:szCs w:val="20"/>
          <w:u w:val="single"/>
          <w:rtl/>
          <w:lang w:bidi="he-IL"/>
        </w:rPr>
        <w:t>שם</w:t>
      </w:r>
    </w:p>
    <w:p w14:paraId="7F843DE1" w14:textId="77777777" w:rsidR="00DF2090" w:rsidRPr="00640CC0" w:rsidRDefault="00DF2090" w:rsidP="00DF2090">
      <w:pPr>
        <w:ind w:left="-360"/>
        <w:jc w:val="right"/>
        <w:rPr>
          <w:sz w:val="20"/>
          <w:szCs w:val="20"/>
          <w:lang w:bidi="he-IL"/>
        </w:rPr>
      </w:pPr>
      <w:r w:rsidRPr="00640CC0">
        <w:rPr>
          <w:rFonts w:cs="Arial"/>
          <w:sz w:val="20"/>
          <w:szCs w:val="20"/>
          <w:rtl/>
          <w:lang w:bidi="he-IL"/>
        </w:rPr>
        <w:t>אסור לקנות בית באיסורי הנאה - בקבר, והא הנאה היא, דמישתרי ביה למיפק חוץ לתחום, וכל תשמישי המת אסורין בהנאה, דנפקא לן בסנהדרין (מז, ב) מותמת שם מרים וגמר שם שם מעגלה ערופה, ואפילו בישראל נמי אסרי רבנן, והא דתני כהן - להודיעך כחו דר' יהודה</w:t>
      </w:r>
      <w:r>
        <w:rPr>
          <w:rFonts w:hint="cs"/>
          <w:sz w:val="20"/>
          <w:szCs w:val="20"/>
          <w:rtl/>
          <w:lang w:bidi="he-IL"/>
        </w:rPr>
        <w:t>.</w:t>
      </w:r>
    </w:p>
    <w:p w14:paraId="0F46D6C1" w14:textId="77777777" w:rsidR="00DF2090" w:rsidRPr="00640CC0" w:rsidRDefault="00DF2090" w:rsidP="00DF2090">
      <w:pPr>
        <w:ind w:left="-360"/>
        <w:jc w:val="right"/>
        <w:rPr>
          <w:sz w:val="20"/>
          <w:szCs w:val="20"/>
        </w:rPr>
      </w:pPr>
      <w:r w:rsidRPr="00640CC0">
        <w:rPr>
          <w:rFonts w:cs="Arial"/>
          <w:sz w:val="20"/>
          <w:szCs w:val="20"/>
          <w:rtl/>
          <w:lang w:bidi="he-IL"/>
        </w:rPr>
        <w:t>מצות לאו ליהנות נתנו - ואין מערבין אלא לדבר מצוה, ללכת לבית האבל או לבית המשתה כדלקמן</w:t>
      </w:r>
      <w:r>
        <w:rPr>
          <w:rFonts w:cs="Arial" w:hint="cs"/>
          <w:sz w:val="20"/>
          <w:szCs w:val="20"/>
          <w:rtl/>
          <w:lang w:bidi="he-IL"/>
        </w:rPr>
        <w:t>.</w:t>
      </w:r>
    </w:p>
    <w:p w14:paraId="2BA96C6D" w14:textId="77777777" w:rsidR="00DF2090" w:rsidRPr="00640CC0" w:rsidRDefault="00DF2090" w:rsidP="00DF2090">
      <w:pPr>
        <w:ind w:left="-360"/>
        <w:jc w:val="right"/>
        <w:rPr>
          <w:sz w:val="20"/>
          <w:szCs w:val="20"/>
        </w:rPr>
      </w:pPr>
      <w:r w:rsidRPr="00640CC0">
        <w:rPr>
          <w:rFonts w:cs="Arial"/>
          <w:sz w:val="20"/>
          <w:szCs w:val="20"/>
          <w:rtl/>
          <w:lang w:bidi="he-IL"/>
        </w:rPr>
        <w:t>הא דרבה - במסכת ראש השנה (כח, א): תוקעין בשופר של עולה</w:t>
      </w:r>
      <w:r>
        <w:rPr>
          <w:rFonts w:cs="Arial" w:hint="cs"/>
          <w:sz w:val="20"/>
          <w:szCs w:val="20"/>
          <w:rtl/>
          <w:lang w:bidi="he-IL"/>
        </w:rPr>
        <w:t>.</w:t>
      </w:r>
    </w:p>
    <w:p w14:paraId="1DB161EC" w14:textId="4A29E584" w:rsidR="00DF2090" w:rsidRDefault="00DF2090" w:rsidP="00DF2090">
      <w:pPr>
        <w:ind w:left="-360"/>
        <w:jc w:val="right"/>
        <w:rPr>
          <w:rFonts w:cs="Arial"/>
          <w:sz w:val="20"/>
          <w:szCs w:val="20"/>
          <w:rtl/>
          <w:lang w:bidi="he-IL"/>
        </w:rPr>
      </w:pPr>
      <w:r w:rsidRPr="00640CC0">
        <w:rPr>
          <w:rFonts w:cs="Arial"/>
          <w:sz w:val="20"/>
          <w:szCs w:val="20"/>
          <w:rtl/>
          <w:lang w:bidi="he-IL"/>
        </w:rPr>
        <w:t>רבנן סברי מערבין אפילו לדבר הרשות - והלכך הנאה היא</w:t>
      </w:r>
      <w:r>
        <w:rPr>
          <w:rFonts w:cs="Arial" w:hint="cs"/>
          <w:sz w:val="20"/>
          <w:szCs w:val="20"/>
          <w:rtl/>
          <w:lang w:bidi="he-IL"/>
        </w:rPr>
        <w:t>.</w:t>
      </w:r>
    </w:p>
    <w:p w14:paraId="526E6115" w14:textId="77777777" w:rsidR="00435217" w:rsidRPr="00EB5025" w:rsidRDefault="00435217" w:rsidP="00435217">
      <w:pPr>
        <w:ind w:left="-450"/>
        <w:jc w:val="right"/>
        <w:rPr>
          <w:sz w:val="20"/>
          <w:szCs w:val="20"/>
          <w:u w:val="single"/>
          <w:lang w:bidi="he-IL"/>
        </w:rPr>
      </w:pPr>
      <w:r w:rsidRPr="00EB5025">
        <w:rPr>
          <w:sz w:val="20"/>
          <w:szCs w:val="20"/>
          <w:u w:val="single"/>
          <w:rtl/>
          <w:lang w:bidi="he-IL"/>
        </w:rPr>
        <w:t xml:space="preserve">חידושי הרמב"ן מסכת יבמות </w:t>
      </w:r>
      <w:r>
        <w:rPr>
          <w:rFonts w:hint="cs"/>
          <w:sz w:val="20"/>
          <w:szCs w:val="20"/>
          <w:u w:val="single"/>
          <w:rtl/>
          <w:lang w:bidi="he-IL"/>
        </w:rPr>
        <w:t>שם</w:t>
      </w:r>
    </w:p>
    <w:p w14:paraId="4456D677" w14:textId="517C7631" w:rsidR="00435217" w:rsidRDefault="00435217" w:rsidP="00435217">
      <w:pPr>
        <w:ind w:left="-360"/>
        <w:jc w:val="right"/>
        <w:rPr>
          <w:sz w:val="20"/>
          <w:szCs w:val="20"/>
          <w:rtl/>
          <w:lang w:bidi="he-IL"/>
        </w:rPr>
      </w:pPr>
      <w:r w:rsidRPr="00EB5025">
        <w:rPr>
          <w:sz w:val="20"/>
          <w:szCs w:val="20"/>
          <w:rtl/>
          <w:lang w:bidi="he-IL"/>
        </w:rPr>
        <w:t xml:space="preserve">סנדל של עכו"ם לא תחלוץ ואם חלצה חליצתה כשירה. פירש"י ז"ל הואיל ולהלוכא עביד ומשמשי ע"ז לאו לשרפה קיימי דאית להו תקנתא בבטול, ואי משום איסורי הנאה חליצה לאו הנאה היא דמצות לאו ליהנות נתנו </w:t>
      </w:r>
      <w:r w:rsidRPr="00EB5025">
        <w:rPr>
          <w:rFonts w:hint="cs"/>
          <w:sz w:val="20"/>
          <w:szCs w:val="20"/>
          <w:rtl/>
          <w:lang w:bidi="he-IL"/>
        </w:rPr>
        <w:t>...</w:t>
      </w:r>
    </w:p>
    <w:p w14:paraId="63DC7092" w14:textId="77777777" w:rsidR="00435217" w:rsidRPr="00435217" w:rsidRDefault="00435217" w:rsidP="00435217">
      <w:pPr>
        <w:ind w:left="-360"/>
        <w:jc w:val="right"/>
        <w:rPr>
          <w:sz w:val="20"/>
          <w:szCs w:val="20"/>
          <w:u w:val="single"/>
        </w:rPr>
      </w:pPr>
      <w:r w:rsidRPr="00435217">
        <w:rPr>
          <w:rFonts w:cs="Arial"/>
          <w:sz w:val="20"/>
          <w:szCs w:val="20"/>
          <w:u w:val="single"/>
          <w:rtl/>
          <w:lang w:bidi="he-IL"/>
        </w:rPr>
        <w:t>תלמוד בבלי מסכת נדרים דף טו עמוד ב</w:t>
      </w:r>
    </w:p>
    <w:p w14:paraId="2ECF23DF" w14:textId="2E72E098" w:rsidR="00435217" w:rsidRDefault="00435217" w:rsidP="00435217">
      <w:pPr>
        <w:ind w:left="-360"/>
        <w:jc w:val="right"/>
        <w:rPr>
          <w:rFonts w:cs="Arial"/>
          <w:sz w:val="20"/>
          <w:szCs w:val="20"/>
          <w:lang w:bidi="he-IL"/>
        </w:rPr>
      </w:pPr>
      <w:r w:rsidRPr="00435217">
        <w:rPr>
          <w:rFonts w:cs="Arial"/>
          <w:sz w:val="20"/>
          <w:szCs w:val="20"/>
          <w:rtl/>
          <w:lang w:bidi="he-IL"/>
        </w:rPr>
        <w:t>האומר לאשה קונם שאני משמשך, הרי זה בבל יחל דברו. והא משתעבד לה מדאורייתא, דכתיב: שארה כסותה ועונתה לא יגרע! באומר הנאת תשמישך עלי, והא לא קא ניחא ליה בתשמיש, דאמר רב כהנא: תשמישי עליך - כופין אותה ומשמשתו, דשעבודי משעבדת ליה, הנאת תשמישך עלי - אסור, שאין מאכילין לו לאדם דבר האסור לו</w:t>
      </w:r>
      <w:r w:rsidR="00E05457">
        <w:rPr>
          <w:rFonts w:cs="Arial" w:hint="cs"/>
          <w:sz w:val="20"/>
          <w:szCs w:val="20"/>
          <w:rtl/>
          <w:lang w:bidi="he-IL"/>
        </w:rPr>
        <w:t>.</w:t>
      </w:r>
    </w:p>
    <w:p w14:paraId="081F052F" w14:textId="77777777" w:rsidR="008B4E98" w:rsidRDefault="008B4E98" w:rsidP="00435217">
      <w:pPr>
        <w:ind w:left="-360"/>
        <w:jc w:val="right"/>
        <w:rPr>
          <w:sz w:val="20"/>
          <w:szCs w:val="20"/>
          <w:rtl/>
          <w:lang w:bidi="he-IL"/>
        </w:rPr>
      </w:pPr>
    </w:p>
    <w:p w14:paraId="1D8B5871" w14:textId="77777777" w:rsidR="00435217" w:rsidRPr="00435217" w:rsidRDefault="00435217" w:rsidP="00435217">
      <w:pPr>
        <w:ind w:left="-360"/>
        <w:jc w:val="right"/>
        <w:rPr>
          <w:rFonts w:cs="Arial"/>
          <w:sz w:val="20"/>
          <w:szCs w:val="20"/>
          <w:u w:val="single"/>
        </w:rPr>
      </w:pPr>
      <w:r w:rsidRPr="00435217">
        <w:rPr>
          <w:rFonts w:cs="Arial"/>
          <w:sz w:val="20"/>
          <w:szCs w:val="20"/>
          <w:u w:val="single"/>
          <w:rtl/>
          <w:lang w:bidi="he-IL"/>
        </w:rPr>
        <w:lastRenderedPageBreak/>
        <w:t>הר"ן מסכת נדרים דף טו עמוד ב</w:t>
      </w:r>
    </w:p>
    <w:p w14:paraId="287FF87D" w14:textId="688C6602" w:rsidR="002B62AD" w:rsidRDefault="00435217" w:rsidP="00435217">
      <w:pPr>
        <w:ind w:left="-360"/>
        <w:jc w:val="right"/>
        <w:rPr>
          <w:rFonts w:cs="Arial"/>
          <w:sz w:val="20"/>
          <w:szCs w:val="20"/>
          <w:rtl/>
          <w:lang w:bidi="he-IL"/>
        </w:rPr>
      </w:pPr>
      <w:r w:rsidRPr="00435217">
        <w:rPr>
          <w:rFonts w:cs="Arial"/>
          <w:sz w:val="20"/>
          <w:szCs w:val="20"/>
          <w:rtl/>
          <w:lang w:bidi="he-IL"/>
        </w:rPr>
        <w:t>וא"ת וכי אמר הנאת תשמישך אמאי מתסר והא מצות לאו ליהנות ניתנו יש לומר דכי אמרינן מצות לאו ליהנות ניתנו ה"מ לומר שאין קיום המצות חשוב הנאה אבל מ"מ אי מתהני גופיה בהדי דמקיים מצוה הנאה מקרי ומשום הכי אמרינן בפ' ראוהו ב"ד (ר"ה דף כח) הנודר הנאה מן המעיין טובל בו בימות הגשמים אבל לא בימות החמה</w:t>
      </w:r>
      <w:r>
        <w:rPr>
          <w:rFonts w:cs="Arial" w:hint="cs"/>
          <w:sz w:val="20"/>
          <w:szCs w:val="20"/>
          <w:rtl/>
          <w:lang w:bidi="he-IL"/>
        </w:rPr>
        <w:t>.</w:t>
      </w:r>
    </w:p>
    <w:p w14:paraId="3C5C1639" w14:textId="77777777" w:rsidR="002B62AD" w:rsidRPr="00963496" w:rsidRDefault="002B62AD" w:rsidP="002B62AD">
      <w:pPr>
        <w:ind w:left="-450"/>
        <w:jc w:val="right"/>
        <w:rPr>
          <w:sz w:val="20"/>
          <w:szCs w:val="20"/>
          <w:u w:val="single"/>
          <w:rtl/>
          <w:lang w:bidi="he-IL"/>
        </w:rPr>
      </w:pPr>
      <w:r w:rsidRPr="00963496">
        <w:rPr>
          <w:rFonts w:hint="cs"/>
          <w:sz w:val="20"/>
          <w:szCs w:val="20"/>
          <w:u w:val="single"/>
          <w:rtl/>
          <w:lang w:bidi="he-IL"/>
        </w:rPr>
        <w:t>גמ' נדרים טז:</w:t>
      </w:r>
    </w:p>
    <w:p w14:paraId="6D3243B3" w14:textId="7FAFE66A" w:rsidR="002B62AD" w:rsidRPr="002B62AD" w:rsidRDefault="002B62AD" w:rsidP="002B62AD">
      <w:pPr>
        <w:ind w:left="-450"/>
        <w:jc w:val="right"/>
        <w:rPr>
          <w:sz w:val="20"/>
          <w:szCs w:val="20"/>
          <w:rtl/>
          <w:lang w:bidi="he-IL"/>
        </w:rPr>
      </w:pPr>
      <w:r w:rsidRPr="00963496">
        <w:rPr>
          <w:rFonts w:hint="cs"/>
          <w:sz w:val="20"/>
          <w:szCs w:val="20"/>
          <w:rtl/>
          <w:lang w:bidi="he-IL"/>
        </w:rPr>
        <w:t>מאי</w:t>
      </w:r>
      <w:r w:rsidRPr="00963496">
        <w:rPr>
          <w:sz w:val="20"/>
          <w:szCs w:val="20"/>
          <w:rtl/>
          <w:lang w:bidi="he-IL"/>
        </w:rPr>
        <w:t xml:space="preserve"> </w:t>
      </w:r>
      <w:r w:rsidRPr="00963496">
        <w:rPr>
          <w:rFonts w:hint="cs"/>
          <w:sz w:val="20"/>
          <w:szCs w:val="20"/>
          <w:rtl/>
          <w:lang w:bidi="he-IL"/>
        </w:rPr>
        <w:t>שנא</w:t>
      </w:r>
      <w:r w:rsidRPr="00963496">
        <w:rPr>
          <w:sz w:val="20"/>
          <w:szCs w:val="20"/>
          <w:rtl/>
          <w:lang w:bidi="he-IL"/>
        </w:rPr>
        <w:t xml:space="preserve"> </w:t>
      </w:r>
      <w:r w:rsidRPr="00963496">
        <w:rPr>
          <w:rFonts w:hint="cs"/>
          <w:sz w:val="20"/>
          <w:szCs w:val="20"/>
          <w:rtl/>
          <w:lang w:bidi="he-IL"/>
        </w:rPr>
        <w:t>נדר</w:t>
      </w:r>
      <w:r w:rsidRPr="00963496">
        <w:rPr>
          <w:sz w:val="20"/>
          <w:szCs w:val="20"/>
          <w:rtl/>
          <w:lang w:bidi="he-IL"/>
        </w:rPr>
        <w:t xml:space="preserve">? </w:t>
      </w:r>
      <w:r w:rsidRPr="00963496">
        <w:rPr>
          <w:rFonts w:hint="cs"/>
          <w:sz w:val="20"/>
          <w:szCs w:val="20"/>
          <w:rtl/>
          <w:lang w:bidi="he-IL"/>
        </w:rPr>
        <w:t>...שבועה נמי!...  אמר</w:t>
      </w:r>
      <w:r w:rsidRPr="00963496">
        <w:rPr>
          <w:sz w:val="20"/>
          <w:szCs w:val="20"/>
          <w:rtl/>
          <w:lang w:bidi="he-IL"/>
        </w:rPr>
        <w:t xml:space="preserve"> </w:t>
      </w:r>
      <w:r w:rsidRPr="00963496">
        <w:rPr>
          <w:rFonts w:hint="cs"/>
          <w:sz w:val="20"/>
          <w:szCs w:val="20"/>
          <w:rtl/>
          <w:lang w:bidi="he-IL"/>
        </w:rPr>
        <w:t>אביי</w:t>
      </w:r>
      <w:r w:rsidRPr="00963496">
        <w:rPr>
          <w:sz w:val="20"/>
          <w:szCs w:val="20"/>
          <w:rtl/>
          <w:lang w:bidi="he-IL"/>
        </w:rPr>
        <w:t xml:space="preserve">: </w:t>
      </w:r>
      <w:r w:rsidRPr="00963496">
        <w:rPr>
          <w:rFonts w:hint="cs"/>
          <w:sz w:val="20"/>
          <w:szCs w:val="20"/>
          <w:rtl/>
          <w:lang w:bidi="he-IL"/>
        </w:rPr>
        <w:t>הא</w:t>
      </w:r>
      <w:r w:rsidRPr="00963496">
        <w:rPr>
          <w:sz w:val="20"/>
          <w:szCs w:val="20"/>
          <w:rtl/>
          <w:lang w:bidi="he-IL"/>
        </w:rPr>
        <w:t xml:space="preserve"> </w:t>
      </w:r>
      <w:r w:rsidRPr="00963496">
        <w:rPr>
          <w:rFonts w:hint="cs"/>
          <w:sz w:val="20"/>
          <w:szCs w:val="20"/>
          <w:rtl/>
          <w:lang w:bidi="he-IL"/>
        </w:rPr>
        <w:t>דאמר</w:t>
      </w:r>
      <w:r w:rsidRPr="00963496">
        <w:rPr>
          <w:sz w:val="20"/>
          <w:szCs w:val="20"/>
          <w:rtl/>
          <w:lang w:bidi="he-IL"/>
        </w:rPr>
        <w:t xml:space="preserve"> </w:t>
      </w:r>
      <w:r w:rsidRPr="00963496">
        <w:rPr>
          <w:rFonts w:hint="cs"/>
          <w:sz w:val="20"/>
          <w:szCs w:val="20"/>
          <w:rtl/>
          <w:lang w:bidi="he-IL"/>
        </w:rPr>
        <w:t>הנאת</w:t>
      </w:r>
      <w:r w:rsidRPr="00963496">
        <w:rPr>
          <w:sz w:val="20"/>
          <w:szCs w:val="20"/>
          <w:rtl/>
          <w:lang w:bidi="he-IL"/>
        </w:rPr>
        <w:t xml:space="preserve"> </w:t>
      </w:r>
      <w:r w:rsidRPr="00963496">
        <w:rPr>
          <w:rFonts w:hint="cs"/>
          <w:sz w:val="20"/>
          <w:szCs w:val="20"/>
          <w:rtl/>
          <w:lang w:bidi="he-IL"/>
        </w:rPr>
        <w:t>סוכה</w:t>
      </w:r>
      <w:r w:rsidRPr="00963496">
        <w:rPr>
          <w:sz w:val="20"/>
          <w:szCs w:val="20"/>
          <w:rtl/>
          <w:lang w:bidi="he-IL"/>
        </w:rPr>
        <w:t xml:space="preserve"> </w:t>
      </w:r>
      <w:r w:rsidRPr="00963496">
        <w:rPr>
          <w:rFonts w:hint="cs"/>
          <w:sz w:val="20"/>
          <w:szCs w:val="20"/>
          <w:rtl/>
          <w:lang w:bidi="he-IL"/>
        </w:rPr>
        <w:t>עלי</w:t>
      </w:r>
      <w:r w:rsidRPr="00963496">
        <w:rPr>
          <w:sz w:val="20"/>
          <w:szCs w:val="20"/>
          <w:rtl/>
          <w:lang w:bidi="he-IL"/>
        </w:rPr>
        <w:t xml:space="preserve">, </w:t>
      </w:r>
      <w:r w:rsidRPr="00963496">
        <w:rPr>
          <w:rFonts w:hint="cs"/>
          <w:sz w:val="20"/>
          <w:szCs w:val="20"/>
          <w:rtl/>
          <w:lang w:bidi="he-IL"/>
        </w:rPr>
        <w:t>הא</w:t>
      </w:r>
      <w:r w:rsidRPr="00963496">
        <w:rPr>
          <w:sz w:val="20"/>
          <w:szCs w:val="20"/>
          <w:rtl/>
          <w:lang w:bidi="he-IL"/>
        </w:rPr>
        <w:t xml:space="preserve"> </w:t>
      </w:r>
      <w:r w:rsidRPr="00963496">
        <w:rPr>
          <w:rFonts w:hint="cs"/>
          <w:sz w:val="20"/>
          <w:szCs w:val="20"/>
          <w:rtl/>
          <w:lang w:bidi="he-IL"/>
        </w:rPr>
        <w:t>דאמר</w:t>
      </w:r>
      <w:r w:rsidRPr="00963496">
        <w:rPr>
          <w:sz w:val="20"/>
          <w:szCs w:val="20"/>
          <w:rtl/>
          <w:lang w:bidi="he-IL"/>
        </w:rPr>
        <w:t xml:space="preserve"> </w:t>
      </w:r>
      <w:r w:rsidRPr="00963496">
        <w:rPr>
          <w:rFonts w:hint="cs"/>
          <w:sz w:val="20"/>
          <w:szCs w:val="20"/>
          <w:rtl/>
          <w:lang w:bidi="he-IL"/>
        </w:rPr>
        <w:t>שבועה</w:t>
      </w:r>
      <w:r w:rsidRPr="00963496">
        <w:rPr>
          <w:sz w:val="20"/>
          <w:szCs w:val="20"/>
          <w:rtl/>
          <w:lang w:bidi="he-IL"/>
        </w:rPr>
        <w:t xml:space="preserve"> </w:t>
      </w:r>
      <w:r w:rsidRPr="00963496">
        <w:rPr>
          <w:rFonts w:hint="cs"/>
          <w:sz w:val="20"/>
          <w:szCs w:val="20"/>
          <w:rtl/>
          <w:lang w:bidi="he-IL"/>
        </w:rPr>
        <w:t>שלא</w:t>
      </w:r>
      <w:r w:rsidRPr="00963496">
        <w:rPr>
          <w:sz w:val="20"/>
          <w:szCs w:val="20"/>
          <w:rtl/>
          <w:lang w:bidi="he-IL"/>
        </w:rPr>
        <w:t xml:space="preserve"> </w:t>
      </w:r>
      <w:r w:rsidRPr="00963496">
        <w:rPr>
          <w:rFonts w:hint="cs"/>
          <w:sz w:val="20"/>
          <w:szCs w:val="20"/>
          <w:rtl/>
          <w:lang w:bidi="he-IL"/>
        </w:rPr>
        <w:t>אהנה</w:t>
      </w:r>
      <w:r w:rsidRPr="00963496">
        <w:rPr>
          <w:sz w:val="20"/>
          <w:szCs w:val="20"/>
          <w:rtl/>
          <w:lang w:bidi="he-IL"/>
        </w:rPr>
        <w:t xml:space="preserve"> </w:t>
      </w:r>
      <w:r w:rsidRPr="00963496">
        <w:rPr>
          <w:rFonts w:hint="cs"/>
          <w:sz w:val="20"/>
          <w:szCs w:val="20"/>
          <w:rtl/>
          <w:lang w:bidi="he-IL"/>
        </w:rPr>
        <w:t>מן</w:t>
      </w:r>
      <w:r w:rsidRPr="00963496">
        <w:rPr>
          <w:sz w:val="20"/>
          <w:szCs w:val="20"/>
          <w:rtl/>
          <w:lang w:bidi="he-IL"/>
        </w:rPr>
        <w:t xml:space="preserve"> </w:t>
      </w:r>
      <w:r w:rsidRPr="00963496">
        <w:rPr>
          <w:rFonts w:hint="cs"/>
          <w:sz w:val="20"/>
          <w:szCs w:val="20"/>
          <w:rtl/>
          <w:lang w:bidi="he-IL"/>
        </w:rPr>
        <w:t>הסוכה</w:t>
      </w:r>
      <w:r w:rsidRPr="00963496">
        <w:rPr>
          <w:sz w:val="20"/>
          <w:szCs w:val="20"/>
          <w:rtl/>
          <w:lang w:bidi="he-IL"/>
        </w:rPr>
        <w:t xml:space="preserve">. </w:t>
      </w:r>
      <w:r w:rsidRPr="00963496">
        <w:rPr>
          <w:rFonts w:hint="cs"/>
          <w:sz w:val="20"/>
          <w:szCs w:val="20"/>
          <w:rtl/>
          <w:lang w:bidi="he-IL"/>
        </w:rPr>
        <w:t>אמר</w:t>
      </w:r>
      <w:r w:rsidRPr="00963496">
        <w:rPr>
          <w:sz w:val="20"/>
          <w:szCs w:val="20"/>
          <w:rtl/>
          <w:lang w:bidi="he-IL"/>
        </w:rPr>
        <w:t xml:space="preserve"> </w:t>
      </w:r>
      <w:r w:rsidRPr="00963496">
        <w:rPr>
          <w:rFonts w:hint="cs"/>
          <w:sz w:val="20"/>
          <w:szCs w:val="20"/>
          <w:rtl/>
          <w:lang w:bidi="he-IL"/>
        </w:rPr>
        <w:t>רבא</w:t>
      </w:r>
      <w:r w:rsidRPr="00963496">
        <w:rPr>
          <w:sz w:val="20"/>
          <w:szCs w:val="20"/>
          <w:rtl/>
          <w:lang w:bidi="he-IL"/>
        </w:rPr>
        <w:t xml:space="preserve">: </w:t>
      </w:r>
      <w:r w:rsidRPr="00963496">
        <w:rPr>
          <w:rFonts w:hint="cs"/>
          <w:sz w:val="20"/>
          <w:szCs w:val="20"/>
          <w:rtl/>
          <w:lang w:bidi="he-IL"/>
        </w:rPr>
        <w:t>וכי</w:t>
      </w:r>
      <w:r w:rsidRPr="00963496">
        <w:rPr>
          <w:sz w:val="20"/>
          <w:szCs w:val="20"/>
          <w:rtl/>
          <w:lang w:bidi="he-IL"/>
        </w:rPr>
        <w:t xml:space="preserve"> </w:t>
      </w:r>
      <w:r w:rsidRPr="00963496">
        <w:rPr>
          <w:rFonts w:hint="cs"/>
          <w:sz w:val="20"/>
          <w:szCs w:val="20"/>
          <w:rtl/>
          <w:lang w:bidi="he-IL"/>
        </w:rPr>
        <w:t>מצות</w:t>
      </w:r>
      <w:r w:rsidRPr="00963496">
        <w:rPr>
          <w:sz w:val="20"/>
          <w:szCs w:val="20"/>
          <w:rtl/>
          <w:lang w:bidi="he-IL"/>
        </w:rPr>
        <w:t xml:space="preserve"> </w:t>
      </w:r>
      <w:r w:rsidRPr="00963496">
        <w:rPr>
          <w:rFonts w:hint="cs"/>
          <w:sz w:val="20"/>
          <w:szCs w:val="20"/>
          <w:rtl/>
          <w:lang w:bidi="he-IL"/>
        </w:rPr>
        <w:t>ליהנות</w:t>
      </w:r>
      <w:r w:rsidRPr="00963496">
        <w:rPr>
          <w:sz w:val="20"/>
          <w:szCs w:val="20"/>
          <w:rtl/>
          <w:lang w:bidi="he-IL"/>
        </w:rPr>
        <w:t xml:space="preserve"> </w:t>
      </w:r>
      <w:r w:rsidRPr="00963496">
        <w:rPr>
          <w:rFonts w:hint="cs"/>
          <w:sz w:val="20"/>
          <w:szCs w:val="20"/>
          <w:rtl/>
          <w:lang w:bidi="he-IL"/>
        </w:rPr>
        <w:t>ניתנו</w:t>
      </w:r>
      <w:r w:rsidRPr="00963496">
        <w:rPr>
          <w:sz w:val="20"/>
          <w:szCs w:val="20"/>
          <w:rtl/>
          <w:lang w:bidi="he-IL"/>
        </w:rPr>
        <w:t xml:space="preserve">? </w:t>
      </w:r>
      <w:r w:rsidRPr="00963496">
        <w:rPr>
          <w:rFonts w:hint="cs"/>
          <w:sz w:val="20"/>
          <w:szCs w:val="20"/>
          <w:rtl/>
          <w:lang w:bidi="he-IL"/>
        </w:rPr>
        <w:t>אלא</w:t>
      </w:r>
      <w:r w:rsidRPr="00963496">
        <w:rPr>
          <w:sz w:val="20"/>
          <w:szCs w:val="20"/>
          <w:rtl/>
          <w:lang w:bidi="he-IL"/>
        </w:rPr>
        <w:t xml:space="preserve"> </w:t>
      </w:r>
      <w:r w:rsidRPr="00963496">
        <w:rPr>
          <w:rFonts w:hint="cs"/>
          <w:sz w:val="20"/>
          <w:szCs w:val="20"/>
          <w:rtl/>
          <w:lang w:bidi="he-IL"/>
        </w:rPr>
        <w:t>אמר</w:t>
      </w:r>
      <w:r w:rsidRPr="00963496">
        <w:rPr>
          <w:sz w:val="20"/>
          <w:szCs w:val="20"/>
          <w:rtl/>
          <w:lang w:bidi="he-IL"/>
        </w:rPr>
        <w:t xml:space="preserve"> </w:t>
      </w:r>
      <w:r w:rsidRPr="00963496">
        <w:rPr>
          <w:rFonts w:hint="cs"/>
          <w:sz w:val="20"/>
          <w:szCs w:val="20"/>
          <w:rtl/>
          <w:lang w:bidi="he-IL"/>
        </w:rPr>
        <w:t>רבא</w:t>
      </w:r>
      <w:r w:rsidRPr="00963496">
        <w:rPr>
          <w:sz w:val="20"/>
          <w:szCs w:val="20"/>
          <w:rtl/>
          <w:lang w:bidi="he-IL"/>
        </w:rPr>
        <w:t xml:space="preserve">: </w:t>
      </w:r>
      <w:r w:rsidRPr="00963496">
        <w:rPr>
          <w:rFonts w:hint="cs"/>
          <w:sz w:val="20"/>
          <w:szCs w:val="20"/>
          <w:rtl/>
          <w:lang w:bidi="he-IL"/>
        </w:rPr>
        <w:t>הא</w:t>
      </w:r>
      <w:r w:rsidRPr="00963496">
        <w:rPr>
          <w:sz w:val="20"/>
          <w:szCs w:val="20"/>
          <w:rtl/>
          <w:lang w:bidi="he-IL"/>
        </w:rPr>
        <w:t xml:space="preserve"> </w:t>
      </w:r>
      <w:r w:rsidRPr="00963496">
        <w:rPr>
          <w:rFonts w:hint="cs"/>
          <w:sz w:val="20"/>
          <w:szCs w:val="20"/>
          <w:rtl/>
          <w:lang w:bidi="he-IL"/>
        </w:rPr>
        <w:t>דאמר</w:t>
      </w:r>
      <w:r w:rsidRPr="00963496">
        <w:rPr>
          <w:sz w:val="20"/>
          <w:szCs w:val="20"/>
          <w:rtl/>
          <w:lang w:bidi="he-IL"/>
        </w:rPr>
        <w:t xml:space="preserve"> </w:t>
      </w:r>
      <w:r w:rsidRPr="00963496">
        <w:rPr>
          <w:rFonts w:hint="cs"/>
          <w:sz w:val="20"/>
          <w:szCs w:val="20"/>
          <w:rtl/>
          <w:lang w:bidi="he-IL"/>
        </w:rPr>
        <w:t>ישיבת</w:t>
      </w:r>
      <w:r w:rsidRPr="00963496">
        <w:rPr>
          <w:sz w:val="20"/>
          <w:szCs w:val="20"/>
          <w:rtl/>
          <w:lang w:bidi="he-IL"/>
        </w:rPr>
        <w:t xml:space="preserve"> </w:t>
      </w:r>
      <w:r w:rsidRPr="00963496">
        <w:rPr>
          <w:rFonts w:hint="cs"/>
          <w:sz w:val="20"/>
          <w:szCs w:val="20"/>
          <w:rtl/>
          <w:lang w:bidi="he-IL"/>
        </w:rPr>
        <w:t>סוכה</w:t>
      </w:r>
      <w:r w:rsidRPr="00963496">
        <w:rPr>
          <w:sz w:val="20"/>
          <w:szCs w:val="20"/>
          <w:rtl/>
          <w:lang w:bidi="he-IL"/>
        </w:rPr>
        <w:t xml:space="preserve"> </w:t>
      </w:r>
      <w:r w:rsidRPr="00963496">
        <w:rPr>
          <w:rFonts w:hint="cs"/>
          <w:sz w:val="20"/>
          <w:szCs w:val="20"/>
          <w:rtl/>
          <w:lang w:bidi="he-IL"/>
        </w:rPr>
        <w:t>עלי</w:t>
      </w:r>
      <w:r w:rsidRPr="00963496">
        <w:rPr>
          <w:sz w:val="20"/>
          <w:szCs w:val="20"/>
          <w:rtl/>
          <w:lang w:bidi="he-IL"/>
        </w:rPr>
        <w:t xml:space="preserve">, </w:t>
      </w:r>
      <w:r w:rsidRPr="00963496">
        <w:rPr>
          <w:rFonts w:hint="cs"/>
          <w:sz w:val="20"/>
          <w:szCs w:val="20"/>
          <w:rtl/>
          <w:lang w:bidi="he-IL"/>
        </w:rPr>
        <w:t>והא</w:t>
      </w:r>
      <w:r w:rsidRPr="00963496">
        <w:rPr>
          <w:sz w:val="20"/>
          <w:szCs w:val="20"/>
          <w:rtl/>
          <w:lang w:bidi="he-IL"/>
        </w:rPr>
        <w:t xml:space="preserve"> </w:t>
      </w:r>
      <w:r w:rsidRPr="00963496">
        <w:rPr>
          <w:rFonts w:hint="cs"/>
          <w:sz w:val="20"/>
          <w:szCs w:val="20"/>
          <w:rtl/>
          <w:lang w:bidi="he-IL"/>
        </w:rPr>
        <w:t>דאמר</w:t>
      </w:r>
      <w:r w:rsidRPr="00963496">
        <w:rPr>
          <w:sz w:val="20"/>
          <w:szCs w:val="20"/>
          <w:rtl/>
          <w:lang w:bidi="he-IL"/>
        </w:rPr>
        <w:t xml:space="preserve"> </w:t>
      </w:r>
      <w:r w:rsidRPr="00963496">
        <w:rPr>
          <w:rFonts w:hint="cs"/>
          <w:sz w:val="20"/>
          <w:szCs w:val="20"/>
          <w:rtl/>
          <w:lang w:bidi="he-IL"/>
        </w:rPr>
        <w:t>שבועה</w:t>
      </w:r>
      <w:r w:rsidRPr="00963496">
        <w:rPr>
          <w:sz w:val="20"/>
          <w:szCs w:val="20"/>
          <w:rtl/>
          <w:lang w:bidi="he-IL"/>
        </w:rPr>
        <w:t xml:space="preserve"> </w:t>
      </w:r>
      <w:r w:rsidRPr="00963496">
        <w:rPr>
          <w:rFonts w:hint="cs"/>
          <w:sz w:val="20"/>
          <w:szCs w:val="20"/>
          <w:rtl/>
          <w:lang w:bidi="he-IL"/>
        </w:rPr>
        <w:t>שלא</w:t>
      </w:r>
      <w:r w:rsidRPr="00963496">
        <w:rPr>
          <w:sz w:val="20"/>
          <w:szCs w:val="20"/>
          <w:rtl/>
          <w:lang w:bidi="he-IL"/>
        </w:rPr>
        <w:t xml:space="preserve"> </w:t>
      </w:r>
      <w:r w:rsidRPr="00963496">
        <w:rPr>
          <w:rFonts w:hint="cs"/>
          <w:sz w:val="20"/>
          <w:szCs w:val="20"/>
          <w:rtl/>
          <w:lang w:bidi="he-IL"/>
        </w:rPr>
        <w:t>אשב</w:t>
      </w:r>
      <w:r w:rsidRPr="00963496">
        <w:rPr>
          <w:sz w:val="20"/>
          <w:szCs w:val="20"/>
          <w:rtl/>
          <w:lang w:bidi="he-IL"/>
        </w:rPr>
        <w:t xml:space="preserve"> </w:t>
      </w:r>
      <w:r w:rsidRPr="00963496">
        <w:rPr>
          <w:rFonts w:hint="cs"/>
          <w:sz w:val="20"/>
          <w:szCs w:val="20"/>
          <w:rtl/>
          <w:lang w:bidi="he-IL"/>
        </w:rPr>
        <w:t>בסוכה.</w:t>
      </w:r>
    </w:p>
    <w:p w14:paraId="38A07082" w14:textId="77777777" w:rsidR="002B62AD" w:rsidRPr="002B62AD" w:rsidRDefault="002B62AD" w:rsidP="002B62AD">
      <w:pPr>
        <w:ind w:left="-360"/>
        <w:jc w:val="right"/>
        <w:rPr>
          <w:rFonts w:cs="Arial"/>
          <w:sz w:val="20"/>
          <w:szCs w:val="20"/>
          <w:u w:val="single"/>
        </w:rPr>
      </w:pPr>
      <w:r w:rsidRPr="002B62AD">
        <w:rPr>
          <w:rFonts w:cs="Arial"/>
          <w:sz w:val="20"/>
          <w:szCs w:val="20"/>
          <w:u w:val="single"/>
          <w:rtl/>
          <w:lang w:bidi="he-IL"/>
        </w:rPr>
        <w:t>רא"ש (פירוש לש"ס) מסכת נדרים דף טז עמוד ב</w:t>
      </w:r>
    </w:p>
    <w:p w14:paraId="73E98FA8" w14:textId="4F0980EE" w:rsidR="00435217" w:rsidRDefault="002B62AD" w:rsidP="002B62AD">
      <w:pPr>
        <w:ind w:left="-360"/>
        <w:jc w:val="right"/>
        <w:rPr>
          <w:rFonts w:cs="Arial"/>
          <w:sz w:val="20"/>
          <w:szCs w:val="20"/>
          <w:rtl/>
          <w:lang w:bidi="he-IL"/>
        </w:rPr>
      </w:pPr>
      <w:r w:rsidRPr="002B62AD">
        <w:rPr>
          <w:rFonts w:cs="Arial"/>
          <w:sz w:val="20"/>
          <w:szCs w:val="20"/>
          <w:rtl/>
          <w:lang w:bidi="he-IL"/>
        </w:rPr>
        <w:t>אמר רבא וכי מצות ליהנות נתנו. קשיא ליה לרבא על מה שהזכיר אביי הנאה בדבריו משום דמצות לאו ליהנות נתנו ואם אמר הנאת סוכה עלי לא נאסרה עליו דלא מקריא הנאה מה שהוא מקיים מצות המקום</w:t>
      </w:r>
      <w:r>
        <w:rPr>
          <w:rFonts w:cs="Arial" w:hint="cs"/>
          <w:sz w:val="20"/>
          <w:szCs w:val="20"/>
          <w:rtl/>
          <w:lang w:bidi="he-IL"/>
        </w:rPr>
        <w:t>:</w:t>
      </w:r>
    </w:p>
    <w:p w14:paraId="5D04ECEE" w14:textId="77777777" w:rsidR="002B62AD" w:rsidRPr="002B62AD" w:rsidRDefault="002B62AD" w:rsidP="002B62AD">
      <w:pPr>
        <w:ind w:left="-360"/>
        <w:jc w:val="right"/>
        <w:rPr>
          <w:rFonts w:cs="Arial"/>
          <w:sz w:val="20"/>
          <w:szCs w:val="20"/>
          <w:u w:val="single"/>
        </w:rPr>
      </w:pPr>
      <w:r w:rsidRPr="002B62AD">
        <w:rPr>
          <w:rFonts w:cs="Arial"/>
          <w:sz w:val="20"/>
          <w:szCs w:val="20"/>
          <w:u w:val="single"/>
          <w:rtl/>
          <w:lang w:bidi="he-IL"/>
        </w:rPr>
        <w:t>חידושי הריטב"א מסכת סוכה דף לא עמוד ב</w:t>
      </w:r>
    </w:p>
    <w:p w14:paraId="3AA4117D" w14:textId="0DA2F061" w:rsidR="002B62AD" w:rsidRDefault="002B62AD" w:rsidP="002B62AD">
      <w:pPr>
        <w:ind w:left="-360"/>
        <w:jc w:val="right"/>
        <w:rPr>
          <w:rFonts w:cs="Arial"/>
          <w:sz w:val="20"/>
          <w:szCs w:val="20"/>
          <w:rtl/>
          <w:lang w:bidi="he-IL"/>
        </w:rPr>
      </w:pPr>
      <w:r w:rsidRPr="002B62AD">
        <w:rPr>
          <w:rFonts w:cs="Arial"/>
          <w:sz w:val="20"/>
          <w:szCs w:val="20"/>
          <w:rtl/>
          <w:lang w:bidi="he-IL"/>
        </w:rPr>
        <w:t>והאמר רבא לולב של ע"ז לא יטול ואם נטל כשר, פי' ואפילו קודם ביטול דאלו לאחר ביטול אפילו לכתחילה נמי כיון דשרי להדיוט לא מאיס למצוה, ואף על גב דר"ל מבעיא ליה התם במסכת ע"ז (מ"ז א'), רבא פשיטא ליה כדברירנא התם והלכתא כותיה, והכא קודם ביטול היא וטעמא דיצא משום דמצות לאו ליהנות ניתנו כדאיתא בכמה דוכתי לרבא, ואף על גב דמתהני בעשיית מצות שמקבל שכר בעולם הזה ובעולם הבא, לא חשיב איסור באיסורי הנאה אלא כשנהנה בגופו של איסור אבל כל שאין ההנאה מגופו אלא שגורם לו הנאה וריוח ממקום אחר אינו הנאה מן האיסור, וכדרך שאמרו (ר"ה כ"ח א') בנודר הנאה ממעין שטובל בו בימות הגשמים שאינו נהנה בגוף המים ואף על פי שגורמת לו טבילה זו לעלות מטומאה לטהרה ומכשירתו לכמה דברים לית לן בה, וכן הא דאמר רבא התם בסנדל של ע"ז לא תחלוץ ואם חלצה חליצתה כשרה דמצות לאו ליהנות ניתנו, ואף על גב דמרווחא טובא בההיא חליצה לא חשיבא הנאה באיסור, והא ברירנא לה בדוכתא אחרינא</w:t>
      </w:r>
      <w:r w:rsidR="00E05457">
        <w:rPr>
          <w:rFonts w:cs="Arial" w:hint="cs"/>
          <w:sz w:val="20"/>
          <w:szCs w:val="20"/>
          <w:rtl/>
          <w:lang w:bidi="he-IL"/>
        </w:rPr>
        <w:t>.</w:t>
      </w:r>
    </w:p>
    <w:p w14:paraId="408853DF" w14:textId="77777777" w:rsidR="00E05457" w:rsidRPr="00E05457" w:rsidRDefault="00E05457" w:rsidP="00E05457">
      <w:pPr>
        <w:ind w:left="-360"/>
        <w:jc w:val="right"/>
        <w:rPr>
          <w:rFonts w:cs="Arial"/>
          <w:sz w:val="20"/>
          <w:szCs w:val="20"/>
          <w:u w:val="single"/>
        </w:rPr>
      </w:pPr>
      <w:r w:rsidRPr="00E05457">
        <w:rPr>
          <w:rFonts w:cs="Arial"/>
          <w:sz w:val="20"/>
          <w:szCs w:val="20"/>
          <w:u w:val="single"/>
          <w:rtl/>
          <w:lang w:bidi="he-IL"/>
        </w:rPr>
        <w:t>ר"ן על הרי"ף מסכת סוכה דף יד עמוד א</w:t>
      </w:r>
    </w:p>
    <w:p w14:paraId="3EEC7123" w14:textId="1B40942D" w:rsidR="00E05457" w:rsidRDefault="00E05457" w:rsidP="00E05457">
      <w:pPr>
        <w:ind w:left="-360"/>
        <w:jc w:val="right"/>
        <w:rPr>
          <w:rFonts w:cs="Arial"/>
          <w:sz w:val="20"/>
          <w:szCs w:val="20"/>
          <w:rtl/>
          <w:lang w:bidi="he-IL"/>
        </w:rPr>
      </w:pPr>
      <w:r w:rsidRPr="00E05457">
        <w:rPr>
          <w:rFonts w:cs="Arial"/>
          <w:sz w:val="20"/>
          <w:szCs w:val="20"/>
          <w:rtl/>
          <w:lang w:bidi="he-IL"/>
        </w:rPr>
        <w:t>וטעמא דיצא משום דמצות לאו ליהנות ניתנו ואף על פי שמקבל עליהן שכר אין זה אלא גרמא בעלמא כענין שאמרו המודר הנאה ממעין טובל בו בימות הגשמים כיון שאינו נהנה בגוף המים ואף על פי שגורמת לו טבילה זו לעלות מטומאה לטהרה ומכשירתו לכמה דברים לית לן בה וכדאמרינן נמי בסנדל של ע"ז דלא תחלוץ ואם חלצה חליצתה כשרה משום דמצות לאו ליהנות נתנו ואף על גב דמרווחא טובא בההיא חליצה אפ"ה כיון דלא מתהניא מגופו של אסור גרמא בעלמא הוא ולית לן בה</w:t>
      </w:r>
      <w:r>
        <w:rPr>
          <w:rFonts w:cs="Arial" w:hint="cs"/>
          <w:sz w:val="20"/>
          <w:szCs w:val="20"/>
          <w:rtl/>
          <w:lang w:bidi="he-IL"/>
        </w:rPr>
        <w:t>:</w:t>
      </w:r>
    </w:p>
    <w:p w14:paraId="042C4232" w14:textId="77777777" w:rsidR="00E05457" w:rsidRPr="00E05457" w:rsidRDefault="00E05457" w:rsidP="00E05457">
      <w:pPr>
        <w:ind w:left="-360"/>
        <w:jc w:val="right"/>
        <w:rPr>
          <w:rFonts w:cs="Arial"/>
          <w:sz w:val="20"/>
          <w:szCs w:val="20"/>
          <w:u w:val="single"/>
        </w:rPr>
      </w:pPr>
      <w:r w:rsidRPr="00E05457">
        <w:rPr>
          <w:rFonts w:cs="Arial"/>
          <w:sz w:val="20"/>
          <w:szCs w:val="20"/>
          <w:u w:val="single"/>
          <w:rtl/>
          <w:lang w:bidi="he-IL"/>
        </w:rPr>
        <w:t>חתם סופר מסכת סוכה דף לא עמוד ב</w:t>
      </w:r>
    </w:p>
    <w:p w14:paraId="178139DF" w14:textId="176BFE77" w:rsidR="00E05457" w:rsidRPr="00DF1043" w:rsidRDefault="00E05457" w:rsidP="00E05457">
      <w:pPr>
        <w:ind w:left="-360"/>
        <w:jc w:val="right"/>
        <w:rPr>
          <w:rFonts w:cs="Arial"/>
          <w:sz w:val="20"/>
          <w:szCs w:val="20"/>
          <w:rtl/>
          <w:lang w:bidi="he-IL"/>
        </w:rPr>
      </w:pPr>
      <w:r w:rsidRPr="00E05457">
        <w:rPr>
          <w:rFonts w:cs="Arial"/>
          <w:sz w:val="20"/>
          <w:szCs w:val="20"/>
          <w:rtl/>
          <w:lang w:bidi="he-IL"/>
        </w:rPr>
        <w:t>ואם נטל יצא. פירש"י מצוה לאו ליהנות ניתנו אלא עבודת עבד לרבו ויש להקשות נהי שניתנו מהקב"ה לעבודת עבד אבל העבד ישראלי יפה לו שעה א' בתשובה ומ</w:t>
      </w:r>
      <w:r>
        <w:rPr>
          <w:rFonts w:cs="Arial" w:hint="cs"/>
          <w:sz w:val="20"/>
          <w:szCs w:val="20"/>
          <w:rtl/>
          <w:lang w:bidi="he-IL"/>
        </w:rPr>
        <w:t>עשים טובים</w:t>
      </w:r>
      <w:r w:rsidRPr="00E05457">
        <w:rPr>
          <w:rFonts w:cs="Arial"/>
          <w:sz w:val="20"/>
          <w:szCs w:val="20"/>
          <w:rtl/>
          <w:lang w:bidi="he-IL"/>
        </w:rPr>
        <w:t xml:space="preserve"> בעה"ז מכל חיי העה"ב וי"ל ה"נ מתהני אותה הנאה עצמה אם יניח מליטול הלולב הלז לקיים לא ידבק בידך מאומה מן החרם וכשם שנהנה מן הדרישה כך נהנה מן הפרישה נמצא אין קיום המצוה הלז הנאה יותר מהנאתה</w:t>
      </w:r>
      <w:r>
        <w:rPr>
          <w:rFonts w:cs="Arial" w:hint="cs"/>
          <w:sz w:val="20"/>
          <w:szCs w:val="20"/>
          <w:rtl/>
          <w:lang w:bidi="he-IL"/>
        </w:rPr>
        <w:t>.</w:t>
      </w:r>
      <w:r w:rsidRPr="00E05457">
        <w:rPr>
          <w:rFonts w:cs="Arial"/>
          <w:sz w:val="20"/>
          <w:szCs w:val="20"/>
          <w:rtl/>
          <w:lang w:bidi="he-IL"/>
        </w:rPr>
        <w:t xml:space="preserve"> והר"ן הקשה הא מקבל שכר מצות </w:t>
      </w:r>
      <w:r>
        <w:rPr>
          <w:rFonts w:cs="Arial" w:hint="cs"/>
          <w:sz w:val="20"/>
          <w:szCs w:val="20"/>
          <w:rtl/>
          <w:lang w:bidi="he-IL"/>
        </w:rPr>
        <w:t xml:space="preserve">... </w:t>
      </w:r>
      <w:r w:rsidRPr="00E05457">
        <w:rPr>
          <w:rFonts w:cs="Arial"/>
          <w:sz w:val="20"/>
          <w:szCs w:val="20"/>
          <w:rtl/>
          <w:lang w:bidi="he-IL"/>
        </w:rPr>
        <w:t xml:space="preserve"> ולפע"ד ליישב ע"ד הנ"ל דהא חישב לעשות מצוה ונאנס ולא עשאה נותנים לו שכר כאלו עשאה נמצא אלו לא נטל לולב הלז משום אונס שהוא לולב של ע"ז הי' שכרו מרובה כל כך כמו עכשיו א"כ אינו מרויח בשכר כלום</w:t>
      </w:r>
      <w:r>
        <w:rPr>
          <w:rFonts w:cs="Arial" w:hint="cs"/>
          <w:sz w:val="20"/>
          <w:szCs w:val="20"/>
          <w:rtl/>
          <w:lang w:bidi="he-IL"/>
        </w:rPr>
        <w:t>:</w:t>
      </w:r>
    </w:p>
    <w:p w14:paraId="1F6F08C4" w14:textId="77777777" w:rsidR="00DF2090" w:rsidRPr="00EB5025" w:rsidRDefault="00DF2090" w:rsidP="008A5354">
      <w:pPr>
        <w:ind w:left="-450"/>
        <w:jc w:val="right"/>
        <w:rPr>
          <w:sz w:val="20"/>
          <w:szCs w:val="20"/>
          <w:lang w:bidi="he-IL"/>
        </w:rPr>
      </w:pPr>
    </w:p>
    <w:p w14:paraId="0A3AB287" w14:textId="77777777" w:rsidR="008A5354" w:rsidRPr="00CA2BEC" w:rsidRDefault="008A5354" w:rsidP="00CA2BEC">
      <w:pPr>
        <w:jc w:val="right"/>
        <w:rPr>
          <w:b/>
          <w:bCs/>
          <w:rtl/>
          <w:lang w:bidi="he-IL"/>
        </w:rPr>
      </w:pPr>
    </w:p>
    <w:p w14:paraId="3E3F3734" w14:textId="77777777" w:rsidR="008530F9" w:rsidRDefault="00D02874">
      <w:pPr>
        <w:rPr>
          <w:lang w:bidi="he-IL"/>
        </w:rPr>
      </w:pPr>
    </w:p>
    <w:sectPr w:rsidR="008530F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89AB6" w14:textId="77777777" w:rsidR="00D02874" w:rsidRDefault="00D02874" w:rsidP="00CA2BEC">
      <w:pPr>
        <w:spacing w:after="0" w:line="240" w:lineRule="auto"/>
      </w:pPr>
      <w:r>
        <w:separator/>
      </w:r>
    </w:p>
  </w:endnote>
  <w:endnote w:type="continuationSeparator" w:id="0">
    <w:p w14:paraId="2772725F" w14:textId="77777777" w:rsidR="00D02874" w:rsidRDefault="00D02874" w:rsidP="00CA2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615530"/>
      <w:docPartObj>
        <w:docPartGallery w:val="Page Numbers (Bottom of Page)"/>
        <w:docPartUnique/>
      </w:docPartObj>
    </w:sdtPr>
    <w:sdtEndPr>
      <w:rPr>
        <w:noProof/>
        <w:sz w:val="16"/>
        <w:szCs w:val="16"/>
      </w:rPr>
    </w:sdtEndPr>
    <w:sdtContent>
      <w:p w14:paraId="1333D556" w14:textId="04D5E68F" w:rsidR="008B4E98" w:rsidRPr="008B4E98" w:rsidRDefault="008B4E98">
        <w:pPr>
          <w:pStyle w:val="Footer"/>
          <w:jc w:val="center"/>
          <w:rPr>
            <w:sz w:val="16"/>
            <w:szCs w:val="16"/>
          </w:rPr>
        </w:pPr>
        <w:r w:rsidRPr="008B4E98">
          <w:rPr>
            <w:sz w:val="16"/>
            <w:szCs w:val="16"/>
          </w:rPr>
          <w:fldChar w:fldCharType="begin"/>
        </w:r>
        <w:r w:rsidRPr="008B4E98">
          <w:rPr>
            <w:sz w:val="16"/>
            <w:szCs w:val="16"/>
          </w:rPr>
          <w:instrText xml:space="preserve"> PAGE   \* MERGEFORMAT </w:instrText>
        </w:r>
        <w:r w:rsidRPr="008B4E98">
          <w:rPr>
            <w:sz w:val="16"/>
            <w:szCs w:val="16"/>
          </w:rPr>
          <w:fldChar w:fldCharType="separate"/>
        </w:r>
        <w:r w:rsidRPr="008B4E98">
          <w:rPr>
            <w:noProof/>
            <w:sz w:val="16"/>
            <w:szCs w:val="16"/>
          </w:rPr>
          <w:t>2</w:t>
        </w:r>
        <w:r w:rsidRPr="008B4E98">
          <w:rPr>
            <w:noProof/>
            <w:sz w:val="16"/>
            <w:szCs w:val="16"/>
          </w:rPr>
          <w:fldChar w:fldCharType="end"/>
        </w:r>
      </w:p>
    </w:sdtContent>
  </w:sdt>
  <w:p w14:paraId="1B0A8D5A" w14:textId="77777777" w:rsidR="008B4E98" w:rsidRDefault="008B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07734" w14:textId="77777777" w:rsidR="00D02874" w:rsidRDefault="00D02874" w:rsidP="00CA2BEC">
      <w:pPr>
        <w:spacing w:after="0" w:line="240" w:lineRule="auto"/>
      </w:pPr>
      <w:r>
        <w:separator/>
      </w:r>
    </w:p>
  </w:footnote>
  <w:footnote w:type="continuationSeparator" w:id="0">
    <w:p w14:paraId="131853D4" w14:textId="77777777" w:rsidR="00D02874" w:rsidRDefault="00D02874" w:rsidP="00CA2BEC">
      <w:pPr>
        <w:spacing w:after="0" w:line="240" w:lineRule="auto"/>
      </w:pPr>
      <w:r>
        <w:continuationSeparator/>
      </w:r>
    </w:p>
  </w:footnote>
  <w:footnote w:id="1">
    <w:p w14:paraId="76C013B4" w14:textId="31776855" w:rsidR="006E57A7" w:rsidRPr="006E57A7" w:rsidRDefault="006E57A7">
      <w:pPr>
        <w:pStyle w:val="FootnoteText"/>
        <w:rPr>
          <w:sz w:val="16"/>
          <w:szCs w:val="16"/>
          <w:lang w:bidi="he-IL"/>
        </w:rPr>
      </w:pPr>
      <w:r w:rsidRPr="006E57A7">
        <w:rPr>
          <w:rStyle w:val="FootnoteReference"/>
          <w:sz w:val="16"/>
          <w:szCs w:val="16"/>
        </w:rPr>
        <w:footnoteRef/>
      </w:r>
      <w:r w:rsidRPr="006E57A7">
        <w:rPr>
          <w:sz w:val="16"/>
          <w:szCs w:val="16"/>
        </w:rPr>
        <w:t xml:space="preserve"> </w:t>
      </w:r>
      <w:r w:rsidRPr="006E57A7">
        <w:rPr>
          <w:rFonts w:hint="cs"/>
          <w:sz w:val="16"/>
          <w:szCs w:val="16"/>
          <w:lang w:bidi="he-IL"/>
        </w:rPr>
        <w:t>F</w:t>
      </w:r>
      <w:r w:rsidRPr="006E57A7">
        <w:rPr>
          <w:sz w:val="16"/>
          <w:szCs w:val="16"/>
          <w:lang w:bidi="he-IL"/>
        </w:rPr>
        <w:t xml:space="preserve">ocus on whether there is an </w:t>
      </w:r>
      <w:r w:rsidRPr="006E57A7">
        <w:rPr>
          <w:rFonts w:hint="cs"/>
          <w:sz w:val="16"/>
          <w:szCs w:val="16"/>
          <w:rtl/>
          <w:lang w:bidi="he-IL"/>
        </w:rPr>
        <w:t>איסור לכתחילה</w:t>
      </w:r>
      <w:r w:rsidRPr="006E57A7">
        <w:rPr>
          <w:sz w:val="16"/>
          <w:szCs w:val="16"/>
          <w:lang w:bidi="he-IL"/>
        </w:rPr>
        <w:t xml:space="preserve"> for using a </w:t>
      </w:r>
      <w:r w:rsidRPr="006E57A7">
        <w:rPr>
          <w:rFonts w:hint="cs"/>
          <w:sz w:val="16"/>
          <w:szCs w:val="16"/>
          <w:rtl/>
          <w:lang w:bidi="he-IL"/>
        </w:rPr>
        <w:t>שופר של הקדש</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EC"/>
    <w:rsid w:val="000019F6"/>
    <w:rsid w:val="001644C0"/>
    <w:rsid w:val="002B62AD"/>
    <w:rsid w:val="00435217"/>
    <w:rsid w:val="006E57A7"/>
    <w:rsid w:val="008A1AE2"/>
    <w:rsid w:val="008A5354"/>
    <w:rsid w:val="008B4E98"/>
    <w:rsid w:val="00A46F84"/>
    <w:rsid w:val="00CA2BEC"/>
    <w:rsid w:val="00D02874"/>
    <w:rsid w:val="00DF2090"/>
    <w:rsid w:val="00E054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72893"/>
  <w15:chartTrackingRefBased/>
  <w15:docId w15:val="{462EC8D3-E3C6-44CC-B771-241137AA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A2B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2BEC"/>
    <w:rPr>
      <w:sz w:val="20"/>
      <w:szCs w:val="20"/>
    </w:rPr>
  </w:style>
  <w:style w:type="character" w:styleId="FootnoteReference">
    <w:name w:val="footnote reference"/>
    <w:basedOn w:val="DefaultParagraphFont"/>
    <w:uiPriority w:val="99"/>
    <w:semiHidden/>
    <w:unhideWhenUsed/>
    <w:rsid w:val="00CA2BEC"/>
    <w:rPr>
      <w:vertAlign w:val="superscript"/>
    </w:rPr>
  </w:style>
  <w:style w:type="paragraph" w:styleId="Header">
    <w:name w:val="header"/>
    <w:basedOn w:val="Normal"/>
    <w:link w:val="HeaderChar"/>
    <w:uiPriority w:val="99"/>
    <w:unhideWhenUsed/>
    <w:rsid w:val="008B4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E98"/>
  </w:style>
  <w:style w:type="paragraph" w:styleId="Footer">
    <w:name w:val="footer"/>
    <w:basedOn w:val="Normal"/>
    <w:link w:val="FooterChar"/>
    <w:uiPriority w:val="99"/>
    <w:unhideWhenUsed/>
    <w:rsid w:val="008B4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3</cp:revision>
  <dcterms:created xsi:type="dcterms:W3CDTF">2021-07-21T18:14:00Z</dcterms:created>
  <dcterms:modified xsi:type="dcterms:W3CDTF">2021-07-22T14:03:00Z</dcterms:modified>
</cp:coreProperties>
</file>