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C512D" w14:textId="77777777" w:rsidR="006A1BBE" w:rsidRPr="006A1BBE" w:rsidRDefault="006A1BBE" w:rsidP="006A1BBE">
      <w:pPr>
        <w:jc w:val="right"/>
        <w:rPr>
          <w:rtl/>
          <w:lang w:bidi="he-IL"/>
        </w:rPr>
      </w:pPr>
      <w:r w:rsidRPr="006A1BBE">
        <w:rPr>
          <w:rFonts w:hint="cs"/>
          <w:rtl/>
          <w:lang w:bidi="he-IL"/>
        </w:rPr>
        <w:t>הרב שמואל דוב ווייס</w:t>
      </w:r>
    </w:p>
    <w:p w14:paraId="3272F1DB" w14:textId="6221014C" w:rsidR="006A1BBE" w:rsidRPr="006A1BBE" w:rsidRDefault="006A1BBE" w:rsidP="006A1BBE">
      <w:pPr>
        <w:jc w:val="center"/>
        <w:rPr>
          <w:rtl/>
          <w:lang w:bidi="he-IL"/>
        </w:rPr>
      </w:pPr>
      <w:r w:rsidRPr="006A1BBE">
        <w:rPr>
          <w:rFonts w:hint="cs"/>
          <w:b/>
          <w:bCs/>
          <w:sz w:val="30"/>
          <w:szCs w:val="30"/>
          <w:u w:val="single"/>
          <w:rtl/>
          <w:lang w:bidi="he-IL"/>
        </w:rPr>
        <w:t>מצות שופר</w:t>
      </w:r>
      <w:r w:rsidRPr="006A1BBE">
        <w:rPr>
          <w:rFonts w:hint="cs"/>
          <w:rtl/>
          <w:lang w:bidi="he-IL"/>
        </w:rPr>
        <w:t xml:space="preserve"> (#</w:t>
      </w:r>
      <w:r>
        <w:rPr>
          <w:rFonts w:hint="cs"/>
          <w:rtl/>
          <w:lang w:bidi="he-IL"/>
        </w:rPr>
        <w:t>9</w:t>
      </w:r>
      <w:r w:rsidRPr="006A1BBE">
        <w:rPr>
          <w:rFonts w:hint="cs"/>
          <w:rtl/>
          <w:lang w:bidi="he-IL"/>
        </w:rPr>
        <w:t>)</w:t>
      </w:r>
    </w:p>
    <w:p w14:paraId="478EBF0E" w14:textId="53C1ED74" w:rsidR="008530F9" w:rsidRDefault="006A1BBE" w:rsidP="006A1BBE">
      <w:pPr>
        <w:jc w:val="right"/>
        <w:rPr>
          <w:u w:val="single"/>
          <w:rtl/>
          <w:lang w:bidi="he-IL"/>
        </w:rPr>
      </w:pPr>
      <w:r>
        <w:rPr>
          <w:rFonts w:hint="cs"/>
          <w:u w:val="single"/>
          <w:rtl/>
          <w:lang w:bidi="he-IL"/>
        </w:rPr>
        <w:t>מצוה הבאה בעבירה</w:t>
      </w:r>
    </w:p>
    <w:p w14:paraId="51BF6E61" w14:textId="54E1CE03" w:rsidR="006A1BBE" w:rsidRDefault="006A1BBE" w:rsidP="006A1BBE">
      <w:pPr>
        <w:jc w:val="right"/>
        <w:rPr>
          <w:i/>
          <w:iCs/>
          <w:rtl/>
          <w:lang w:bidi="he-IL"/>
        </w:rPr>
      </w:pPr>
      <w:r w:rsidRPr="006A1BBE">
        <w:rPr>
          <w:rFonts w:hint="cs"/>
          <w:i/>
          <w:iCs/>
          <w:rtl/>
          <w:lang w:bidi="he-IL"/>
        </w:rPr>
        <w:t>בשופר</w:t>
      </w:r>
    </w:p>
    <w:p w14:paraId="75A93ECD" w14:textId="6E72241F" w:rsidR="006A1BBE" w:rsidRDefault="005A7BAA" w:rsidP="006A1BBE">
      <w:pPr>
        <w:jc w:val="right"/>
        <w:rPr>
          <w:rtl/>
          <w:lang w:bidi="he-IL"/>
        </w:rPr>
      </w:pPr>
      <w:r w:rsidRPr="005A7BAA">
        <w:rPr>
          <w:rFonts w:hint="cs"/>
          <w:b/>
          <w:bCs/>
          <w:rtl/>
          <w:lang w:bidi="he-IL"/>
        </w:rPr>
        <w:t>גמ'</w:t>
      </w:r>
      <w:r>
        <w:rPr>
          <w:rFonts w:hint="cs"/>
          <w:rtl/>
          <w:lang w:bidi="he-IL"/>
        </w:rPr>
        <w:t xml:space="preserve"> כח. ["אמר רב יהודה בשופר של עולה... מצות לאו ליהנות ניתנו"]</w:t>
      </w:r>
      <w:r>
        <w:rPr>
          <w:rStyle w:val="FootnoteReference"/>
          <w:rtl/>
          <w:lang w:bidi="he-IL"/>
        </w:rPr>
        <w:footnoteReference w:id="1"/>
      </w:r>
      <w:r>
        <w:rPr>
          <w:rFonts w:hint="cs"/>
          <w:rtl/>
          <w:lang w:bidi="he-IL"/>
        </w:rPr>
        <w:t xml:space="preserve">, </w:t>
      </w:r>
      <w:r w:rsidRPr="005A7BAA">
        <w:rPr>
          <w:rFonts w:hint="cs"/>
          <w:b/>
          <w:bCs/>
          <w:rtl/>
          <w:lang w:bidi="he-IL"/>
        </w:rPr>
        <w:t>רש"י</w:t>
      </w:r>
      <w:r>
        <w:rPr>
          <w:rFonts w:hint="cs"/>
          <w:rtl/>
          <w:lang w:bidi="he-IL"/>
        </w:rPr>
        <w:t xml:space="preserve"> שם</w:t>
      </w:r>
    </w:p>
    <w:p w14:paraId="2BE0B6FE" w14:textId="13E599A5" w:rsidR="001C54E0" w:rsidRDefault="001C54E0" w:rsidP="006A1BBE">
      <w:pPr>
        <w:jc w:val="right"/>
        <w:rPr>
          <w:rtl/>
          <w:lang w:bidi="he-IL"/>
        </w:rPr>
      </w:pPr>
      <w:r w:rsidRPr="001C54E0">
        <w:rPr>
          <w:rFonts w:hint="cs"/>
          <w:b/>
          <w:bCs/>
          <w:rtl/>
          <w:lang w:bidi="he-IL"/>
        </w:rPr>
        <w:t>תוס'</w:t>
      </w:r>
      <w:r>
        <w:rPr>
          <w:rFonts w:hint="cs"/>
          <w:b/>
          <w:bCs/>
          <w:rtl/>
          <w:lang w:bidi="he-IL"/>
        </w:rPr>
        <w:t xml:space="preserve"> </w:t>
      </w:r>
      <w:r w:rsidRPr="001C54E0">
        <w:rPr>
          <w:rFonts w:hint="cs"/>
          <w:rtl/>
          <w:lang w:bidi="he-IL"/>
        </w:rPr>
        <w:t>שם</w:t>
      </w:r>
      <w:r>
        <w:rPr>
          <w:rFonts w:hint="cs"/>
          <w:rtl/>
          <w:lang w:bidi="he-IL"/>
        </w:rPr>
        <w:t xml:space="preserve"> (ד"ה בשופר של עולה)</w:t>
      </w:r>
    </w:p>
    <w:p w14:paraId="6A440BC8" w14:textId="2891170E" w:rsidR="001C54E0" w:rsidRDefault="001C54E0" w:rsidP="006A1BBE">
      <w:pPr>
        <w:jc w:val="right"/>
        <w:rPr>
          <w:rtl/>
          <w:lang w:bidi="he-IL"/>
        </w:rPr>
      </w:pPr>
      <w:r w:rsidRPr="001C54E0">
        <w:rPr>
          <w:rFonts w:hint="cs"/>
          <w:b/>
          <w:bCs/>
          <w:rtl/>
          <w:lang w:bidi="he-IL"/>
        </w:rPr>
        <w:t>ריטב"א</w:t>
      </w:r>
      <w:r>
        <w:rPr>
          <w:rFonts w:hint="cs"/>
          <w:rtl/>
          <w:lang w:bidi="he-IL"/>
        </w:rPr>
        <w:t xml:space="preserve"> שם (ד"ה אמר רב יהודה שופר של עולה) [עד "... מוטב הוא לומר שלא יצא"]</w:t>
      </w:r>
    </w:p>
    <w:p w14:paraId="612E3DBD" w14:textId="7818B338" w:rsidR="00720836" w:rsidRDefault="00720836" w:rsidP="00720836">
      <w:pPr>
        <w:jc w:val="right"/>
        <w:rPr>
          <w:rtl/>
          <w:lang w:bidi="he-IL"/>
        </w:rPr>
      </w:pPr>
      <w:r w:rsidRPr="00720836">
        <w:rPr>
          <w:rFonts w:hint="cs"/>
          <w:b/>
          <w:bCs/>
          <w:rtl/>
          <w:lang w:bidi="he-IL"/>
        </w:rPr>
        <w:t xml:space="preserve">רמב"ם </w:t>
      </w:r>
      <w:r w:rsidRPr="00720836">
        <w:rPr>
          <w:rFonts w:hint="cs"/>
          <w:rtl/>
          <w:lang w:bidi="he-IL"/>
        </w:rPr>
        <w:t xml:space="preserve">הל' שופר (א:ג) ["שופר הגזול... דין גזל], </w:t>
      </w:r>
      <w:r w:rsidRPr="00720836">
        <w:rPr>
          <w:rFonts w:hint="cs"/>
          <w:b/>
          <w:bCs/>
          <w:rtl/>
          <w:lang w:bidi="he-IL"/>
        </w:rPr>
        <w:t xml:space="preserve">מגיד משנה </w:t>
      </w:r>
      <w:r w:rsidRPr="00720836">
        <w:rPr>
          <w:rFonts w:hint="cs"/>
          <w:rtl/>
          <w:lang w:bidi="he-IL"/>
        </w:rPr>
        <w:t>שם (ד"ה שופר הגזול)</w:t>
      </w:r>
    </w:p>
    <w:p w14:paraId="66A071FD" w14:textId="7F537442" w:rsidR="001B18E3" w:rsidRPr="001B18E3" w:rsidRDefault="001B18E3" w:rsidP="00720836">
      <w:pPr>
        <w:jc w:val="right"/>
        <w:rPr>
          <w:b/>
          <w:bCs/>
          <w:rtl/>
          <w:lang w:bidi="he-IL"/>
        </w:rPr>
      </w:pPr>
      <w:r w:rsidRPr="001B18E3">
        <w:rPr>
          <w:rFonts w:hint="cs"/>
          <w:b/>
          <w:bCs/>
          <w:rtl/>
          <w:lang w:bidi="he-IL"/>
        </w:rPr>
        <w:t>ירושלמי</w:t>
      </w:r>
      <w:r>
        <w:rPr>
          <w:rFonts w:hint="cs"/>
          <w:b/>
          <w:bCs/>
          <w:rtl/>
          <w:lang w:bidi="he-IL"/>
        </w:rPr>
        <w:t xml:space="preserve"> </w:t>
      </w:r>
      <w:r w:rsidRPr="001B18E3">
        <w:rPr>
          <w:rFonts w:hint="cs"/>
          <w:rtl/>
          <w:lang w:bidi="he-IL"/>
        </w:rPr>
        <w:t>סוכה</w:t>
      </w:r>
      <w:r>
        <w:rPr>
          <w:rFonts w:hint="cs"/>
          <w:rtl/>
          <w:lang w:bidi="he-IL"/>
        </w:rPr>
        <w:t xml:space="preserve"> (פרק ג' הל' א')*</w:t>
      </w:r>
    </w:p>
    <w:p w14:paraId="5A865D84" w14:textId="5B17E948" w:rsidR="00720836" w:rsidRDefault="00720836" w:rsidP="00720836">
      <w:pPr>
        <w:jc w:val="right"/>
        <w:rPr>
          <w:rtl/>
          <w:lang w:bidi="he-IL"/>
        </w:rPr>
      </w:pPr>
      <w:r w:rsidRPr="00720836">
        <w:rPr>
          <w:rFonts w:hint="cs"/>
          <w:b/>
          <w:bCs/>
          <w:rtl/>
          <w:lang w:bidi="he-IL"/>
        </w:rPr>
        <w:t>חידושי הר"ן</w:t>
      </w:r>
      <w:r>
        <w:rPr>
          <w:rFonts w:hint="cs"/>
          <w:b/>
          <w:bCs/>
          <w:rtl/>
          <w:lang w:bidi="he-IL"/>
        </w:rPr>
        <w:t xml:space="preserve"> </w:t>
      </w:r>
      <w:r w:rsidRPr="00720836">
        <w:rPr>
          <w:rFonts w:hint="cs"/>
          <w:rtl/>
          <w:lang w:bidi="he-IL"/>
        </w:rPr>
        <w:t>שם</w:t>
      </w:r>
      <w:r>
        <w:rPr>
          <w:rFonts w:hint="cs"/>
          <w:rtl/>
          <w:lang w:bidi="he-IL"/>
        </w:rPr>
        <w:t xml:space="preserve"> (ד"ה </w:t>
      </w:r>
      <w:r w:rsidRPr="00720836">
        <w:rPr>
          <w:rFonts w:hint="cs"/>
          <w:rtl/>
          <w:lang w:bidi="he-IL"/>
        </w:rPr>
        <w:t>שלמים דלאו בני מעילה</w:t>
      </w:r>
      <w:r>
        <w:rPr>
          <w:rFonts w:hint="cs"/>
          <w:rtl/>
          <w:lang w:bidi="he-IL"/>
        </w:rPr>
        <w:t>, לאימת קא מעיל)</w:t>
      </w:r>
    </w:p>
    <w:p w14:paraId="53F30EE4" w14:textId="739D7783" w:rsidR="001C54E0" w:rsidRPr="001B18E3" w:rsidRDefault="001B18E3" w:rsidP="001B18E3">
      <w:pPr>
        <w:jc w:val="right"/>
        <w:rPr>
          <w:rtl/>
        </w:rPr>
      </w:pPr>
      <w:r w:rsidRPr="001B18E3">
        <w:rPr>
          <w:rFonts w:cs="Arial"/>
          <w:b/>
          <w:bCs/>
          <w:rtl/>
          <w:lang w:bidi="he-IL"/>
        </w:rPr>
        <w:t>הגהות אשרי</w:t>
      </w:r>
      <w:r w:rsidRPr="001B18E3">
        <w:rPr>
          <w:rFonts w:cs="Arial"/>
          <w:rtl/>
          <w:lang w:bidi="he-IL"/>
        </w:rPr>
        <w:t xml:space="preserve"> </w:t>
      </w:r>
      <w:r>
        <w:rPr>
          <w:rFonts w:cs="Arial" w:hint="cs"/>
          <w:rtl/>
          <w:lang w:bidi="he-IL"/>
        </w:rPr>
        <w:t>(</w:t>
      </w:r>
      <w:r w:rsidRPr="001B18E3">
        <w:rPr>
          <w:rFonts w:cs="Arial"/>
          <w:rtl/>
          <w:lang w:bidi="he-IL"/>
        </w:rPr>
        <w:t>פרק ד</w:t>
      </w:r>
      <w:r>
        <w:rPr>
          <w:rFonts w:cs="Arial" w:hint="cs"/>
          <w:rtl/>
          <w:lang w:bidi="he-IL"/>
        </w:rPr>
        <w:t>'</w:t>
      </w:r>
      <w:r w:rsidRPr="001B18E3">
        <w:rPr>
          <w:rFonts w:cs="Arial"/>
          <w:rtl/>
          <w:lang w:bidi="he-IL"/>
        </w:rPr>
        <w:t xml:space="preserve"> סימן י</w:t>
      </w:r>
      <w:r>
        <w:rPr>
          <w:rFonts w:cs="Arial" w:hint="cs"/>
          <w:rtl/>
          <w:lang w:bidi="he-IL"/>
        </w:rPr>
        <w:t>"</w:t>
      </w:r>
      <w:r w:rsidRPr="001B18E3">
        <w:rPr>
          <w:rFonts w:cs="Arial"/>
          <w:rtl/>
          <w:lang w:bidi="he-IL"/>
        </w:rPr>
        <w:t>ד</w:t>
      </w:r>
      <w:r>
        <w:rPr>
          <w:rFonts w:cs="Arial" w:hint="cs"/>
          <w:rtl/>
          <w:lang w:bidi="he-IL"/>
        </w:rPr>
        <w:t>)*</w:t>
      </w:r>
    </w:p>
    <w:p w14:paraId="301D97EE" w14:textId="78DB2605" w:rsidR="006A1BBE" w:rsidRDefault="006A1BBE" w:rsidP="006A1BBE">
      <w:pPr>
        <w:jc w:val="right"/>
        <w:rPr>
          <w:i/>
          <w:iCs/>
          <w:rtl/>
          <w:lang w:bidi="he-IL"/>
        </w:rPr>
      </w:pPr>
      <w:r>
        <w:rPr>
          <w:rFonts w:hint="cs"/>
          <w:i/>
          <w:iCs/>
          <w:rtl/>
          <w:lang w:bidi="he-IL"/>
        </w:rPr>
        <w:t>כללי</w:t>
      </w:r>
    </w:p>
    <w:p w14:paraId="0A4E8F39" w14:textId="3835FE44" w:rsidR="006A1BBE" w:rsidRDefault="003D7D9E" w:rsidP="006A1BBE">
      <w:pPr>
        <w:jc w:val="right"/>
        <w:rPr>
          <w:rtl/>
          <w:lang w:bidi="he-IL"/>
        </w:rPr>
      </w:pPr>
      <w:r w:rsidRPr="003D7D9E">
        <w:rPr>
          <w:rFonts w:hint="cs"/>
          <w:b/>
          <w:bCs/>
          <w:rtl/>
          <w:lang w:bidi="he-IL"/>
        </w:rPr>
        <w:t>גמ'</w:t>
      </w:r>
      <w:r>
        <w:rPr>
          <w:rFonts w:hint="cs"/>
          <w:b/>
          <w:bCs/>
          <w:rtl/>
          <w:lang w:bidi="he-IL"/>
        </w:rPr>
        <w:t xml:space="preserve"> </w:t>
      </w:r>
      <w:r w:rsidRPr="003D7D9E">
        <w:rPr>
          <w:rFonts w:hint="cs"/>
          <w:rtl/>
          <w:lang w:bidi="he-IL"/>
        </w:rPr>
        <w:t>סוכה</w:t>
      </w:r>
      <w:r>
        <w:rPr>
          <w:rFonts w:hint="cs"/>
          <w:rtl/>
          <w:lang w:bidi="he-IL"/>
        </w:rPr>
        <w:t xml:space="preserve"> כט: ["משנה לולב הגזול..."] - ל. [עד (ולא עד בכלל) "ואמר ר' יוחנן..."], </w:t>
      </w:r>
      <w:r>
        <w:rPr>
          <w:rFonts w:hint="cs"/>
          <w:b/>
          <w:bCs/>
          <w:rtl/>
          <w:lang w:bidi="he-IL"/>
        </w:rPr>
        <w:t>רש"י</w:t>
      </w:r>
      <w:r>
        <w:rPr>
          <w:rFonts w:hint="cs"/>
          <w:rtl/>
          <w:lang w:bidi="he-IL"/>
        </w:rPr>
        <w:t xml:space="preserve"> שם</w:t>
      </w:r>
    </w:p>
    <w:p w14:paraId="0A6836EC" w14:textId="7B646F6F" w:rsidR="003D7D9E" w:rsidRDefault="003D7D9E" w:rsidP="006A1BBE">
      <w:pPr>
        <w:jc w:val="right"/>
        <w:rPr>
          <w:rtl/>
          <w:lang w:bidi="he-IL"/>
        </w:rPr>
      </w:pPr>
      <w:r w:rsidRPr="003D7D9E">
        <w:rPr>
          <w:rFonts w:hint="cs"/>
          <w:b/>
          <w:bCs/>
          <w:rtl/>
          <w:lang w:bidi="he-IL"/>
        </w:rPr>
        <w:t>תוס'</w:t>
      </w:r>
      <w:r>
        <w:rPr>
          <w:rFonts w:hint="cs"/>
          <w:rtl/>
          <w:lang w:bidi="he-IL"/>
        </w:rPr>
        <w:t xml:space="preserve"> ל. (ד"ה משום דהוה ליה מה"ב)</w:t>
      </w:r>
    </w:p>
    <w:p w14:paraId="5713F899" w14:textId="779C24AD" w:rsidR="003D7D9E" w:rsidRDefault="003D7D9E" w:rsidP="006A1BBE">
      <w:pPr>
        <w:jc w:val="right"/>
        <w:rPr>
          <w:rtl/>
          <w:lang w:bidi="he-IL"/>
        </w:rPr>
      </w:pPr>
      <w:r w:rsidRPr="003D7D9E">
        <w:rPr>
          <w:rFonts w:hint="cs"/>
          <w:b/>
          <w:bCs/>
          <w:rtl/>
          <w:lang w:bidi="he-IL"/>
        </w:rPr>
        <w:t>ירושלמי</w:t>
      </w:r>
      <w:r>
        <w:rPr>
          <w:rFonts w:hint="cs"/>
          <w:rtl/>
          <w:lang w:bidi="he-IL"/>
        </w:rPr>
        <w:t xml:space="preserve"> שבת (פרק י"ג הל' ג')*</w:t>
      </w:r>
      <w:r w:rsidR="00F96EF6">
        <w:rPr>
          <w:rFonts w:hint="cs"/>
          <w:rtl/>
          <w:lang w:bidi="he-IL"/>
        </w:rPr>
        <w:t xml:space="preserve">, </w:t>
      </w:r>
      <w:r w:rsidR="00F96EF6" w:rsidRPr="00F96EF6">
        <w:rPr>
          <w:rFonts w:hint="cs"/>
          <w:b/>
          <w:bCs/>
          <w:rtl/>
          <w:lang w:bidi="he-IL"/>
        </w:rPr>
        <w:t>פני משה</w:t>
      </w:r>
      <w:r w:rsidR="00F96EF6">
        <w:rPr>
          <w:rFonts w:hint="cs"/>
          <w:rtl/>
          <w:lang w:bidi="he-IL"/>
        </w:rPr>
        <w:t xml:space="preserve"> שם*</w:t>
      </w:r>
    </w:p>
    <w:p w14:paraId="3C37F12A" w14:textId="4F18D747" w:rsidR="005A7BAA" w:rsidRDefault="005A7BAA" w:rsidP="006A1BBE">
      <w:pPr>
        <w:jc w:val="right"/>
        <w:rPr>
          <w:rtl/>
          <w:lang w:bidi="he-IL"/>
        </w:rPr>
      </w:pPr>
      <w:r w:rsidRPr="005A7BAA">
        <w:rPr>
          <w:rFonts w:hint="cs"/>
          <w:b/>
          <w:bCs/>
          <w:rtl/>
          <w:lang w:bidi="he-IL"/>
        </w:rPr>
        <w:t>רשימות שיעורים</w:t>
      </w:r>
      <w:r>
        <w:rPr>
          <w:rFonts w:hint="cs"/>
          <w:b/>
          <w:bCs/>
          <w:rtl/>
          <w:lang w:bidi="he-IL"/>
        </w:rPr>
        <w:t xml:space="preserve"> </w:t>
      </w:r>
      <w:r>
        <w:rPr>
          <w:rFonts w:hint="cs"/>
          <w:rtl/>
          <w:lang w:bidi="he-IL"/>
        </w:rPr>
        <w:t xml:space="preserve">על מסכת </w:t>
      </w:r>
      <w:r w:rsidRPr="005A7BAA">
        <w:rPr>
          <w:rFonts w:hint="cs"/>
          <w:rtl/>
          <w:lang w:bidi="he-IL"/>
        </w:rPr>
        <w:t>ס</w:t>
      </w:r>
      <w:r>
        <w:rPr>
          <w:rFonts w:hint="cs"/>
          <w:rtl/>
          <w:lang w:bidi="he-IL"/>
        </w:rPr>
        <w:t>וכה (דף כט:)*</w:t>
      </w:r>
    </w:p>
    <w:p w14:paraId="04248F60" w14:textId="796B8824" w:rsidR="005A7BAA" w:rsidRDefault="005A7BAA" w:rsidP="006A1BBE">
      <w:pPr>
        <w:jc w:val="right"/>
        <w:rPr>
          <w:lang w:bidi="he-IL"/>
        </w:rPr>
      </w:pPr>
      <w:r w:rsidRPr="005A7BAA">
        <w:rPr>
          <w:rFonts w:hint="cs"/>
          <w:b/>
          <w:bCs/>
          <w:rtl/>
          <w:lang w:bidi="he-IL"/>
        </w:rPr>
        <w:t>ריטב"א</w:t>
      </w:r>
      <w:r>
        <w:rPr>
          <w:rFonts w:hint="cs"/>
          <w:rtl/>
          <w:lang w:bidi="he-IL"/>
        </w:rPr>
        <w:t xml:space="preserve"> סוכה כט: (ד"ה והדרינן)*</w:t>
      </w:r>
    </w:p>
    <w:p w14:paraId="5DBF47B6" w14:textId="77777777" w:rsidR="006F2A21" w:rsidRDefault="006F2A21" w:rsidP="006F2A21">
      <w:pPr>
        <w:jc w:val="right"/>
        <w:rPr>
          <w:rtl/>
          <w:lang w:bidi="he-IL"/>
        </w:rPr>
      </w:pPr>
      <w:r w:rsidRPr="001C54E0">
        <w:rPr>
          <w:rFonts w:hint="cs"/>
          <w:b/>
          <w:bCs/>
          <w:rtl/>
          <w:lang w:bidi="he-IL"/>
        </w:rPr>
        <w:t>ריטב"א</w:t>
      </w:r>
      <w:r>
        <w:rPr>
          <w:rFonts w:hint="cs"/>
          <w:rtl/>
          <w:lang w:bidi="he-IL"/>
        </w:rPr>
        <w:t xml:space="preserve"> כח. (ד"ה ולענין שופר הגזול התיר הרמב"ם)</w:t>
      </w:r>
    </w:p>
    <w:p w14:paraId="2D52D4ED" w14:textId="77777777" w:rsidR="006F2A21" w:rsidRDefault="006F2A21" w:rsidP="006A1BBE">
      <w:pPr>
        <w:jc w:val="right"/>
        <w:rPr>
          <w:rtl/>
          <w:lang w:bidi="he-IL"/>
        </w:rPr>
      </w:pPr>
    </w:p>
    <w:p w14:paraId="1A4FF8C6" w14:textId="77777777" w:rsidR="001B18E3" w:rsidRDefault="001B18E3" w:rsidP="006A1BBE">
      <w:pPr>
        <w:jc w:val="right"/>
        <w:rPr>
          <w:rtl/>
          <w:lang w:bidi="he-IL"/>
        </w:rPr>
      </w:pPr>
    </w:p>
    <w:p w14:paraId="74B6571F" w14:textId="77777777" w:rsidR="001B18E3" w:rsidRDefault="001B18E3" w:rsidP="001B18E3">
      <w:pPr>
        <w:jc w:val="right"/>
        <w:rPr>
          <w:u w:val="single"/>
          <w:rtl/>
        </w:rPr>
      </w:pPr>
      <w:r w:rsidRPr="003D7D9E">
        <w:rPr>
          <w:rFonts w:cs="Arial"/>
          <w:u w:val="single"/>
          <w:rtl/>
          <w:lang w:bidi="he-IL"/>
        </w:rPr>
        <w:t xml:space="preserve">תלמוד ירושלמי מסכת </w:t>
      </w:r>
      <w:r>
        <w:rPr>
          <w:rFonts w:cs="Arial" w:hint="cs"/>
          <w:u w:val="single"/>
          <w:rtl/>
          <w:lang w:bidi="he-IL"/>
        </w:rPr>
        <w:t>סוכה</w:t>
      </w:r>
      <w:r w:rsidRPr="003D7D9E">
        <w:rPr>
          <w:rFonts w:cs="Arial"/>
          <w:u w:val="single"/>
          <w:rtl/>
          <w:lang w:bidi="he-IL"/>
        </w:rPr>
        <w:t xml:space="preserve"> פרק </w:t>
      </w:r>
      <w:r>
        <w:rPr>
          <w:rFonts w:cs="Arial" w:hint="cs"/>
          <w:u w:val="single"/>
          <w:rtl/>
          <w:lang w:bidi="he-IL"/>
        </w:rPr>
        <w:t>ג</w:t>
      </w:r>
      <w:r w:rsidRPr="003D7D9E">
        <w:rPr>
          <w:rFonts w:cs="Arial"/>
          <w:u w:val="single"/>
          <w:rtl/>
          <w:lang w:bidi="he-IL"/>
        </w:rPr>
        <w:t xml:space="preserve"> הלכה </w:t>
      </w:r>
      <w:r>
        <w:rPr>
          <w:rFonts w:cs="Arial" w:hint="cs"/>
          <w:u w:val="single"/>
          <w:rtl/>
          <w:lang w:bidi="he-IL"/>
        </w:rPr>
        <w:t>א</w:t>
      </w:r>
    </w:p>
    <w:p w14:paraId="3BE89336" w14:textId="0DDE093A" w:rsidR="003D7D9E" w:rsidRDefault="001B18E3" w:rsidP="001B18E3">
      <w:pPr>
        <w:jc w:val="right"/>
        <w:rPr>
          <w:rtl/>
          <w:lang w:bidi="he-IL"/>
        </w:rPr>
      </w:pPr>
      <w:r w:rsidRPr="001B18E3">
        <w:rPr>
          <w:rFonts w:hint="cs"/>
          <w:rtl/>
          <w:lang w:bidi="he-IL"/>
        </w:rPr>
        <w:t>שופר</w:t>
      </w:r>
      <w:r w:rsidRPr="001B18E3">
        <w:rPr>
          <w:rtl/>
          <w:lang w:bidi="he-IL"/>
        </w:rPr>
        <w:t xml:space="preserve"> </w:t>
      </w:r>
      <w:r w:rsidRPr="001B18E3">
        <w:rPr>
          <w:rFonts w:hint="cs"/>
          <w:rtl/>
          <w:lang w:bidi="he-IL"/>
        </w:rPr>
        <w:t>עכו</w:t>
      </w:r>
      <w:r w:rsidRPr="001B18E3">
        <w:rPr>
          <w:rtl/>
          <w:lang w:bidi="he-IL"/>
        </w:rPr>
        <w:t>"</w:t>
      </w:r>
      <w:r w:rsidRPr="001B18E3">
        <w:rPr>
          <w:rFonts w:hint="cs"/>
          <w:rtl/>
          <w:lang w:bidi="he-IL"/>
        </w:rPr>
        <w:t>ם</w:t>
      </w:r>
      <w:r w:rsidRPr="001B18E3">
        <w:rPr>
          <w:rtl/>
          <w:lang w:bidi="he-IL"/>
        </w:rPr>
        <w:t xml:space="preserve"> </w:t>
      </w:r>
      <w:r w:rsidRPr="001B18E3">
        <w:rPr>
          <w:rFonts w:hint="cs"/>
          <w:rtl/>
          <w:lang w:bidi="he-IL"/>
        </w:rPr>
        <w:t>ושל</w:t>
      </w:r>
      <w:r w:rsidRPr="001B18E3">
        <w:rPr>
          <w:rtl/>
          <w:lang w:bidi="he-IL"/>
        </w:rPr>
        <w:t xml:space="preserve"> </w:t>
      </w:r>
      <w:r w:rsidRPr="001B18E3">
        <w:rPr>
          <w:rFonts w:hint="cs"/>
          <w:rtl/>
          <w:lang w:bidi="he-IL"/>
        </w:rPr>
        <w:t>עיר</w:t>
      </w:r>
      <w:r w:rsidRPr="001B18E3">
        <w:rPr>
          <w:rtl/>
          <w:lang w:bidi="he-IL"/>
        </w:rPr>
        <w:t xml:space="preserve"> </w:t>
      </w:r>
      <w:r w:rsidRPr="001B18E3">
        <w:rPr>
          <w:rFonts w:hint="cs"/>
          <w:rtl/>
          <w:lang w:bidi="he-IL"/>
        </w:rPr>
        <w:t>הנדחת</w:t>
      </w:r>
      <w:r w:rsidRPr="001B18E3">
        <w:rPr>
          <w:rtl/>
          <w:lang w:bidi="he-IL"/>
        </w:rPr>
        <w:t xml:space="preserve"> </w:t>
      </w:r>
      <w:r w:rsidRPr="001B18E3">
        <w:rPr>
          <w:rFonts w:hint="cs"/>
          <w:rtl/>
          <w:lang w:bidi="he-IL"/>
        </w:rPr>
        <w:t>ר</w:t>
      </w:r>
      <w:r w:rsidRPr="001B18E3">
        <w:rPr>
          <w:rtl/>
          <w:lang w:bidi="he-IL"/>
        </w:rPr>
        <w:t xml:space="preserve">' </w:t>
      </w:r>
      <w:r w:rsidRPr="001B18E3">
        <w:rPr>
          <w:rFonts w:hint="cs"/>
          <w:rtl/>
          <w:lang w:bidi="he-IL"/>
        </w:rPr>
        <w:t>לעזר</w:t>
      </w:r>
      <w:r w:rsidRPr="001B18E3">
        <w:rPr>
          <w:rtl/>
          <w:lang w:bidi="he-IL"/>
        </w:rPr>
        <w:t xml:space="preserve"> </w:t>
      </w:r>
      <w:r w:rsidRPr="001B18E3">
        <w:rPr>
          <w:rFonts w:hint="cs"/>
          <w:rtl/>
          <w:lang w:bidi="he-IL"/>
        </w:rPr>
        <w:t>אמר</w:t>
      </w:r>
      <w:r w:rsidRPr="001B18E3">
        <w:rPr>
          <w:rtl/>
          <w:lang w:bidi="he-IL"/>
        </w:rPr>
        <w:t xml:space="preserve"> </w:t>
      </w:r>
      <w:r w:rsidRPr="001B18E3">
        <w:rPr>
          <w:rFonts w:hint="cs"/>
          <w:rtl/>
          <w:lang w:bidi="he-IL"/>
        </w:rPr>
        <w:t>כשר... הכל</w:t>
      </w:r>
      <w:r w:rsidRPr="001B18E3">
        <w:rPr>
          <w:rtl/>
          <w:lang w:bidi="he-IL"/>
        </w:rPr>
        <w:t xml:space="preserve"> </w:t>
      </w:r>
      <w:r w:rsidRPr="001B18E3">
        <w:rPr>
          <w:rFonts w:hint="cs"/>
          <w:rtl/>
          <w:lang w:bidi="he-IL"/>
        </w:rPr>
        <w:t>מודין</w:t>
      </w:r>
      <w:r w:rsidRPr="001B18E3">
        <w:rPr>
          <w:rtl/>
          <w:lang w:bidi="he-IL"/>
        </w:rPr>
        <w:t xml:space="preserve"> </w:t>
      </w:r>
      <w:r w:rsidRPr="001B18E3">
        <w:rPr>
          <w:rFonts w:hint="cs"/>
          <w:rtl/>
          <w:lang w:bidi="he-IL"/>
        </w:rPr>
        <w:t>בלולב</w:t>
      </w:r>
      <w:r w:rsidRPr="001B18E3">
        <w:rPr>
          <w:rtl/>
          <w:lang w:bidi="he-IL"/>
        </w:rPr>
        <w:t xml:space="preserve"> </w:t>
      </w:r>
      <w:r w:rsidRPr="001B18E3">
        <w:rPr>
          <w:rFonts w:hint="cs"/>
          <w:rtl/>
          <w:lang w:bidi="he-IL"/>
        </w:rPr>
        <w:t>שהוא</w:t>
      </w:r>
      <w:r w:rsidRPr="001B18E3">
        <w:rPr>
          <w:rtl/>
          <w:lang w:bidi="he-IL"/>
        </w:rPr>
        <w:t xml:space="preserve"> </w:t>
      </w:r>
      <w:r w:rsidRPr="001B18E3">
        <w:rPr>
          <w:rFonts w:hint="cs"/>
          <w:rtl/>
          <w:lang w:bidi="he-IL"/>
        </w:rPr>
        <w:t>פסול, מה</w:t>
      </w:r>
      <w:r w:rsidRPr="001B18E3">
        <w:rPr>
          <w:rtl/>
          <w:lang w:bidi="he-IL"/>
        </w:rPr>
        <w:t xml:space="preserve"> </w:t>
      </w:r>
      <w:r w:rsidRPr="001B18E3">
        <w:rPr>
          <w:rFonts w:hint="cs"/>
          <w:rtl/>
          <w:lang w:bidi="he-IL"/>
        </w:rPr>
        <w:t>בין</w:t>
      </w:r>
      <w:r w:rsidRPr="001B18E3">
        <w:rPr>
          <w:rtl/>
          <w:lang w:bidi="he-IL"/>
        </w:rPr>
        <w:t xml:space="preserve"> </w:t>
      </w:r>
      <w:r w:rsidRPr="001B18E3">
        <w:rPr>
          <w:rFonts w:hint="cs"/>
          <w:rtl/>
          <w:lang w:bidi="he-IL"/>
        </w:rPr>
        <w:t>שופר</w:t>
      </w:r>
      <w:r w:rsidRPr="001B18E3">
        <w:rPr>
          <w:rtl/>
          <w:lang w:bidi="he-IL"/>
        </w:rPr>
        <w:t xml:space="preserve"> </w:t>
      </w:r>
      <w:r w:rsidRPr="001B18E3">
        <w:rPr>
          <w:rFonts w:hint="cs"/>
          <w:rtl/>
          <w:lang w:bidi="he-IL"/>
        </w:rPr>
        <w:t>ומה</w:t>
      </w:r>
      <w:r w:rsidRPr="001B18E3">
        <w:rPr>
          <w:rtl/>
          <w:lang w:bidi="he-IL"/>
        </w:rPr>
        <w:t xml:space="preserve"> </w:t>
      </w:r>
      <w:r w:rsidRPr="001B18E3">
        <w:rPr>
          <w:rFonts w:hint="cs"/>
          <w:rtl/>
          <w:lang w:bidi="he-IL"/>
        </w:rPr>
        <w:t>בין</w:t>
      </w:r>
      <w:r w:rsidRPr="001B18E3">
        <w:rPr>
          <w:rtl/>
          <w:lang w:bidi="he-IL"/>
        </w:rPr>
        <w:t xml:space="preserve"> </w:t>
      </w:r>
      <w:r w:rsidRPr="001B18E3">
        <w:rPr>
          <w:rFonts w:hint="cs"/>
          <w:rtl/>
          <w:lang w:bidi="he-IL"/>
        </w:rPr>
        <w:t>לולב?</w:t>
      </w:r>
      <w:r>
        <w:rPr>
          <w:rFonts w:hint="cs"/>
          <w:rtl/>
          <w:lang w:bidi="he-IL"/>
        </w:rPr>
        <w:t xml:space="preserve"> ...</w:t>
      </w:r>
      <w:r w:rsidRPr="001B18E3">
        <w:rPr>
          <w:rFonts w:hint="cs"/>
          <w:rtl/>
          <w:lang w:bidi="he-IL"/>
        </w:rPr>
        <w:t xml:space="preserve"> א</w:t>
      </w:r>
      <w:r w:rsidRPr="001B18E3">
        <w:rPr>
          <w:rtl/>
          <w:lang w:bidi="he-IL"/>
        </w:rPr>
        <w:t>"</w:t>
      </w:r>
      <w:r w:rsidRPr="001B18E3">
        <w:rPr>
          <w:rFonts w:hint="cs"/>
          <w:rtl/>
          <w:lang w:bidi="he-IL"/>
        </w:rPr>
        <w:t>ר</w:t>
      </w:r>
      <w:r w:rsidRPr="001B18E3">
        <w:rPr>
          <w:rtl/>
          <w:lang w:bidi="he-IL"/>
        </w:rPr>
        <w:t xml:space="preserve"> </w:t>
      </w:r>
      <w:r w:rsidRPr="001B18E3">
        <w:rPr>
          <w:rFonts w:hint="cs"/>
          <w:rtl/>
          <w:lang w:bidi="he-IL"/>
        </w:rPr>
        <w:t>לעזר</w:t>
      </w:r>
      <w:r w:rsidRPr="001B18E3">
        <w:rPr>
          <w:rtl/>
          <w:lang w:bidi="he-IL"/>
        </w:rPr>
        <w:t xml:space="preserve"> </w:t>
      </w:r>
      <w:r w:rsidRPr="001B18E3">
        <w:rPr>
          <w:rFonts w:hint="cs"/>
          <w:rtl/>
          <w:lang w:bidi="he-IL"/>
        </w:rPr>
        <w:t>תמן</w:t>
      </w:r>
      <w:r w:rsidRPr="001B18E3">
        <w:rPr>
          <w:rtl/>
          <w:lang w:bidi="he-IL"/>
        </w:rPr>
        <w:t xml:space="preserve"> </w:t>
      </w:r>
      <w:r w:rsidRPr="001B18E3">
        <w:rPr>
          <w:rFonts w:hint="cs"/>
          <w:rtl/>
          <w:lang w:bidi="he-IL"/>
        </w:rPr>
        <w:t>בגופו</w:t>
      </w:r>
      <w:r w:rsidRPr="001B18E3">
        <w:rPr>
          <w:rtl/>
          <w:lang w:bidi="he-IL"/>
        </w:rPr>
        <w:t xml:space="preserve"> </w:t>
      </w:r>
      <w:r w:rsidRPr="001B18E3">
        <w:rPr>
          <w:rFonts w:hint="cs"/>
          <w:rtl/>
          <w:lang w:bidi="he-IL"/>
        </w:rPr>
        <w:t>הוא</w:t>
      </w:r>
      <w:r w:rsidRPr="001B18E3">
        <w:rPr>
          <w:rtl/>
          <w:lang w:bidi="he-IL"/>
        </w:rPr>
        <w:t xml:space="preserve"> </w:t>
      </w:r>
      <w:r w:rsidRPr="001B18E3">
        <w:rPr>
          <w:rFonts w:hint="cs"/>
          <w:rtl/>
          <w:lang w:bidi="he-IL"/>
        </w:rPr>
        <w:t>יוצא,</w:t>
      </w:r>
      <w:r w:rsidRPr="001B18E3">
        <w:rPr>
          <w:rtl/>
          <w:lang w:bidi="he-IL"/>
        </w:rPr>
        <w:t xml:space="preserve"> </w:t>
      </w:r>
      <w:r w:rsidRPr="001B18E3">
        <w:rPr>
          <w:rFonts w:hint="cs"/>
          <w:rtl/>
          <w:lang w:bidi="he-IL"/>
        </w:rPr>
        <w:t>ברם</w:t>
      </w:r>
      <w:r w:rsidRPr="001B18E3">
        <w:rPr>
          <w:rtl/>
          <w:lang w:bidi="he-IL"/>
        </w:rPr>
        <w:t xml:space="preserve"> </w:t>
      </w:r>
      <w:r w:rsidRPr="001B18E3">
        <w:rPr>
          <w:rFonts w:hint="cs"/>
          <w:rtl/>
          <w:lang w:bidi="he-IL"/>
        </w:rPr>
        <w:t>הכא</w:t>
      </w:r>
      <w:r w:rsidRPr="001B18E3">
        <w:rPr>
          <w:rtl/>
          <w:lang w:bidi="he-IL"/>
        </w:rPr>
        <w:t xml:space="preserve"> </w:t>
      </w:r>
      <w:r w:rsidRPr="001B18E3">
        <w:rPr>
          <w:rFonts w:hint="cs"/>
          <w:rtl/>
          <w:lang w:bidi="he-IL"/>
        </w:rPr>
        <w:t>בקולו</w:t>
      </w:r>
      <w:r w:rsidRPr="001B18E3">
        <w:rPr>
          <w:rtl/>
          <w:lang w:bidi="he-IL"/>
        </w:rPr>
        <w:t xml:space="preserve"> </w:t>
      </w:r>
      <w:r w:rsidRPr="001B18E3">
        <w:rPr>
          <w:rFonts w:hint="cs"/>
          <w:rtl/>
          <w:lang w:bidi="he-IL"/>
        </w:rPr>
        <w:t>הוא</w:t>
      </w:r>
      <w:r w:rsidRPr="001B18E3">
        <w:rPr>
          <w:rtl/>
          <w:lang w:bidi="he-IL"/>
        </w:rPr>
        <w:t xml:space="preserve"> </w:t>
      </w:r>
      <w:r w:rsidRPr="001B18E3">
        <w:rPr>
          <w:rFonts w:hint="cs"/>
          <w:rtl/>
          <w:lang w:bidi="he-IL"/>
        </w:rPr>
        <w:t>יוצא,</w:t>
      </w:r>
      <w:r w:rsidRPr="001B18E3">
        <w:rPr>
          <w:rtl/>
          <w:lang w:bidi="he-IL"/>
        </w:rPr>
        <w:t xml:space="preserve"> </w:t>
      </w:r>
      <w:r w:rsidRPr="001B18E3">
        <w:rPr>
          <w:rFonts w:hint="cs"/>
          <w:rtl/>
          <w:lang w:bidi="he-IL"/>
        </w:rPr>
        <w:t>ויש</w:t>
      </w:r>
      <w:r w:rsidRPr="001B18E3">
        <w:rPr>
          <w:rtl/>
          <w:lang w:bidi="he-IL"/>
        </w:rPr>
        <w:t xml:space="preserve"> </w:t>
      </w:r>
      <w:r w:rsidRPr="001B18E3">
        <w:rPr>
          <w:rFonts w:hint="cs"/>
          <w:rtl/>
          <w:lang w:bidi="he-IL"/>
        </w:rPr>
        <w:t>קול</w:t>
      </w:r>
      <w:r w:rsidRPr="001B18E3">
        <w:rPr>
          <w:rtl/>
          <w:lang w:bidi="he-IL"/>
        </w:rPr>
        <w:t xml:space="preserve"> </w:t>
      </w:r>
      <w:r w:rsidRPr="001B18E3">
        <w:rPr>
          <w:rFonts w:hint="cs"/>
          <w:rtl/>
          <w:lang w:bidi="he-IL"/>
        </w:rPr>
        <w:t>אסור</w:t>
      </w:r>
      <w:r w:rsidRPr="001B18E3">
        <w:rPr>
          <w:rtl/>
          <w:lang w:bidi="he-IL"/>
        </w:rPr>
        <w:t xml:space="preserve"> </w:t>
      </w:r>
      <w:r w:rsidRPr="001B18E3">
        <w:rPr>
          <w:rFonts w:hint="cs"/>
          <w:rtl/>
          <w:lang w:bidi="he-IL"/>
        </w:rPr>
        <w:t>בהנייה?</w:t>
      </w:r>
    </w:p>
    <w:p w14:paraId="2520D863" w14:textId="77777777" w:rsidR="001B18E3" w:rsidRPr="001B18E3" w:rsidRDefault="001B18E3" w:rsidP="001B18E3">
      <w:pPr>
        <w:jc w:val="right"/>
        <w:rPr>
          <w:u w:val="single"/>
        </w:rPr>
      </w:pPr>
      <w:r w:rsidRPr="001B18E3">
        <w:rPr>
          <w:rFonts w:cs="Arial"/>
          <w:u w:val="single"/>
          <w:rtl/>
          <w:lang w:bidi="he-IL"/>
        </w:rPr>
        <w:t>הגהות אשרי מסכת ראש השנה פרק ד סימן יד</w:t>
      </w:r>
    </w:p>
    <w:p w14:paraId="1A14A594" w14:textId="1CA15097" w:rsidR="001B18E3" w:rsidRPr="001B18E3" w:rsidRDefault="001B18E3" w:rsidP="001B18E3">
      <w:pPr>
        <w:jc w:val="right"/>
        <w:rPr>
          <w:rtl/>
        </w:rPr>
      </w:pPr>
      <w:r>
        <w:rPr>
          <w:rFonts w:cs="Arial"/>
          <w:rtl/>
          <w:lang w:bidi="he-IL"/>
        </w:rPr>
        <w:t>שופר הגזול פסול ומפרש בירושלמי כגון שגזל שופר משופה הוא דאסור אבל גזל קרן ושיפהו דמים הוא חייב לו וכשר</w:t>
      </w:r>
      <w:r>
        <w:rPr>
          <w:rFonts w:cs="Arial" w:hint="cs"/>
          <w:rtl/>
          <w:lang w:bidi="he-IL"/>
        </w:rPr>
        <w:t>.</w:t>
      </w:r>
      <w:r>
        <w:t xml:space="preserve"> </w:t>
      </w:r>
    </w:p>
    <w:p w14:paraId="49C98E6C" w14:textId="77777777" w:rsidR="003D7D9E" w:rsidRPr="003D7D9E" w:rsidRDefault="003D7D9E" w:rsidP="003D7D9E">
      <w:pPr>
        <w:jc w:val="right"/>
        <w:rPr>
          <w:u w:val="single"/>
        </w:rPr>
      </w:pPr>
      <w:r w:rsidRPr="003D7D9E">
        <w:rPr>
          <w:rFonts w:cs="Arial"/>
          <w:u w:val="single"/>
          <w:rtl/>
          <w:lang w:bidi="he-IL"/>
        </w:rPr>
        <w:t>תלמוד ירושלמי מסכת שבת פרק יג הלכה ג</w:t>
      </w:r>
    </w:p>
    <w:p w14:paraId="6AA70DEE" w14:textId="0E2EF320" w:rsidR="00A068E1" w:rsidRDefault="003D7D9E" w:rsidP="006F2A21">
      <w:pPr>
        <w:jc w:val="right"/>
        <w:rPr>
          <w:rFonts w:cs="Arial"/>
          <w:rtl/>
          <w:lang w:bidi="he-IL"/>
        </w:rPr>
      </w:pPr>
      <w:r>
        <w:rPr>
          <w:rFonts w:cs="Arial"/>
          <w:rtl/>
          <w:lang w:bidi="he-IL"/>
        </w:rPr>
        <w:t>הקורע בחמתו ועל מתו</w:t>
      </w:r>
      <w:r w:rsidR="00F96EF6">
        <w:rPr>
          <w:rFonts w:cs="Arial" w:hint="cs"/>
          <w:rtl/>
          <w:lang w:bidi="he-IL"/>
        </w:rPr>
        <w:t xml:space="preserve"> [בשבת]... </w:t>
      </w:r>
      <w:r w:rsidR="00F96EF6">
        <w:rPr>
          <w:rFonts w:cs="Arial"/>
          <w:rtl/>
          <w:lang w:bidi="he-IL"/>
        </w:rPr>
        <w:t>מצה גזולה אינו יוצא בה ידי חובתו בפסח</w:t>
      </w:r>
      <w:r w:rsidR="00F96EF6">
        <w:rPr>
          <w:rFonts w:cs="Arial" w:hint="cs"/>
          <w:rtl/>
          <w:lang w:bidi="he-IL"/>
        </w:rPr>
        <w:t>?</w:t>
      </w:r>
      <w:r w:rsidR="00F96EF6">
        <w:rPr>
          <w:rFonts w:cs="Arial"/>
          <w:rtl/>
          <w:lang w:bidi="he-IL"/>
        </w:rPr>
        <w:t xml:space="preserve"> אמר לון תמן גופה עבירה</w:t>
      </w:r>
      <w:r w:rsidR="00F96EF6">
        <w:rPr>
          <w:rFonts w:cs="Arial" w:hint="cs"/>
          <w:rtl/>
          <w:lang w:bidi="he-IL"/>
        </w:rPr>
        <w:t>,</w:t>
      </w:r>
      <w:r w:rsidR="00F96EF6">
        <w:rPr>
          <w:rFonts w:cs="Arial"/>
          <w:rtl/>
          <w:lang w:bidi="he-IL"/>
        </w:rPr>
        <w:t xml:space="preserve"> ברם הכא הוא עבר עבירה</w:t>
      </w:r>
      <w:r w:rsidR="00F96EF6">
        <w:rPr>
          <w:rFonts w:cs="Arial" w:hint="cs"/>
          <w:rtl/>
          <w:lang w:bidi="he-IL"/>
        </w:rPr>
        <w:t>.</w:t>
      </w:r>
    </w:p>
    <w:p w14:paraId="65F66021" w14:textId="5F389802" w:rsidR="00F96EF6" w:rsidRDefault="00F96EF6" w:rsidP="00F96EF6">
      <w:pPr>
        <w:jc w:val="right"/>
        <w:rPr>
          <w:rFonts w:cs="Arial"/>
          <w:u w:val="single"/>
          <w:rtl/>
          <w:lang w:bidi="he-IL"/>
        </w:rPr>
      </w:pPr>
      <w:r w:rsidRPr="00F96EF6">
        <w:rPr>
          <w:rFonts w:cs="Arial"/>
          <w:u w:val="single"/>
          <w:rtl/>
          <w:lang w:bidi="he-IL"/>
        </w:rPr>
        <w:lastRenderedPageBreak/>
        <w:t>פני משה מסכת שבת פרק יג הלכה ג</w:t>
      </w:r>
    </w:p>
    <w:p w14:paraId="192C5F3E" w14:textId="1F2492BD" w:rsidR="00F96EF6" w:rsidRPr="00F96EF6" w:rsidRDefault="00F96EF6" w:rsidP="00F96EF6">
      <w:pPr>
        <w:jc w:val="right"/>
        <w:rPr>
          <w:lang w:bidi="he-IL"/>
        </w:rPr>
      </w:pPr>
      <w:r>
        <w:rPr>
          <w:rFonts w:cs="Arial"/>
          <w:rtl/>
          <w:lang w:bidi="he-IL"/>
        </w:rPr>
        <w:t>מדלא קתני אם יצא ידי קריעה בכך או לא ש"מ דס"ל לתנא דמתני' דמסתמא יצא וקס"ד השתא דחלול שבת יש כאן דמלאכה היא</w:t>
      </w:r>
    </w:p>
    <w:p w14:paraId="6BB013AF" w14:textId="77777777" w:rsidR="00F96EF6" w:rsidRDefault="00F96EF6" w:rsidP="00F96EF6">
      <w:pPr>
        <w:jc w:val="right"/>
        <w:rPr>
          <w:rFonts w:cs="Arial"/>
          <w:rtl/>
          <w:lang w:bidi="he-IL"/>
        </w:rPr>
      </w:pPr>
      <w:r>
        <w:rPr>
          <w:rFonts w:cs="Arial"/>
          <w:rtl/>
          <w:lang w:bidi="he-IL"/>
        </w:rPr>
        <w:t>מצה גזולה אין אדם יוצא בה ידי חובתו בפסח. הואיל ובעבירה הוא וה"נ אמאי קאמרת דיוצא ידי קריעה הרי מכל מקום בחילול שבת היתה</w:t>
      </w:r>
      <w:r>
        <w:rPr>
          <w:rFonts w:cs="Arial" w:hint="cs"/>
          <w:rtl/>
          <w:lang w:bidi="he-IL"/>
        </w:rPr>
        <w:t>?</w:t>
      </w:r>
    </w:p>
    <w:p w14:paraId="735E79ED" w14:textId="77777777" w:rsidR="00F96EF6" w:rsidRPr="00F96EF6" w:rsidRDefault="00F96EF6" w:rsidP="00F96EF6">
      <w:pPr>
        <w:jc w:val="right"/>
        <w:rPr>
          <w:u w:val="single"/>
        </w:rPr>
      </w:pPr>
      <w:r w:rsidRPr="00F96EF6">
        <w:rPr>
          <w:rFonts w:cs="Arial"/>
          <w:u w:val="single"/>
          <w:rtl/>
          <w:lang w:bidi="he-IL"/>
        </w:rPr>
        <w:t>רשימות שיעורים (רי"ד סולובייצ'יק) מסכת סוכה דף כט עמוד ב</w:t>
      </w:r>
    </w:p>
    <w:p w14:paraId="0A7866DF" w14:textId="77777777" w:rsidR="00F96EF6" w:rsidRDefault="00F96EF6" w:rsidP="00F96EF6">
      <w:pPr>
        <w:jc w:val="right"/>
      </w:pPr>
      <w:r>
        <w:rPr>
          <w:rFonts w:cs="Arial"/>
          <w:rtl/>
          <w:lang w:bidi="he-IL"/>
        </w:rPr>
        <w:t>הירושלמי במס' שבת (פרק האורג הלכה ג') על ההלכה של מי שקרע על מתו בשבת יוצא ידי מצות קריעה אף על פי שהוא חייב מיתה מפני שחלל את השבת, מקשה, למה יוצא, ומ"ש מהאוכל מצה גזולה בפסח שאינו יוצא ידי מצות אכילת מצה. ז"ל התירוץ שם: תמן גופא עבירה, ברם הכא הוא עבד עבירה, כך אני אומר, הוציא מצה מרה"י לרה"ר אינו יוצא בה ידי חובתו בפסח (בלשון תמיה), עכ"ל</w:t>
      </w:r>
      <w:r>
        <w:t>.</w:t>
      </w:r>
    </w:p>
    <w:p w14:paraId="6B752816" w14:textId="77777777" w:rsidR="005A7BAA" w:rsidRDefault="00F96EF6" w:rsidP="00F96EF6">
      <w:pPr>
        <w:jc w:val="right"/>
        <w:rPr>
          <w:rFonts w:cs="Arial"/>
          <w:rtl/>
          <w:lang w:bidi="he-IL"/>
        </w:rPr>
      </w:pPr>
      <w:r>
        <w:rPr>
          <w:rFonts w:cs="Arial"/>
          <w:rtl/>
          <w:lang w:bidi="he-IL"/>
        </w:rPr>
        <w:t>הירושלמי הניח את היסוד להבנת כל הענין של מצוה הבאה בעבירה. עבירה בעת המצוה אינו יסוד דין זה. חטא בבת אחת עם עשיית המצוה אינו פוסל את המצוה. רק החפצא הגזול דהוא גופא עבירה הוא פסול למצוה. החפצא של גזלה מהווה חפצא של עבירה ולפיכך הוא פסול למצוה, אבל הקורע באיסור בשבת על מתו והאוכל מצה אגב הוצאה מרשות לרשות בשבת יוצאים ידי חובתם מפני שאין החפצא חפצא של עבירה</w:t>
      </w:r>
      <w:r w:rsidR="005A7BAA">
        <w:rPr>
          <w:rFonts w:cs="Arial" w:hint="cs"/>
          <w:rtl/>
          <w:lang w:bidi="he-IL"/>
        </w:rPr>
        <w:t>.</w:t>
      </w:r>
    </w:p>
    <w:p w14:paraId="2AC993A8" w14:textId="77777777" w:rsidR="005A7BAA" w:rsidRPr="005A7BAA" w:rsidRDefault="005A7BAA" w:rsidP="005A7BAA">
      <w:pPr>
        <w:jc w:val="right"/>
        <w:rPr>
          <w:u w:val="single"/>
        </w:rPr>
      </w:pPr>
      <w:r w:rsidRPr="005A7BAA">
        <w:rPr>
          <w:rFonts w:cs="Arial"/>
          <w:u w:val="single"/>
          <w:rtl/>
          <w:lang w:bidi="he-IL"/>
        </w:rPr>
        <w:t>חידושי הריטב"א מסכת סוכה דף כט עמוד ב</w:t>
      </w:r>
    </w:p>
    <w:p w14:paraId="46BEFA0C" w14:textId="77777777" w:rsidR="00720836" w:rsidRDefault="005A7BAA" w:rsidP="005A7BAA">
      <w:pPr>
        <w:jc w:val="right"/>
        <w:rPr>
          <w:rFonts w:cs="Arial"/>
          <w:rtl/>
          <w:lang w:bidi="he-IL"/>
        </w:rPr>
      </w:pPr>
      <w:r>
        <w:rPr>
          <w:rFonts w:cs="Arial"/>
          <w:rtl/>
          <w:lang w:bidi="he-IL"/>
        </w:rPr>
        <w:t>והגזול יש בו הרבה פסולין האחד לפי שאינו שלו ולא קרינן ביה לכם, והשני לפי שהוא מצוה הבאה בעבירה, ואילו מן הטעם הראשון אינו נפסל אלא ביום הראשון ואפילו במקדש כדכתיבנא, משום הכי אצטריכו בגמרא למיפסליה מטעם מצוה הבאה בעבירה שהוא כל שבעה במקדש לדברי הכל ולדידן אפילו בגבולין, מיהו אינו נפסל לא מדין לכם ולא מדין מצוה הבאה בעבירה אלא בשגזלו ונטלו עד שלא קנאו כגון שלא היה אלא יאוש שאינו קונה, אבל כל שקנאו לגופו קודם נטילת מצוה בין ביאוש ושינוי רשות או שינוי מעשה וכיוצא בו שאינו חייב להחזיר אלא דמיו הרי הוא כשר לכתחילה, דאי משום לכם הרי הוא שלו ואף על פי שלא פרע דמיו הרי זה כלוקח ולא פרע דמים שהדבר הנקנה הוא שלו לגמרי לכל דבר ואין הדמים עליו אלא חוב וכן הדין בזה, ואי משום מצוה הבאה בעבירה לא אמרו זה אלא כשהמצוה סייעה בעבירה שבקדושת המצוה הוא קונה אותו והוציאו מרשות נגזל, כגון שהיה יאוש כדי שאינו קונה וכשהקדישו למצותו הרי הוא כאלו מכרו דמה לי מכרו לגבוה מה לי מכרו להדיוט והוה ליה השתא על ידי המצוה יאוש ושינוי רשות שהוא קונה ולפיכך אינו לרצון לשם, אבל כל שאין המצוה מסייעת בקנין ואינה מוציאתו מרשות הנגזל אינו נפסל לקרבן ולא למצוה, שאע"פ שיש בידו של זה עבירה שגזלו, הרי זה כשאר עבירות שבידו או כאילו גזל חפץ אחר שאינו פוסלו ממצוה זו, ולפיכך כל שקנאו ביאוש ושינוי רשות או שינוי מעשה שאין לו לתת לנגזל אלא דמים אף על פי שלא פרע עדיין עבירה היא בידו כגזלן ומעכב חובו של חבירו אבל גוף הדבר נקנה לו לגמרי ואין בו מצוה הבאה בעבירה</w:t>
      </w:r>
      <w:r>
        <w:rPr>
          <w:rFonts w:cs="Arial" w:hint="cs"/>
          <w:rtl/>
          <w:lang w:bidi="he-IL"/>
        </w:rPr>
        <w:t>.</w:t>
      </w:r>
    </w:p>
    <w:p w14:paraId="5469AE48" w14:textId="4B282C4E" w:rsidR="003D7D9E" w:rsidRDefault="003D7D9E" w:rsidP="003D7D9E">
      <w:pPr>
        <w:jc w:val="right"/>
      </w:pPr>
    </w:p>
    <w:sectPr w:rsidR="003D7D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48758" w14:textId="77777777" w:rsidR="0067626D" w:rsidRDefault="0067626D" w:rsidP="005A7BAA">
      <w:pPr>
        <w:spacing w:after="0" w:line="240" w:lineRule="auto"/>
      </w:pPr>
      <w:r>
        <w:separator/>
      </w:r>
    </w:p>
  </w:endnote>
  <w:endnote w:type="continuationSeparator" w:id="0">
    <w:p w14:paraId="35660620" w14:textId="77777777" w:rsidR="0067626D" w:rsidRDefault="0067626D" w:rsidP="005A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7AF20" w14:textId="77777777" w:rsidR="0067626D" w:rsidRDefault="0067626D" w:rsidP="005A7BAA">
      <w:pPr>
        <w:spacing w:after="0" w:line="240" w:lineRule="auto"/>
      </w:pPr>
      <w:r>
        <w:separator/>
      </w:r>
    </w:p>
  </w:footnote>
  <w:footnote w:type="continuationSeparator" w:id="0">
    <w:p w14:paraId="18659621" w14:textId="77777777" w:rsidR="0067626D" w:rsidRDefault="0067626D" w:rsidP="005A7BAA">
      <w:pPr>
        <w:spacing w:after="0" w:line="240" w:lineRule="auto"/>
      </w:pPr>
      <w:r>
        <w:continuationSeparator/>
      </w:r>
    </w:p>
  </w:footnote>
  <w:footnote w:id="1">
    <w:p w14:paraId="4053B5AB" w14:textId="26ADA3D0" w:rsidR="005A7BAA" w:rsidRPr="005A7BAA" w:rsidRDefault="005A7BAA">
      <w:pPr>
        <w:pStyle w:val="FootnoteText"/>
        <w:rPr>
          <w:rFonts w:hint="cs"/>
          <w:sz w:val="16"/>
          <w:szCs w:val="16"/>
          <w:lang w:bidi="he-IL"/>
        </w:rPr>
      </w:pPr>
      <w:r w:rsidRPr="005A7BAA">
        <w:rPr>
          <w:rStyle w:val="FootnoteReference"/>
          <w:sz w:val="16"/>
          <w:szCs w:val="16"/>
        </w:rPr>
        <w:footnoteRef/>
      </w:r>
      <w:r w:rsidRPr="005A7BAA">
        <w:rPr>
          <w:sz w:val="16"/>
          <w:szCs w:val="16"/>
        </w:rPr>
        <w:t xml:space="preserve"> </w:t>
      </w:r>
      <w:r w:rsidR="001C54E0">
        <w:rPr>
          <w:sz w:val="16"/>
          <w:szCs w:val="16"/>
        </w:rPr>
        <w:t xml:space="preserve">Warnings: </w:t>
      </w:r>
      <w:r w:rsidRPr="005A7BAA">
        <w:rPr>
          <w:sz w:val="16"/>
          <w:szCs w:val="16"/>
          <w:lang w:bidi="he-IL"/>
        </w:rPr>
        <w:t xml:space="preserve">This is a difficult </w:t>
      </w:r>
      <w:r w:rsidRPr="005A7BAA">
        <w:rPr>
          <w:rFonts w:hint="cs"/>
          <w:sz w:val="16"/>
          <w:szCs w:val="16"/>
          <w:rtl/>
          <w:lang w:bidi="he-IL"/>
        </w:rPr>
        <w:t>שקלא וטריא</w:t>
      </w:r>
      <w:r>
        <w:rPr>
          <w:sz w:val="16"/>
          <w:szCs w:val="16"/>
          <w:lang w:bidi="he-IL"/>
        </w:rPr>
        <w:t>.</w:t>
      </w:r>
      <w:r w:rsidR="001C54E0">
        <w:rPr>
          <w:sz w:val="16"/>
          <w:szCs w:val="16"/>
          <w:lang w:bidi="he-IL"/>
        </w:rPr>
        <w:t xml:space="preserve">  The connection to </w:t>
      </w:r>
      <w:r w:rsidR="001C54E0">
        <w:rPr>
          <w:rFonts w:hint="cs"/>
          <w:sz w:val="16"/>
          <w:szCs w:val="16"/>
          <w:rtl/>
          <w:lang w:bidi="he-IL"/>
        </w:rPr>
        <w:t>מצוה הבאה בעבירה</w:t>
      </w:r>
      <w:r w:rsidR="001C54E0">
        <w:rPr>
          <w:sz w:val="16"/>
          <w:szCs w:val="16"/>
          <w:lang w:bidi="he-IL"/>
        </w:rPr>
        <w:t xml:space="preserve"> isn't explicit in the Gemara.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BE"/>
    <w:rsid w:val="001B18E3"/>
    <w:rsid w:val="001C54E0"/>
    <w:rsid w:val="003D7D9E"/>
    <w:rsid w:val="005A7BAA"/>
    <w:rsid w:val="0067626D"/>
    <w:rsid w:val="006A1BBE"/>
    <w:rsid w:val="006F2A21"/>
    <w:rsid w:val="00720836"/>
    <w:rsid w:val="008A1AE2"/>
    <w:rsid w:val="00A068E1"/>
    <w:rsid w:val="00A46F84"/>
    <w:rsid w:val="00F96E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F251"/>
  <w15:chartTrackingRefBased/>
  <w15:docId w15:val="{743B3EBF-1696-47BB-8F41-7EE49AA00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A7B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BAA"/>
    <w:rPr>
      <w:sz w:val="20"/>
      <w:szCs w:val="20"/>
    </w:rPr>
  </w:style>
  <w:style w:type="character" w:styleId="FootnoteReference">
    <w:name w:val="footnote reference"/>
    <w:basedOn w:val="DefaultParagraphFont"/>
    <w:uiPriority w:val="99"/>
    <w:semiHidden/>
    <w:unhideWhenUsed/>
    <w:rsid w:val="005A7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640</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3</cp:revision>
  <cp:lastPrinted>2021-07-11T03:39:00Z</cp:lastPrinted>
  <dcterms:created xsi:type="dcterms:W3CDTF">2021-07-11T02:26:00Z</dcterms:created>
  <dcterms:modified xsi:type="dcterms:W3CDTF">2021-07-11T14:55:00Z</dcterms:modified>
</cp:coreProperties>
</file>