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8E0871" w14:textId="77777777" w:rsidR="0046326C" w:rsidRPr="0046326C" w:rsidRDefault="0046326C" w:rsidP="0046326C">
      <w:pPr>
        <w:jc w:val="right"/>
        <w:rPr>
          <w:rtl/>
          <w:lang w:bidi="he-IL"/>
        </w:rPr>
      </w:pPr>
      <w:r w:rsidRPr="0046326C">
        <w:rPr>
          <w:rFonts w:hint="cs"/>
          <w:rtl/>
          <w:lang w:bidi="he-IL"/>
        </w:rPr>
        <w:t>הרב שמואל דוב ווייס</w:t>
      </w:r>
    </w:p>
    <w:p w14:paraId="0EE6B085" w14:textId="14F4A83C" w:rsidR="0046326C" w:rsidRPr="0046326C" w:rsidRDefault="0046326C" w:rsidP="0046326C">
      <w:pPr>
        <w:jc w:val="center"/>
        <w:rPr>
          <w:rtl/>
          <w:lang w:bidi="he-IL"/>
        </w:rPr>
      </w:pPr>
      <w:r w:rsidRPr="0046326C">
        <w:rPr>
          <w:rFonts w:hint="cs"/>
          <w:b/>
          <w:bCs/>
          <w:sz w:val="30"/>
          <w:szCs w:val="30"/>
          <w:u w:val="single"/>
          <w:rtl/>
          <w:lang w:bidi="he-IL"/>
        </w:rPr>
        <w:t>מצות שופר</w:t>
      </w:r>
      <w:r w:rsidRPr="0046326C">
        <w:rPr>
          <w:rFonts w:hint="cs"/>
          <w:rtl/>
          <w:lang w:bidi="he-IL"/>
        </w:rPr>
        <w:t xml:space="preserve"> (#</w:t>
      </w:r>
      <w:r>
        <w:rPr>
          <w:rFonts w:hint="cs"/>
          <w:rtl/>
          <w:lang w:bidi="he-IL"/>
        </w:rPr>
        <w:t>4</w:t>
      </w:r>
      <w:r w:rsidRPr="0046326C">
        <w:rPr>
          <w:rFonts w:hint="cs"/>
          <w:rtl/>
          <w:lang w:bidi="he-IL"/>
        </w:rPr>
        <w:t>)</w:t>
      </w:r>
    </w:p>
    <w:p w14:paraId="430E8D26" w14:textId="4E04A0C0" w:rsidR="0046326C" w:rsidRDefault="0046326C" w:rsidP="0046326C">
      <w:pPr>
        <w:jc w:val="right"/>
        <w:rPr>
          <w:u w:val="single"/>
          <w:lang w:bidi="he-IL"/>
        </w:rPr>
      </w:pPr>
      <w:r w:rsidRPr="0046326C">
        <w:rPr>
          <w:rFonts w:hint="cs"/>
          <w:u w:val="single"/>
          <w:rtl/>
          <w:lang w:bidi="he-IL"/>
        </w:rPr>
        <w:t>גדר המצוה</w:t>
      </w:r>
      <w:r w:rsidRPr="0046326C">
        <w:rPr>
          <w:vertAlign w:val="superscript"/>
          <w:rtl/>
          <w:lang w:bidi="he-IL"/>
        </w:rPr>
        <w:footnoteReference w:id="1"/>
      </w:r>
    </w:p>
    <w:p w14:paraId="2297BF97" w14:textId="4D485ADB" w:rsidR="00D479BE" w:rsidRDefault="00D479BE" w:rsidP="0046326C">
      <w:pPr>
        <w:jc w:val="right"/>
        <w:rPr>
          <w:rFonts w:cs="Arial"/>
          <w:rtl/>
          <w:lang w:bidi="he-IL"/>
        </w:rPr>
      </w:pPr>
      <w:r w:rsidRPr="00D479BE">
        <w:rPr>
          <w:rFonts w:hint="cs"/>
          <w:b/>
          <w:bCs/>
          <w:rtl/>
          <w:lang w:bidi="he-IL"/>
        </w:rPr>
        <w:t>מאירי</w:t>
      </w:r>
      <w:r>
        <w:rPr>
          <w:rFonts w:hint="cs"/>
          <w:b/>
          <w:bCs/>
          <w:rtl/>
          <w:lang w:bidi="he-IL"/>
        </w:rPr>
        <w:t xml:space="preserve"> </w:t>
      </w:r>
      <w:r w:rsidRPr="00D479BE">
        <w:rPr>
          <w:rFonts w:hint="cs"/>
          <w:rtl/>
          <w:lang w:bidi="he-IL"/>
        </w:rPr>
        <w:t>פסחים</w:t>
      </w:r>
      <w:r>
        <w:rPr>
          <w:rFonts w:hint="cs"/>
          <w:rtl/>
          <w:lang w:bidi="he-IL"/>
        </w:rPr>
        <w:t xml:space="preserve"> ז: (ד"ה </w:t>
      </w:r>
      <w:r w:rsidRPr="00D479BE">
        <w:rPr>
          <w:rFonts w:cs="Arial"/>
          <w:rtl/>
          <w:lang w:bidi="he-IL"/>
        </w:rPr>
        <w:t>וחכמי הדורות</w:t>
      </w:r>
      <w:r>
        <w:rPr>
          <w:rFonts w:cs="Arial" w:hint="cs"/>
          <w:rtl/>
          <w:lang w:bidi="he-IL"/>
        </w:rPr>
        <w:t>)</w:t>
      </w:r>
      <w:r>
        <w:rPr>
          <w:rStyle w:val="FootnoteReference"/>
          <w:rFonts w:cs="Arial"/>
          <w:rtl/>
          <w:lang w:bidi="he-IL"/>
        </w:rPr>
        <w:footnoteReference w:id="2"/>
      </w:r>
    </w:p>
    <w:p w14:paraId="595DC116" w14:textId="41177D7C" w:rsidR="00AF6F93" w:rsidRDefault="000B7492" w:rsidP="00AF6F93">
      <w:pPr>
        <w:jc w:val="right"/>
        <w:rPr>
          <w:rFonts w:cs="Arial"/>
          <w:sz w:val="20"/>
          <w:szCs w:val="20"/>
          <w:rtl/>
          <w:lang w:bidi="he-IL"/>
        </w:rPr>
      </w:pPr>
      <w:r w:rsidRPr="000B7492">
        <w:rPr>
          <w:rFonts w:cs="Arial" w:hint="cs"/>
          <w:b/>
          <w:bCs/>
          <w:rtl/>
          <w:lang w:bidi="he-IL"/>
        </w:rPr>
        <w:t>ר"ן</w:t>
      </w:r>
      <w:r>
        <w:rPr>
          <w:rFonts w:cs="Arial" w:hint="cs"/>
          <w:b/>
          <w:bCs/>
          <w:rtl/>
          <w:lang w:bidi="he-IL"/>
        </w:rPr>
        <w:t xml:space="preserve"> </w:t>
      </w:r>
      <w:r w:rsidRPr="000B7492">
        <w:rPr>
          <w:rFonts w:cs="Arial" w:hint="cs"/>
          <w:rtl/>
          <w:lang w:bidi="he-IL"/>
        </w:rPr>
        <w:t>פ</w:t>
      </w:r>
      <w:r>
        <w:rPr>
          <w:rFonts w:cs="Arial" w:hint="cs"/>
          <w:rtl/>
          <w:lang w:bidi="he-IL"/>
        </w:rPr>
        <w:t>סחים ד. (בדפי הרי"ף) [ד"ה ותו איכא]</w:t>
      </w:r>
      <w:r w:rsidR="00AF6F93">
        <w:rPr>
          <w:rFonts w:cs="Arial" w:hint="cs"/>
          <w:rtl/>
          <w:lang w:bidi="he-IL"/>
        </w:rPr>
        <w:t xml:space="preserve">, </w:t>
      </w:r>
      <w:r w:rsidR="00AF6F93" w:rsidRPr="00E05F27">
        <w:rPr>
          <w:rFonts w:hint="cs"/>
          <w:b/>
          <w:bCs/>
          <w:rtl/>
          <w:lang w:bidi="he-IL"/>
        </w:rPr>
        <w:t>שו"ת אבני נזר</w:t>
      </w:r>
      <w:r w:rsidR="00AF6F93">
        <w:rPr>
          <w:rFonts w:hint="cs"/>
          <w:rtl/>
          <w:lang w:bidi="he-IL"/>
        </w:rPr>
        <w:t xml:space="preserve"> או"ח (</w:t>
      </w:r>
      <w:r w:rsidR="00AF6F93" w:rsidRPr="00E05F27">
        <w:rPr>
          <w:rFonts w:cs="Arial"/>
          <w:sz w:val="20"/>
          <w:szCs w:val="20"/>
          <w:rtl/>
          <w:lang w:bidi="he-IL"/>
        </w:rPr>
        <w:t>סימן תל</w:t>
      </w:r>
      <w:r w:rsidR="00AF6F93" w:rsidRPr="00E05F27">
        <w:rPr>
          <w:rFonts w:cs="Arial" w:hint="cs"/>
          <w:sz w:val="20"/>
          <w:szCs w:val="20"/>
          <w:rtl/>
          <w:lang w:bidi="he-IL"/>
        </w:rPr>
        <w:t>"</w:t>
      </w:r>
      <w:r w:rsidR="00AF6F93" w:rsidRPr="00E05F27">
        <w:rPr>
          <w:rFonts w:cs="Arial"/>
          <w:sz w:val="20"/>
          <w:szCs w:val="20"/>
          <w:rtl/>
          <w:lang w:bidi="he-IL"/>
        </w:rPr>
        <w:t>ט</w:t>
      </w:r>
      <w:r w:rsidR="00AF6F93" w:rsidRPr="00E05F27">
        <w:rPr>
          <w:rFonts w:cs="Arial" w:hint="cs"/>
          <w:sz w:val="20"/>
          <w:szCs w:val="20"/>
          <w:rtl/>
          <w:lang w:bidi="he-IL"/>
        </w:rPr>
        <w:t xml:space="preserve"> אות ד')</w:t>
      </w:r>
    </w:p>
    <w:p w14:paraId="0BA7B253" w14:textId="3D35DDCE" w:rsidR="005F6A2C" w:rsidRDefault="005F6A2C" w:rsidP="005F6A2C">
      <w:pPr>
        <w:jc w:val="right"/>
        <w:rPr>
          <w:rFonts w:cs="Arial"/>
          <w:rtl/>
          <w:lang w:bidi="he-IL"/>
        </w:rPr>
      </w:pPr>
      <w:r w:rsidRPr="005F6A2C">
        <w:rPr>
          <w:rFonts w:cs="Arial" w:hint="cs"/>
          <w:b/>
          <w:bCs/>
          <w:rtl/>
          <w:lang w:bidi="he-IL"/>
        </w:rPr>
        <w:t>גמ'</w:t>
      </w:r>
      <w:r>
        <w:rPr>
          <w:rFonts w:cs="Arial" w:hint="cs"/>
          <w:b/>
          <w:bCs/>
          <w:rtl/>
          <w:lang w:bidi="he-IL"/>
        </w:rPr>
        <w:t xml:space="preserve"> </w:t>
      </w:r>
      <w:r w:rsidRPr="005F6A2C">
        <w:rPr>
          <w:rFonts w:cs="Arial" w:hint="cs"/>
          <w:rtl/>
          <w:lang w:bidi="he-IL"/>
        </w:rPr>
        <w:t>כט.</w:t>
      </w:r>
      <w:r>
        <w:rPr>
          <w:rFonts w:cs="Arial" w:hint="cs"/>
          <w:rtl/>
          <w:lang w:bidi="he-IL"/>
        </w:rPr>
        <w:t xml:space="preserve"> ["תנו רבנן הכל... </w:t>
      </w:r>
      <w:r w:rsidRPr="005F6A2C">
        <w:rPr>
          <w:rFonts w:cs="Arial"/>
          <w:rtl/>
          <w:lang w:bidi="he-IL"/>
        </w:rPr>
        <w:t>אינו מוציא לא את מינו ולא את שאינו מינו</w:t>
      </w:r>
      <w:r>
        <w:rPr>
          <w:rFonts w:cs="Arial" w:hint="cs"/>
          <w:rtl/>
          <w:lang w:bidi="he-IL"/>
        </w:rPr>
        <w:t xml:space="preserve">", "מי שחציו עבד... אף לעצמו אינו מוציא"], </w:t>
      </w:r>
      <w:r w:rsidRPr="005F6A2C">
        <w:rPr>
          <w:rFonts w:cs="Arial" w:hint="cs"/>
          <w:b/>
          <w:bCs/>
          <w:rtl/>
          <w:lang w:bidi="he-IL"/>
        </w:rPr>
        <w:t>שו"ת</w:t>
      </w:r>
      <w:r>
        <w:rPr>
          <w:rFonts w:cs="Arial" w:hint="cs"/>
          <w:b/>
          <w:bCs/>
          <w:rtl/>
          <w:lang w:bidi="he-IL"/>
        </w:rPr>
        <w:t xml:space="preserve"> שאגת אריה </w:t>
      </w:r>
      <w:r w:rsidRPr="005F6A2C">
        <w:rPr>
          <w:rFonts w:cs="Arial" w:hint="cs"/>
          <w:rtl/>
          <w:lang w:bidi="he-IL"/>
        </w:rPr>
        <w:t>ס'</w:t>
      </w:r>
      <w:r>
        <w:rPr>
          <w:rFonts w:cs="Arial" w:hint="cs"/>
          <w:rtl/>
          <w:lang w:bidi="he-IL"/>
        </w:rPr>
        <w:t xml:space="preserve"> ו' (ד"ה תשובה)</w:t>
      </w:r>
    </w:p>
    <w:p w14:paraId="6C71069E" w14:textId="2E955278" w:rsidR="00CD18B5" w:rsidRDefault="00CD18B5" w:rsidP="005F6A2C">
      <w:pPr>
        <w:jc w:val="right"/>
        <w:rPr>
          <w:rFonts w:cs="Arial"/>
          <w:rtl/>
          <w:lang w:bidi="he-IL"/>
        </w:rPr>
      </w:pPr>
      <w:r w:rsidRPr="00CD18B5">
        <w:rPr>
          <w:rFonts w:cs="Arial" w:hint="cs"/>
          <w:b/>
          <w:bCs/>
          <w:rtl/>
          <w:lang w:bidi="he-IL"/>
        </w:rPr>
        <w:t>יום תרועה</w:t>
      </w:r>
      <w:r>
        <w:rPr>
          <w:rFonts w:cs="Arial" w:hint="cs"/>
          <w:rtl/>
          <w:lang w:bidi="he-IL"/>
        </w:rPr>
        <w:t xml:space="preserve"> כט. (ד"ה </w:t>
      </w:r>
      <w:r w:rsidRPr="00CD18B5">
        <w:rPr>
          <w:rFonts w:cs="Arial"/>
          <w:rtl/>
          <w:lang w:bidi="he-IL"/>
        </w:rPr>
        <w:t>חש"ו אין מוציאין</w:t>
      </w:r>
      <w:r>
        <w:rPr>
          <w:rFonts w:cs="Arial" w:hint="cs"/>
          <w:rtl/>
          <w:lang w:bidi="he-IL"/>
        </w:rPr>
        <w:t>)</w:t>
      </w:r>
      <w:r w:rsidR="00120E57">
        <w:rPr>
          <w:rFonts w:cs="Arial" w:hint="cs"/>
          <w:rtl/>
          <w:lang w:bidi="he-IL"/>
        </w:rPr>
        <w:t xml:space="preserve">, </w:t>
      </w:r>
      <w:r w:rsidR="00120E57" w:rsidRPr="00120E57">
        <w:rPr>
          <w:rFonts w:cs="Arial" w:hint="cs"/>
          <w:b/>
          <w:bCs/>
          <w:rtl/>
          <w:lang w:bidi="he-IL"/>
        </w:rPr>
        <w:t>מנחת חינוך</w:t>
      </w:r>
      <w:r w:rsidR="00120E57">
        <w:rPr>
          <w:rFonts w:cs="Arial" w:hint="cs"/>
          <w:rtl/>
          <w:lang w:bidi="he-IL"/>
        </w:rPr>
        <w:t xml:space="preserve"> (מצוה ת"ה אות א')</w:t>
      </w:r>
    </w:p>
    <w:p w14:paraId="42E9CE8D" w14:textId="554EDC44" w:rsidR="00120E57" w:rsidRDefault="00120E57" w:rsidP="00120E57">
      <w:pPr>
        <w:tabs>
          <w:tab w:val="left" w:pos="8100"/>
        </w:tabs>
        <w:spacing w:line="240" w:lineRule="auto"/>
        <w:jc w:val="right"/>
        <w:rPr>
          <w:rFonts w:cs="Arial"/>
          <w:rtl/>
          <w:lang w:bidi="he-IL"/>
        </w:rPr>
      </w:pPr>
      <w:r w:rsidRPr="00120E57">
        <w:rPr>
          <w:rFonts w:cs="Arial"/>
          <w:b/>
          <w:bCs/>
          <w:rtl/>
          <w:lang w:bidi="he-IL"/>
        </w:rPr>
        <w:t>ערוך השולחן</w:t>
      </w:r>
      <w:r w:rsidRPr="00120E57">
        <w:rPr>
          <w:rFonts w:cs="Arial"/>
          <w:rtl/>
          <w:lang w:bidi="he-IL"/>
        </w:rPr>
        <w:t xml:space="preserve"> </w:t>
      </w:r>
      <w:r>
        <w:rPr>
          <w:rFonts w:cs="Arial" w:hint="cs"/>
          <w:rtl/>
          <w:lang w:bidi="he-IL"/>
        </w:rPr>
        <w:t>או"ח</w:t>
      </w:r>
      <w:r w:rsidRPr="00120E57">
        <w:rPr>
          <w:rFonts w:cs="Arial"/>
          <w:rtl/>
          <w:lang w:bidi="he-IL"/>
        </w:rPr>
        <w:t xml:space="preserve"> </w:t>
      </w:r>
      <w:r>
        <w:rPr>
          <w:rFonts w:cs="Arial" w:hint="cs"/>
          <w:rtl/>
          <w:lang w:bidi="he-IL"/>
        </w:rPr>
        <w:t>(</w:t>
      </w:r>
      <w:r w:rsidRPr="00120E57">
        <w:rPr>
          <w:rFonts w:cs="Arial"/>
          <w:rtl/>
          <w:lang w:bidi="he-IL"/>
        </w:rPr>
        <w:t>סימן תקפ</w:t>
      </w:r>
      <w:r>
        <w:rPr>
          <w:rFonts w:cs="Arial" w:hint="cs"/>
          <w:rtl/>
          <w:lang w:bidi="he-IL"/>
        </w:rPr>
        <w:t>"</w:t>
      </w:r>
      <w:r w:rsidRPr="00120E57">
        <w:rPr>
          <w:rFonts w:cs="Arial"/>
          <w:rtl/>
          <w:lang w:bidi="he-IL"/>
        </w:rPr>
        <w:t>ט סעיף ד</w:t>
      </w:r>
      <w:r>
        <w:rPr>
          <w:rFonts w:cs="Arial" w:hint="cs"/>
          <w:rtl/>
          <w:lang w:bidi="he-IL"/>
        </w:rPr>
        <w:t>')</w:t>
      </w:r>
    </w:p>
    <w:p w14:paraId="4D64F664" w14:textId="6C432720" w:rsidR="00202B27" w:rsidRPr="00202B27" w:rsidRDefault="00202B27" w:rsidP="00120E57">
      <w:pPr>
        <w:tabs>
          <w:tab w:val="left" w:pos="8100"/>
        </w:tabs>
        <w:spacing w:line="240" w:lineRule="auto"/>
        <w:jc w:val="right"/>
        <w:rPr>
          <w:rFonts w:cs="Arial"/>
          <w:b/>
          <w:bCs/>
        </w:rPr>
      </w:pPr>
      <w:r w:rsidRPr="00202B27">
        <w:rPr>
          <w:rFonts w:cs="Arial" w:hint="cs"/>
          <w:b/>
          <w:bCs/>
          <w:rtl/>
          <w:lang w:bidi="he-IL"/>
        </w:rPr>
        <w:t>קרית ספר</w:t>
      </w:r>
      <w:r w:rsidRPr="00202B27">
        <w:rPr>
          <w:rStyle w:val="FootnoteReference"/>
          <w:rFonts w:cs="Arial"/>
          <w:rtl/>
          <w:lang w:bidi="he-IL"/>
        </w:rPr>
        <w:footnoteReference w:id="3"/>
      </w:r>
      <w:r>
        <w:rPr>
          <w:rFonts w:cs="Arial" w:hint="cs"/>
          <w:b/>
          <w:bCs/>
          <w:rtl/>
          <w:lang w:bidi="he-IL"/>
        </w:rPr>
        <w:t xml:space="preserve"> </w:t>
      </w:r>
      <w:r w:rsidRPr="00202B27">
        <w:rPr>
          <w:rFonts w:cs="Arial" w:hint="cs"/>
          <w:rtl/>
          <w:lang w:bidi="he-IL"/>
        </w:rPr>
        <w:t>הל'</w:t>
      </w:r>
      <w:r>
        <w:rPr>
          <w:rFonts w:cs="Arial" w:hint="cs"/>
          <w:rtl/>
          <w:lang w:bidi="he-IL"/>
        </w:rPr>
        <w:t xml:space="preserve"> שופר (סוף פרק ב')</w:t>
      </w:r>
    </w:p>
    <w:p w14:paraId="2E4C5F1E" w14:textId="184A29C3" w:rsidR="00120E57" w:rsidRDefault="00971058" w:rsidP="005F6A2C">
      <w:pPr>
        <w:jc w:val="right"/>
        <w:rPr>
          <w:sz w:val="24"/>
          <w:szCs w:val="24"/>
          <w:rtl/>
          <w:lang w:bidi="he-IL"/>
        </w:rPr>
      </w:pPr>
      <w:r w:rsidRPr="00971058">
        <w:rPr>
          <w:rFonts w:hint="cs"/>
          <w:b/>
          <w:bCs/>
          <w:sz w:val="24"/>
          <w:szCs w:val="24"/>
          <w:rtl/>
          <w:lang w:bidi="he-IL"/>
        </w:rPr>
        <w:t>לחם משנה</w:t>
      </w:r>
      <w:r>
        <w:rPr>
          <w:rFonts w:hint="cs"/>
          <w:sz w:val="24"/>
          <w:szCs w:val="24"/>
          <w:rtl/>
          <w:lang w:bidi="he-IL"/>
        </w:rPr>
        <w:t xml:space="preserve"> הל' שופר (א:א)</w:t>
      </w:r>
    </w:p>
    <w:p w14:paraId="7030EE4F" w14:textId="5447BC10" w:rsidR="0011045D" w:rsidRDefault="0011045D" w:rsidP="005F6A2C">
      <w:pPr>
        <w:jc w:val="right"/>
        <w:rPr>
          <w:sz w:val="24"/>
          <w:szCs w:val="24"/>
          <w:rtl/>
          <w:lang w:bidi="he-IL"/>
        </w:rPr>
      </w:pPr>
      <w:r w:rsidRPr="0011045D">
        <w:rPr>
          <w:rFonts w:hint="cs"/>
          <w:b/>
          <w:bCs/>
          <w:sz w:val="24"/>
          <w:szCs w:val="24"/>
          <w:rtl/>
          <w:lang w:bidi="he-IL"/>
        </w:rPr>
        <w:t>גמ'</w:t>
      </w:r>
      <w:r>
        <w:rPr>
          <w:rFonts w:hint="cs"/>
          <w:b/>
          <w:bCs/>
          <w:sz w:val="24"/>
          <w:szCs w:val="24"/>
          <w:rtl/>
          <w:lang w:bidi="he-IL"/>
        </w:rPr>
        <w:t xml:space="preserve"> </w:t>
      </w:r>
      <w:r w:rsidRPr="0011045D">
        <w:rPr>
          <w:rFonts w:hint="cs"/>
          <w:sz w:val="24"/>
          <w:szCs w:val="24"/>
          <w:rtl/>
          <w:lang w:bidi="he-IL"/>
        </w:rPr>
        <w:t>לד.</w:t>
      </w:r>
      <w:r>
        <w:rPr>
          <w:rFonts w:hint="cs"/>
          <w:sz w:val="24"/>
          <w:szCs w:val="24"/>
          <w:rtl/>
          <w:lang w:bidi="he-IL"/>
        </w:rPr>
        <w:t xml:space="preserve"> ["אתקין רבי אבהו... והדר יליל"], </w:t>
      </w:r>
      <w:r w:rsidRPr="0011045D">
        <w:rPr>
          <w:rFonts w:hint="cs"/>
          <w:b/>
          <w:bCs/>
          <w:sz w:val="24"/>
          <w:szCs w:val="24"/>
          <w:rtl/>
          <w:lang w:bidi="he-IL"/>
        </w:rPr>
        <w:t>רש"י</w:t>
      </w:r>
      <w:r>
        <w:rPr>
          <w:rFonts w:hint="cs"/>
          <w:sz w:val="24"/>
          <w:szCs w:val="24"/>
          <w:rtl/>
          <w:lang w:bidi="he-IL"/>
        </w:rPr>
        <w:t xml:space="preserve"> שם</w:t>
      </w:r>
    </w:p>
    <w:p w14:paraId="5F069936" w14:textId="0CC062EA" w:rsidR="0011045D" w:rsidRDefault="0011045D" w:rsidP="005F6A2C">
      <w:pPr>
        <w:jc w:val="right"/>
        <w:rPr>
          <w:sz w:val="24"/>
          <w:szCs w:val="24"/>
          <w:rtl/>
          <w:lang w:bidi="he-IL"/>
        </w:rPr>
      </w:pPr>
      <w:r w:rsidRPr="0011045D">
        <w:rPr>
          <w:rFonts w:hint="cs"/>
          <w:b/>
          <w:bCs/>
          <w:sz w:val="24"/>
          <w:szCs w:val="24"/>
          <w:rtl/>
          <w:lang w:bidi="he-IL"/>
        </w:rPr>
        <w:t>ריטב"א</w:t>
      </w:r>
      <w:r>
        <w:rPr>
          <w:rFonts w:hint="cs"/>
          <w:b/>
          <w:bCs/>
          <w:sz w:val="24"/>
          <w:szCs w:val="24"/>
          <w:rtl/>
          <w:lang w:bidi="he-IL"/>
        </w:rPr>
        <w:t xml:space="preserve"> </w:t>
      </w:r>
      <w:r w:rsidRPr="0011045D">
        <w:rPr>
          <w:rFonts w:hint="cs"/>
          <w:sz w:val="24"/>
          <w:szCs w:val="24"/>
          <w:rtl/>
          <w:lang w:bidi="he-IL"/>
        </w:rPr>
        <w:t>שם</w:t>
      </w:r>
      <w:r>
        <w:rPr>
          <w:rFonts w:hint="cs"/>
          <w:sz w:val="24"/>
          <w:szCs w:val="24"/>
          <w:rtl/>
          <w:lang w:bidi="he-IL"/>
        </w:rPr>
        <w:t xml:space="preserve"> (ד"ה ונשאל רבינו האיי ז"ל) [עד "בתקיעות שעל סדר ברכות"]</w:t>
      </w:r>
    </w:p>
    <w:p w14:paraId="3A326127" w14:textId="7985AC9A" w:rsidR="00A01F71" w:rsidRDefault="00A01F71" w:rsidP="00A01F71">
      <w:pPr>
        <w:tabs>
          <w:tab w:val="left" w:pos="8100"/>
        </w:tabs>
        <w:spacing w:line="240" w:lineRule="auto"/>
        <w:jc w:val="right"/>
        <w:rPr>
          <w:rFonts w:cs="Arial"/>
          <w:rtl/>
          <w:lang w:bidi="he-IL"/>
        </w:rPr>
      </w:pPr>
      <w:r w:rsidRPr="00A01F71">
        <w:rPr>
          <w:rFonts w:cs="Arial"/>
          <w:b/>
          <w:bCs/>
          <w:rtl/>
          <w:lang w:bidi="he-IL"/>
        </w:rPr>
        <w:t>שולחן ערוך</w:t>
      </w:r>
      <w:r w:rsidRPr="00A01F71">
        <w:rPr>
          <w:rFonts w:cs="Arial"/>
          <w:rtl/>
          <w:lang w:bidi="he-IL"/>
        </w:rPr>
        <w:t xml:space="preserve"> </w:t>
      </w:r>
      <w:r w:rsidRPr="00A01F71">
        <w:rPr>
          <w:rFonts w:cs="Arial" w:hint="cs"/>
          <w:rtl/>
          <w:lang w:bidi="he-IL"/>
        </w:rPr>
        <w:t>או"ח</w:t>
      </w:r>
      <w:r>
        <w:rPr>
          <w:rFonts w:cs="Arial" w:hint="cs"/>
          <w:rtl/>
          <w:lang w:bidi="he-IL"/>
        </w:rPr>
        <w:t xml:space="preserve"> (</w:t>
      </w:r>
      <w:r w:rsidRPr="00A01F71">
        <w:rPr>
          <w:rFonts w:cs="Arial"/>
          <w:rtl/>
          <w:lang w:bidi="he-IL"/>
        </w:rPr>
        <w:t>תקצ</w:t>
      </w:r>
      <w:r w:rsidRPr="00A01F71">
        <w:rPr>
          <w:rFonts w:cs="Arial" w:hint="cs"/>
          <w:rtl/>
          <w:lang w:bidi="he-IL"/>
        </w:rPr>
        <w:t>"</w:t>
      </w:r>
      <w:r w:rsidRPr="00A01F71">
        <w:rPr>
          <w:rFonts w:cs="Arial"/>
          <w:rtl/>
          <w:lang w:bidi="he-IL"/>
        </w:rPr>
        <w:t>ז</w:t>
      </w:r>
      <w:r w:rsidRPr="00A01F71">
        <w:rPr>
          <w:rFonts w:cs="Arial" w:hint="cs"/>
          <w:rtl/>
          <w:lang w:bidi="he-IL"/>
        </w:rPr>
        <w:t>:א,ג</w:t>
      </w:r>
      <w:r>
        <w:rPr>
          <w:rFonts w:cs="Arial" w:hint="cs"/>
          <w:rtl/>
          <w:lang w:bidi="he-IL"/>
        </w:rPr>
        <w:t>)</w:t>
      </w:r>
    </w:p>
    <w:p w14:paraId="720B7A6B" w14:textId="6DAE099E" w:rsidR="00D479BE" w:rsidRDefault="00A01F71" w:rsidP="00A01F71">
      <w:pPr>
        <w:tabs>
          <w:tab w:val="left" w:pos="8100"/>
        </w:tabs>
        <w:spacing w:line="240" w:lineRule="auto"/>
        <w:jc w:val="right"/>
        <w:rPr>
          <w:rFonts w:cs="Arial"/>
          <w:b/>
          <w:bCs/>
          <w:rtl/>
          <w:lang w:bidi="he-IL"/>
        </w:rPr>
      </w:pPr>
      <w:r w:rsidRPr="00A01F71">
        <w:rPr>
          <w:rFonts w:cs="Arial" w:hint="cs"/>
          <w:b/>
          <w:bCs/>
          <w:rtl/>
          <w:lang w:bidi="he-IL"/>
        </w:rPr>
        <w:t>בית יוסף</w:t>
      </w:r>
      <w:r>
        <w:rPr>
          <w:rFonts w:cs="Arial" w:hint="cs"/>
          <w:b/>
          <w:bCs/>
          <w:rtl/>
          <w:lang w:bidi="he-IL"/>
        </w:rPr>
        <w:t xml:space="preserve"> </w:t>
      </w:r>
      <w:r w:rsidRPr="00A01F71">
        <w:rPr>
          <w:rFonts w:cs="Arial" w:hint="cs"/>
          <w:rtl/>
          <w:lang w:bidi="he-IL"/>
        </w:rPr>
        <w:t>שם</w:t>
      </w:r>
    </w:p>
    <w:p w14:paraId="48B3EFC1" w14:textId="77777777" w:rsidR="00A01F71" w:rsidRPr="00A01F71" w:rsidRDefault="00A01F71" w:rsidP="00A01F71">
      <w:pPr>
        <w:tabs>
          <w:tab w:val="left" w:pos="8100"/>
        </w:tabs>
        <w:spacing w:line="240" w:lineRule="auto"/>
        <w:jc w:val="right"/>
        <w:rPr>
          <w:rFonts w:cs="Arial"/>
          <w:b/>
          <w:bCs/>
          <w:sz w:val="12"/>
          <w:szCs w:val="12"/>
          <w:lang w:bidi="he-IL"/>
        </w:rPr>
      </w:pPr>
    </w:p>
    <w:p w14:paraId="40F5CA2E" w14:textId="77777777" w:rsidR="00D479BE" w:rsidRPr="00D479BE" w:rsidRDefault="00D479BE" w:rsidP="00D479BE">
      <w:pPr>
        <w:jc w:val="right"/>
        <w:rPr>
          <w:u w:val="single"/>
        </w:rPr>
      </w:pPr>
      <w:r w:rsidRPr="00D479BE">
        <w:rPr>
          <w:rFonts w:cs="Arial"/>
          <w:u w:val="single"/>
          <w:rtl/>
          <w:lang w:bidi="he-IL"/>
        </w:rPr>
        <w:t>בית הבחירה למאירי מסכת פסחים דף ז עמוד ב</w:t>
      </w:r>
    </w:p>
    <w:p w14:paraId="4D62E118" w14:textId="425D1C0F" w:rsidR="00D479BE" w:rsidRDefault="00D479BE" w:rsidP="000B7492">
      <w:pPr>
        <w:ind w:left="-90"/>
        <w:jc w:val="right"/>
        <w:rPr>
          <w:rFonts w:cs="Arial"/>
          <w:lang w:bidi="he-IL"/>
        </w:rPr>
      </w:pPr>
      <w:r w:rsidRPr="00D479BE">
        <w:rPr>
          <w:rFonts w:cs="Arial"/>
          <w:rtl/>
          <w:lang w:bidi="he-IL"/>
        </w:rPr>
        <w:t xml:space="preserve">וחכמי הדורות שלפנינו מוסיפין בה דברים כדי להשוות את הכל והם מקיימים את הסוגיא לענין לולב לומר שמאחר שהותחלה מצותו בשעת הברכה אינו מברך בלמ"ד אלא שדוחים את הסוגיא לענין מילה לומר שאף במילת בנו מברך על המילה וכוללים בענין זה שכל מצוה שהיא חובה עכ"פ לעשותה אם בגופו אם על ידי שלוחו הממונה מצדו ושהיא מצוה שברכתה עובר לעשייתה מברך בלמ"ד כגון ציצית ותפלין של יד וסוכה שצריך לקיימן בגופו וכגון תרומה וחלה שאי אפשר להן על ידי אחר אא"כ הוא שלוחו ממש ממונה מצדו אבל כל שאין חובה על עצמו כגון מילת בן חברו ושחיטת חולין או שהם חובה עליו אבל יכולות ליעשות על ידי אחרים אף על פי שאינו שלוחו כגון בדיקה ומקרא מגילה ושחיטת קדשים ומילת בנו כולם בעל וכן אפי' הם חובה עליו ואי אפשר לעשות אלא על ידו או על ידי שלוחו כל שאין הברכה עובר לעשייתה אף אלו בעל כגון נטילת ידים שאין ראוי לו לברך בידים מטונפות וכן טבילה הואיל ויש בה צד שאין ראוי לברך קודם טבילה כגון טבילת גר עשו נוסח אחד לכולם וכן שמשהגביהו יצא מן הדין ומברך אחר הגבהה מצד שירי המצוה וכן תפלין של ראש שברכתה אחר הנחת של יד ומצה ומרור אף הם לדעתם בלמ"ד </w:t>
      </w:r>
      <w:r w:rsidR="000B7492">
        <w:rPr>
          <w:rFonts w:cs="Arial" w:hint="cs"/>
          <w:rtl/>
          <w:lang w:bidi="he-IL"/>
        </w:rPr>
        <w:t>...</w:t>
      </w:r>
      <w:r w:rsidRPr="00D479BE">
        <w:rPr>
          <w:rFonts w:cs="Arial"/>
          <w:rtl/>
          <w:lang w:bidi="he-IL"/>
        </w:rPr>
        <w:t xml:space="preserve"> ואף החילוק שהם מחלקים בין מה שאפשר ליעשות על ידי שליחות הבא מאליו לאותו שאי אפשר ליעשות אלא בשליחותו ובמנויו ושהוצרכו לכך מצד שמצאו בהגבהת תרומות ומעשרות שהיא בלמ"ד אינו נכון אחר שהם תולין את הדבר בשאפשר ליעשות על ידי שליח ומפני שכל שאין הוא עצמו עושה את הדבר אין נופל בו לשון לעשות ומה לי במנוי מה לי בשאינו מנוי</w:t>
      </w:r>
      <w:r w:rsidR="000B7492">
        <w:rPr>
          <w:rFonts w:cs="Arial" w:hint="cs"/>
          <w:rtl/>
          <w:lang w:bidi="he-IL"/>
        </w:rPr>
        <w:t>,</w:t>
      </w:r>
      <w:r w:rsidRPr="00D479BE">
        <w:rPr>
          <w:rFonts w:cs="Arial"/>
          <w:rtl/>
          <w:lang w:bidi="he-IL"/>
        </w:rPr>
        <w:t xml:space="preserve"> וכן קשה לדבריהם </w:t>
      </w:r>
      <w:r w:rsidR="000B7492">
        <w:rPr>
          <w:rFonts w:cs="Arial" w:hint="cs"/>
          <w:rtl/>
          <w:lang w:bidi="he-IL"/>
        </w:rPr>
        <w:t>...</w:t>
      </w:r>
      <w:r w:rsidRPr="00D479BE">
        <w:rPr>
          <w:rFonts w:cs="Arial"/>
          <w:rtl/>
          <w:lang w:bidi="he-IL"/>
        </w:rPr>
        <w:t xml:space="preserve"> שופר מתקיים על ידי שליח הבא מאליו ומברך בה לשמוע</w:t>
      </w:r>
      <w:r w:rsidR="000B7492">
        <w:rPr>
          <w:rFonts w:cs="Arial" w:hint="cs"/>
          <w:rtl/>
          <w:lang w:bidi="he-IL"/>
        </w:rPr>
        <w:t>,</w:t>
      </w:r>
      <w:r w:rsidRPr="00D479BE">
        <w:rPr>
          <w:rFonts w:cs="Arial"/>
          <w:rtl/>
          <w:lang w:bidi="he-IL"/>
        </w:rPr>
        <w:t xml:space="preserve"> ואם מפני שהשמיעה היא המצוה אף המגילה כן</w:t>
      </w:r>
      <w:r w:rsidR="000B7492">
        <w:rPr>
          <w:rFonts w:cs="Arial" w:hint="cs"/>
          <w:rtl/>
          <w:lang w:bidi="he-IL"/>
        </w:rPr>
        <w:t>,</w:t>
      </w:r>
      <w:r w:rsidRPr="00D479BE">
        <w:rPr>
          <w:rFonts w:cs="Arial"/>
          <w:rtl/>
          <w:lang w:bidi="he-IL"/>
        </w:rPr>
        <w:t xml:space="preserve"> ואם מפני שנוסח השופר בשמיעה ונוסח מגילה בקריאה זהו שנוי לשון אבל אינו שנוי ענין</w:t>
      </w:r>
      <w:r w:rsidR="000B7492">
        <w:rPr>
          <w:rFonts w:cs="Arial" w:hint="cs"/>
          <w:rtl/>
          <w:lang w:bidi="he-IL"/>
        </w:rPr>
        <w:t>,</w:t>
      </w:r>
      <w:r w:rsidRPr="00D479BE">
        <w:rPr>
          <w:rFonts w:cs="Arial"/>
          <w:rtl/>
          <w:lang w:bidi="he-IL"/>
        </w:rPr>
        <w:t xml:space="preserve"> אלא שניהם ענין אחד זה לתקוע ולהשמיע וזה לקרות ולהשמיע</w:t>
      </w:r>
      <w:r w:rsidR="000B7492">
        <w:rPr>
          <w:rFonts w:cs="Arial" w:hint="cs"/>
          <w:rtl/>
          <w:lang w:bidi="he-IL"/>
        </w:rPr>
        <w:t>.</w:t>
      </w:r>
    </w:p>
    <w:p w14:paraId="52F6BEDC" w14:textId="77777777" w:rsidR="00AF6F93" w:rsidRPr="00AF6F93" w:rsidRDefault="00AF6F93" w:rsidP="00AF6F93">
      <w:pPr>
        <w:ind w:left="-90"/>
        <w:jc w:val="right"/>
        <w:rPr>
          <w:u w:val="single"/>
        </w:rPr>
      </w:pPr>
      <w:r w:rsidRPr="00AF6F93">
        <w:rPr>
          <w:rFonts w:cs="Arial"/>
          <w:u w:val="single"/>
          <w:rtl/>
          <w:lang w:bidi="he-IL"/>
        </w:rPr>
        <w:lastRenderedPageBreak/>
        <w:t>ר"ן על הרי"ף מסכת פסחים דף ד עמוד א</w:t>
      </w:r>
    </w:p>
    <w:p w14:paraId="090A4AE9" w14:textId="665FACCD" w:rsidR="00AF6F93" w:rsidRDefault="00AF6F93" w:rsidP="00AF6F93">
      <w:pPr>
        <w:ind w:left="-90"/>
        <w:jc w:val="right"/>
        <w:rPr>
          <w:rFonts w:cs="Arial"/>
          <w:rtl/>
          <w:lang w:bidi="he-IL"/>
        </w:rPr>
      </w:pPr>
      <w:r>
        <w:rPr>
          <w:rFonts w:cs="Arial"/>
          <w:rtl/>
          <w:lang w:bidi="he-IL"/>
        </w:rPr>
        <w:t>ותו איכא למידק מפני מה אנו מברכין במגלה על קריאתה ותקנוה בעל מפני שיכולה הקריאה להתקיים ע"י אחר ובשופר תקנו הברכה על שמיעתו ותקנוה בלמ"ד לפי שאי אפשר להתקיים ע"י שליח נעביד איפכא שתהא ברכת מגילה על השמיעה ובלמ"ד וברכת שופר על התקיעה ובעל י"ל שלפי שבמגלה יש פיסוק אותיות שצריך לשמוע אותן תקנו ברכתה על קריאתה ללמוד שלא בקול בלבד הוא יוצא אלא בשמיעת קריאתה אבל בשופר אין לשון תקיעה מוכיח פיסוק קולות יותר משמיעה</w:t>
      </w:r>
      <w:r>
        <w:rPr>
          <w:rFonts w:cs="Arial" w:hint="cs"/>
          <w:rtl/>
          <w:lang w:bidi="he-IL"/>
        </w:rPr>
        <w:t>.</w:t>
      </w:r>
    </w:p>
    <w:p w14:paraId="4D8F8CBC" w14:textId="77777777" w:rsidR="00AF6F93" w:rsidRPr="00E05F27" w:rsidRDefault="00AF6F93" w:rsidP="005F6A2C">
      <w:pPr>
        <w:tabs>
          <w:tab w:val="left" w:pos="8100"/>
        </w:tabs>
        <w:spacing w:line="240" w:lineRule="auto"/>
        <w:jc w:val="right"/>
        <w:rPr>
          <w:rFonts w:cs="Arial"/>
          <w:u w:val="single"/>
        </w:rPr>
      </w:pPr>
      <w:r w:rsidRPr="00E05F27">
        <w:rPr>
          <w:rFonts w:cs="Arial"/>
          <w:u w:val="single"/>
          <w:rtl/>
          <w:lang w:bidi="he-IL"/>
        </w:rPr>
        <w:t>שו"ת אבני נזר חלק אורח חיים סימן תלט</w:t>
      </w:r>
    </w:p>
    <w:p w14:paraId="1716F46C" w14:textId="4F35F778" w:rsidR="00AF6F93" w:rsidRDefault="00AF6F93" w:rsidP="005F6A2C">
      <w:pPr>
        <w:tabs>
          <w:tab w:val="left" w:pos="8100"/>
        </w:tabs>
        <w:spacing w:line="240" w:lineRule="auto"/>
        <w:jc w:val="right"/>
        <w:rPr>
          <w:rFonts w:cs="Arial"/>
          <w:rtl/>
          <w:lang w:bidi="he-IL"/>
        </w:rPr>
      </w:pPr>
      <w:r w:rsidRPr="00E05F27">
        <w:rPr>
          <w:rFonts w:cs="Arial"/>
          <w:rtl/>
          <w:lang w:bidi="he-IL"/>
        </w:rPr>
        <w:t>כתב הטור דבשופר נמי תרתי בעי' תקיעה ושמיעה. והא דהשומע לבד יוצא משום דשומע כעונה. וכן מוכח בר"ן פ"ק דפסחים [בד' הרי"ף ד ע"א] שהקשה מה שנא דבשופר מברכין לשמוע ובמגילה על מקרא. ואי אמרת דבשופר אין צריך לטעמא דשומע כעונה. אם כן מעיקרא לא קשה מידי</w:t>
      </w:r>
      <w:r>
        <w:rPr>
          <w:rFonts w:cs="Arial" w:hint="cs"/>
          <w:rtl/>
          <w:lang w:bidi="he-IL"/>
        </w:rPr>
        <w:t>.</w:t>
      </w:r>
    </w:p>
    <w:p w14:paraId="3161A788" w14:textId="77777777" w:rsidR="005F6A2C" w:rsidRPr="005F6A2C" w:rsidRDefault="005F6A2C" w:rsidP="005F6A2C">
      <w:pPr>
        <w:tabs>
          <w:tab w:val="left" w:pos="8100"/>
        </w:tabs>
        <w:spacing w:line="240" w:lineRule="auto"/>
        <w:jc w:val="right"/>
        <w:rPr>
          <w:rFonts w:cs="Arial"/>
          <w:u w:val="single"/>
        </w:rPr>
      </w:pPr>
      <w:r w:rsidRPr="005F6A2C">
        <w:rPr>
          <w:rFonts w:cs="Arial"/>
          <w:u w:val="single"/>
          <w:rtl/>
          <w:lang w:bidi="he-IL"/>
        </w:rPr>
        <w:t>שו"ת שאגת אריה (ישנות) סימן ו</w:t>
      </w:r>
    </w:p>
    <w:p w14:paraId="6463924E" w14:textId="776ABFE6" w:rsidR="005F6A2C" w:rsidRDefault="005F6A2C" w:rsidP="005F6A2C">
      <w:pPr>
        <w:tabs>
          <w:tab w:val="left" w:pos="8100"/>
        </w:tabs>
        <w:spacing w:line="240" w:lineRule="auto"/>
        <w:jc w:val="right"/>
        <w:rPr>
          <w:rFonts w:cs="Arial"/>
          <w:rtl/>
          <w:lang w:bidi="he-IL"/>
        </w:rPr>
      </w:pPr>
      <w:r w:rsidRPr="005F6A2C">
        <w:rPr>
          <w:rFonts w:cs="Arial"/>
          <w:rtl/>
          <w:lang w:bidi="he-IL"/>
        </w:rPr>
        <w:t>מ"מ נ"ל דיוצא ידי חובתו אם</w:t>
      </w:r>
      <w:r>
        <w:rPr>
          <w:rFonts w:cs="Arial" w:hint="cs"/>
          <w:rtl/>
          <w:lang w:bidi="he-IL"/>
        </w:rPr>
        <w:t xml:space="preserve"> [אלם]</w:t>
      </w:r>
      <w:r w:rsidRPr="005F6A2C">
        <w:rPr>
          <w:rFonts w:cs="Arial"/>
          <w:rtl/>
          <w:lang w:bidi="he-IL"/>
        </w:rPr>
        <w:t xml:space="preserve"> שומע ק"ש מאחר משום דשומע כעונה אמרי' נמי לגבי אלם אף על פי שא"א לו לצאת ע"י עצמו כלל ואין זה ענין לאינו ראוי לבילה דבשלמ' התם כיון דכ' רחמנ' מצות בילה במנחה לכתחלה אף על גב דקי"ל אם לא בלל כשר מ"מ ראוי לבילה בענין שהרי לכתחילה צריך בילה למצוה וכל שא"א לקיים מצות בילה במנחה זו מצות בילה מעכבת בו אפי' בדיעבד. אבל הכא לכתחילה שומע כעונה דמי וא"צ לקרות בפיו דווק' ואפי' לכתחלה בשמיעה סגי ליה ופיו של חבירו כפיו דמי א"כ אפי' אם אינו ראוי לקרות בעצמו מחמת שהוא אלם מ"מ לא גרע בזה </w:t>
      </w:r>
      <w:r>
        <w:rPr>
          <w:rFonts w:cs="Arial" w:hint="cs"/>
          <w:rtl/>
          <w:lang w:bidi="he-IL"/>
        </w:rPr>
        <w:t>...</w:t>
      </w:r>
      <w:r w:rsidRPr="005F6A2C">
        <w:rPr>
          <w:rFonts w:cs="Arial"/>
          <w:rtl/>
          <w:lang w:bidi="he-IL"/>
        </w:rPr>
        <w:t xml:space="preserve"> ויש לי להביא ראיה לדברי מהא דאמרינן בספ"ג דר"ה (דף כט) לענין תקיעת שופר שמי שחציו עבד וחציו בן חורין אינו מוציא לא את מינו ולא את שאינו מינו. א"ר הונא ולעצמו מוציא א"ל ר"נ לרב הונא מ"ש לאחרים </w:t>
      </w:r>
      <w:r>
        <w:rPr>
          <w:rFonts w:cs="Arial" w:hint="cs"/>
          <w:rtl/>
          <w:lang w:bidi="he-IL"/>
        </w:rPr>
        <w:t>..</w:t>
      </w:r>
      <w:r w:rsidRPr="005F6A2C">
        <w:rPr>
          <w:rFonts w:cs="Arial"/>
          <w:rtl/>
          <w:lang w:bidi="he-IL"/>
        </w:rPr>
        <w:t xml:space="preserve">. אלא אר"נ אף לעצמו אינו מוציא. </w:t>
      </w:r>
      <w:r>
        <w:rPr>
          <w:rFonts w:cs="Arial" w:hint="cs"/>
          <w:rtl/>
          <w:lang w:bidi="he-IL"/>
        </w:rPr>
        <w:t xml:space="preserve">... </w:t>
      </w:r>
      <w:r w:rsidRPr="005F6A2C">
        <w:rPr>
          <w:rFonts w:cs="Arial"/>
          <w:rtl/>
          <w:lang w:bidi="he-IL"/>
        </w:rPr>
        <w:t>הרי אף על גב דמי שחציו עבד וחציו בן חורין אינו יכול להוציא א</w:t>
      </w:r>
      <w:r>
        <w:rPr>
          <w:rFonts w:cs="Arial" w:hint="cs"/>
          <w:rtl/>
          <w:lang w:bidi="he-IL"/>
        </w:rPr>
        <w:t xml:space="preserve">ת </w:t>
      </w:r>
      <w:r w:rsidRPr="005F6A2C">
        <w:rPr>
          <w:rFonts w:cs="Arial"/>
          <w:rtl/>
          <w:lang w:bidi="he-IL"/>
        </w:rPr>
        <w:t>ע</w:t>
      </w:r>
      <w:r>
        <w:rPr>
          <w:rFonts w:cs="Arial" w:hint="cs"/>
          <w:rtl/>
          <w:lang w:bidi="he-IL"/>
        </w:rPr>
        <w:t>צמו</w:t>
      </w:r>
      <w:r w:rsidRPr="005F6A2C">
        <w:rPr>
          <w:rFonts w:cs="Arial"/>
          <w:rtl/>
          <w:lang w:bidi="he-IL"/>
        </w:rPr>
        <w:t xml:space="preserve"> מ"מ חייב בתקיעת שופר וע"כ אין לו תקנה אלא ע"י ששומע תקיעת שופר מאחרים המחוייב בדבר. ואמאי ה"נ נימא כל שאינו ראוי לבילה הבילה מעכבת בו והואיל ואין יכול להוציא א"ע ע"י תקיעתו אין יוצא י"ח ע"י שהוא שומע מאחר. אלא ע"כ כל כה"ג אין לו ענין לאינו ראוי לבילה ומטעמא דאמרן. ואין לחלק ולומר דשאני תקיעת שופר משאר מצות דעיקר תקיעת שופר בשמיעה תלי' מילת' </w:t>
      </w:r>
      <w:r>
        <w:rPr>
          <w:rFonts w:cs="Arial" w:hint="cs"/>
          <w:rtl/>
          <w:lang w:bidi="he-IL"/>
        </w:rPr>
        <w:t>...</w:t>
      </w:r>
      <w:r w:rsidRPr="005F6A2C">
        <w:rPr>
          <w:rFonts w:cs="Arial"/>
          <w:rtl/>
          <w:lang w:bidi="he-IL"/>
        </w:rPr>
        <w:t xml:space="preserve"> וכיון דבשמיעת קול שופר הוא דיוצא ולא בתקיעת שופר מה"ט מי שחציו עבד וחציו בן חורין אף על גב דא"א לו לצאת בתקיעה של עצמו לא ה"ל אין ראוי לבילה שהרי אין מצותו בתקיעה אלא בשמיעה הוי עיקר מצותו וה"ל ראוי לבילה לעיקר מצותו כשאר כל אדם. משא"כ שאר כל המצות שתלוין בדיבור פה למצותן.</w:t>
      </w:r>
      <w:r w:rsidR="00CD18B5">
        <w:rPr>
          <w:rFonts w:cs="Arial" w:hint="cs"/>
          <w:rtl/>
          <w:lang w:bidi="he-IL"/>
        </w:rPr>
        <w:t>..</w:t>
      </w:r>
      <w:r w:rsidRPr="005F6A2C">
        <w:rPr>
          <w:rFonts w:cs="Arial"/>
          <w:rtl/>
          <w:lang w:bidi="he-IL"/>
        </w:rPr>
        <w:t xml:space="preserve"> הא ליתא דע"כ תקיעת שופר לאו בשמיעה לחוד תלי' אלא בעיקר תקיעה נמי תלי' כמו מצות התלוין בדיבור דבקריאת הפה תלי' מצותן וא"כ שפיר דמו להדדי דמצות תקיעת שופר בתקיעה גופיה נמי תלי' דהא תנן בפ"ב דר"ה (דל"ב) המתעסק לא יצא והשומע מן המתעסק לא יצא ותנן נמי בספ"ג דר"ה חרש שוטה וקטן אינו מוציא את הרבים י"ח זה הכלל כל שאינו מחוייב בדבר אינו מוציא את הרבים י"ח. ואס"ד דתקיעת שופר בשמיעה לחוד נגמר מצותו אמאי השומע מן המתעסק וממי שאינו מחוייב בדבר לא יצא והא דמי שחציו עבד וחציו בן חורין גופיה אמאי אף לעצמו אינו מוציא ואפילו את שאינו מינו נמי יוציא דהא מ"מ קול שופר שומע. אלא וודאי כדאמרן</w:t>
      </w:r>
      <w:r w:rsidR="00CD18B5">
        <w:rPr>
          <w:rFonts w:cs="Arial" w:hint="cs"/>
          <w:rtl/>
          <w:lang w:bidi="he-IL"/>
        </w:rPr>
        <w:t>:</w:t>
      </w:r>
    </w:p>
    <w:p w14:paraId="42F16053" w14:textId="77777777" w:rsidR="00CD18B5" w:rsidRPr="00CD18B5" w:rsidRDefault="00CD18B5" w:rsidP="00CD18B5">
      <w:pPr>
        <w:tabs>
          <w:tab w:val="left" w:pos="8100"/>
        </w:tabs>
        <w:spacing w:line="240" w:lineRule="auto"/>
        <w:jc w:val="right"/>
        <w:rPr>
          <w:rFonts w:cs="Arial"/>
          <w:u w:val="single"/>
        </w:rPr>
      </w:pPr>
      <w:r w:rsidRPr="00CD18B5">
        <w:rPr>
          <w:rFonts w:cs="Arial"/>
          <w:u w:val="single"/>
          <w:rtl/>
          <w:lang w:bidi="he-IL"/>
        </w:rPr>
        <w:t>יום תרועה מסכת ראש השנה דף כט עמוד א</w:t>
      </w:r>
    </w:p>
    <w:p w14:paraId="5550D00B" w14:textId="463D5EC2" w:rsidR="00CD18B5" w:rsidRDefault="00CD18B5" w:rsidP="00CD18B5">
      <w:pPr>
        <w:tabs>
          <w:tab w:val="left" w:pos="8100"/>
        </w:tabs>
        <w:spacing w:line="240" w:lineRule="auto"/>
        <w:jc w:val="right"/>
        <w:rPr>
          <w:rFonts w:cs="Arial"/>
          <w:lang w:bidi="he-IL"/>
        </w:rPr>
      </w:pPr>
      <w:r w:rsidRPr="00CD18B5">
        <w:rPr>
          <w:rFonts w:cs="Arial"/>
          <w:rtl/>
          <w:lang w:bidi="he-IL"/>
        </w:rPr>
        <w:t xml:space="preserve">חש"ו אין מוציאין כו' קשה בשלמא אם היה המצוה בר"ה לתקוע בשופר ר"ל שכל א' הוא חייב לתקוע הוה א"ש דחש"ו אין מוציאין משום דהם פטורים ומי שאינו שייך במצוה אינו יכול לעשותה כמו העבד שאינו יכול לכתוב גט דלאו בני כריתות נינהו דאינו בתורת קדושין וגיטין אבל השתא דכתב הרמב"ם ריש הלכות שופר וז"ל מ"ע של תורה לשמוע כו' א"כ המצוה היא השמיעה ולא התקיעה וכיון שכן חש"ו אם יתקעו ואחרים שומעים למה אינם יוצאים הרי המצוה היא השמיעה והרבים שומעים באזניהם ומאי איכפת לן אם התוקע הוא חש"ו ויראה לומר דמצות ר"ה היא התקיעה והשמיעה שניהם יחד ועיקר המצוה היא השמיעה ולחלוקת מצות תקיעה עושה שליח לחבירו שיתקע בעדו וכיון דשומע ממנו התקיעה יוצא וכיון שכן שפיר אמרו חש"ו אין מוציאין משום דהם פטורין מהמצוה ונמצא דהשומעים מחש"ו אף על גב דמחלק מצות שמיעת קול שופר יצאו מ"מ מחלק המצוה של התקיעה גופיה לא יצאו דב' חלקים הם מצות תקיעה ושמיעה וכ"ת א"כ התוקע לתוך הבור ולא שמע קול שופר יצא מידי מצות תקיעה ועדיין חייב במצות שמיעה וכשישמע אח"כ מחש"ו שתקעו יצא ידי מצות שמיעה וא"כ הרי משכחת לה תוקע לתוך הבור יצא ומשכחת לה נמי דחש"ו יוציאו את הרבים י"ח וז"א דלעולם לא שמענו זה ואפשר ליתן טעם דאע"ג דהכרחנו דיש ב' חלקים מ"מ אין להוליד מזה דין חדש הנז"ל משום דאנן בעינן שיעשה המצוה של התקיעה והשמיעה בבת אחת ותקיעה לחוד ושמיעה לחוד לא מהני, וכ"ת אם התקיעה הוא חלק המצוה היאך יוצא </w:t>
      </w:r>
      <w:r w:rsidRPr="00CD18B5">
        <w:rPr>
          <w:rFonts w:cs="Arial"/>
          <w:rtl/>
          <w:lang w:bidi="he-IL"/>
        </w:rPr>
        <w:lastRenderedPageBreak/>
        <w:t>האדם במה שתוקע חברו הלא במצות שבגופו אין אדם יכול לעשות שליח וכי היכי דאין אדם יכול למנות שליח שישמע שופר בעדו משום דתלוי בגופו וה"ט דחולץ דלא משוי שליח שיחלוץ בעדו ה"נ לא יעשה שליח לאחד שיתקע בעדו. י"ל דקרא כתיב יום תרועה יהיה לכם ומשמע שכל ישראל יוצאין בתרועה א' כדדרשינן פרק הישן מקרא דכל האזרח בישראל ישבו בסוכות שכל ישראל ראוים לישב בסוכה א' וא"א זה אלא ע"י שמיעה א"כ הרי גלי קרא דלענין התקיעה מצי לעשות שליח ולא הקפיד בגוף של אדם אלא השמיעה</w:t>
      </w:r>
      <w:r>
        <w:rPr>
          <w:rFonts w:cs="Arial" w:hint="cs"/>
          <w:rtl/>
          <w:lang w:bidi="he-IL"/>
        </w:rPr>
        <w:t>.</w:t>
      </w:r>
    </w:p>
    <w:p w14:paraId="3B74E64A" w14:textId="77777777" w:rsidR="00120E57" w:rsidRPr="00120E57" w:rsidRDefault="00120E57" w:rsidP="00120E57">
      <w:pPr>
        <w:tabs>
          <w:tab w:val="left" w:pos="8100"/>
        </w:tabs>
        <w:spacing w:line="240" w:lineRule="auto"/>
        <w:jc w:val="right"/>
        <w:rPr>
          <w:rFonts w:cs="Arial"/>
          <w:u w:val="single"/>
        </w:rPr>
      </w:pPr>
      <w:r w:rsidRPr="00120E57">
        <w:rPr>
          <w:rFonts w:cs="Arial"/>
          <w:u w:val="single"/>
          <w:rtl/>
          <w:lang w:bidi="he-IL"/>
        </w:rPr>
        <w:t>מנחת חינוך פרשת פינחס מצוה תה אות א</w:t>
      </w:r>
    </w:p>
    <w:p w14:paraId="3B69177C" w14:textId="4CC57B08" w:rsidR="00120E57" w:rsidRDefault="00120E57" w:rsidP="00120E57">
      <w:pPr>
        <w:tabs>
          <w:tab w:val="left" w:pos="8100"/>
        </w:tabs>
        <w:spacing w:line="240" w:lineRule="auto"/>
        <w:jc w:val="right"/>
        <w:rPr>
          <w:rFonts w:cs="Arial"/>
          <w:rtl/>
          <w:lang w:bidi="he-IL"/>
        </w:rPr>
      </w:pPr>
      <w:r w:rsidRPr="00120E57">
        <w:rPr>
          <w:rFonts w:cs="Arial"/>
          <w:rtl/>
          <w:lang w:bidi="he-IL"/>
        </w:rPr>
        <w:t>מ"ש הרב המחבר מצוה לשמוע כן הוא ל' הר"מ כאן וע' בטור וע' מ"ש האחרונים דשניהם הן שמיעה והן התקיעה הוא המצו' וא' בלא חבירו ל"מ דהשומע מאינו חייב כגון מנשים ודומה א"י אלמא דהמצו' לאו בשומע לחוד רק צ"ל תוקע ואז הוא יוצא דוקא מחבירו המחויב וכן תקיעה בלא שמיעה ל"מ כמבואר התוקע לתוך הבור וכו' וגם לא אם אינם ביחד כגון שומע מאינו מחויב ואח"ז תוקע לתוך הבור א"י דצריכים השמיעה והתקיעה להיות ביחד אך על השמיעה ל"ש שליח וצריך לשמוע בעצמו וחלק התקיעה יוצא ע"י אחר ודוקא ממחויב בדבר ככל המצות</w:t>
      </w:r>
      <w:r>
        <w:rPr>
          <w:rFonts w:cs="Arial" w:hint="cs"/>
          <w:rtl/>
          <w:lang w:bidi="he-IL"/>
        </w:rPr>
        <w:t>.</w:t>
      </w:r>
    </w:p>
    <w:p w14:paraId="4B7D01D9" w14:textId="77777777" w:rsidR="00120E57" w:rsidRPr="00120E57" w:rsidRDefault="00120E57" w:rsidP="00120E57">
      <w:pPr>
        <w:tabs>
          <w:tab w:val="left" w:pos="8100"/>
        </w:tabs>
        <w:spacing w:line="240" w:lineRule="auto"/>
        <w:jc w:val="right"/>
        <w:rPr>
          <w:rFonts w:cs="Arial"/>
          <w:u w:val="single"/>
        </w:rPr>
      </w:pPr>
      <w:r w:rsidRPr="00120E57">
        <w:rPr>
          <w:rFonts w:cs="Arial"/>
          <w:u w:val="single"/>
          <w:rtl/>
          <w:lang w:bidi="he-IL"/>
        </w:rPr>
        <w:t>ערוך השולחן אורח חיים סימן תקפט סעיף ד</w:t>
      </w:r>
    </w:p>
    <w:p w14:paraId="6DD3D99D" w14:textId="34348ECA" w:rsidR="00120E57" w:rsidRDefault="00120E57" w:rsidP="00120E57">
      <w:pPr>
        <w:tabs>
          <w:tab w:val="left" w:pos="8100"/>
        </w:tabs>
        <w:spacing w:line="240" w:lineRule="auto"/>
        <w:jc w:val="right"/>
        <w:rPr>
          <w:rFonts w:cs="Arial"/>
          <w:rtl/>
          <w:lang w:bidi="he-IL"/>
        </w:rPr>
      </w:pPr>
      <w:r w:rsidRPr="00120E57">
        <w:rPr>
          <w:rFonts w:cs="Arial"/>
          <w:rtl/>
          <w:lang w:bidi="he-IL"/>
        </w:rPr>
        <w:t>וזה שכתבו משום דהעיקר היא השמיעה זהו דלא תימא דכל אחד מחוייב לתקוע בעצמו כדמשמע מלשון הכל חייבין בתקיעת שופר ששנינו שם בברייתא אלא גם בשמיעה יצא ולכן דקדק הרמב"ם בריש פ"ב לכתוב הכל חייבין לשמוע קול שופר ע"ש אבל וודאי גם התקיעה עיקר המצוה וא"א לשמיעה בלא תקיעה</w:t>
      </w:r>
      <w:r>
        <w:rPr>
          <w:rFonts w:cs="Arial" w:hint="cs"/>
          <w:rtl/>
          <w:lang w:bidi="he-IL"/>
        </w:rPr>
        <w:t>.</w:t>
      </w:r>
    </w:p>
    <w:p w14:paraId="61A741EE" w14:textId="77777777" w:rsidR="00202B27" w:rsidRPr="00202B27" w:rsidRDefault="00202B27" w:rsidP="00202B27">
      <w:pPr>
        <w:tabs>
          <w:tab w:val="left" w:pos="8100"/>
        </w:tabs>
        <w:spacing w:line="240" w:lineRule="auto"/>
        <w:jc w:val="right"/>
        <w:rPr>
          <w:rFonts w:cs="Arial"/>
          <w:u w:val="single"/>
        </w:rPr>
      </w:pPr>
      <w:r w:rsidRPr="00202B27">
        <w:rPr>
          <w:rFonts w:cs="Arial"/>
          <w:u w:val="single"/>
          <w:rtl/>
          <w:lang w:bidi="he-IL"/>
        </w:rPr>
        <w:t>קרית ספר הלכות שופר וסוכה ולולב פרק ב</w:t>
      </w:r>
    </w:p>
    <w:p w14:paraId="5F56BDB0" w14:textId="6740D628" w:rsidR="00202B27" w:rsidRDefault="00202B27" w:rsidP="00202B27">
      <w:pPr>
        <w:tabs>
          <w:tab w:val="left" w:pos="8100"/>
        </w:tabs>
        <w:spacing w:line="240" w:lineRule="auto"/>
        <w:jc w:val="right"/>
        <w:rPr>
          <w:rFonts w:cs="Arial" w:hint="cs"/>
          <w:rtl/>
          <w:lang w:bidi="he-IL"/>
        </w:rPr>
      </w:pPr>
      <w:r w:rsidRPr="00202B27">
        <w:rPr>
          <w:rFonts w:cs="Arial"/>
          <w:rtl/>
          <w:lang w:bidi="he-IL"/>
        </w:rPr>
        <w:t>ומי שחציו עבד אפילו עצמו אינו מוציא דלא אתי צד עבדות שבו ומפיק צד חירות שבו וכיצד יצא ידי חובתו שישמע מבן חורין שיתקע לו דבין בתקיעה בין בשמיעה נפיק איניש ידי חובתיה דקרא קאמר יום תרועה ולא קפיד אתוקע או אשומע אלא בחד מתרי גווני נפיק</w:t>
      </w:r>
      <w:r>
        <w:rPr>
          <w:rFonts w:cs="Arial" w:hint="cs"/>
          <w:rtl/>
          <w:lang w:bidi="he-IL"/>
        </w:rPr>
        <w:t>.</w:t>
      </w:r>
    </w:p>
    <w:p w14:paraId="658C7E56" w14:textId="77777777" w:rsidR="00D464FD" w:rsidRPr="00D464FD" w:rsidRDefault="00D464FD" w:rsidP="00D464FD">
      <w:pPr>
        <w:tabs>
          <w:tab w:val="left" w:pos="8100"/>
        </w:tabs>
        <w:spacing w:line="240" w:lineRule="auto"/>
        <w:jc w:val="right"/>
        <w:rPr>
          <w:rFonts w:cs="Arial"/>
          <w:u w:val="single"/>
        </w:rPr>
      </w:pPr>
      <w:r w:rsidRPr="00D464FD">
        <w:rPr>
          <w:rFonts w:cs="Arial"/>
          <w:u w:val="single"/>
          <w:rtl/>
          <w:lang w:bidi="he-IL"/>
        </w:rPr>
        <w:t>לחם משנה הלכות שופר וסוכה ולולב פרק א הלכה א</w:t>
      </w:r>
    </w:p>
    <w:p w14:paraId="0F62752D" w14:textId="5DB26FA9" w:rsidR="005F6A2C" w:rsidRDefault="00D464FD" w:rsidP="00D464FD">
      <w:pPr>
        <w:tabs>
          <w:tab w:val="left" w:pos="8100"/>
        </w:tabs>
        <w:spacing w:line="240" w:lineRule="auto"/>
        <w:jc w:val="right"/>
        <w:rPr>
          <w:rFonts w:cs="Arial"/>
          <w:lang w:bidi="he-IL"/>
        </w:rPr>
      </w:pPr>
      <w:r w:rsidRPr="00D464FD">
        <w:rPr>
          <w:rFonts w:cs="Arial"/>
          <w:rtl/>
          <w:lang w:bidi="he-IL"/>
        </w:rPr>
        <w:t>מצות עשה של תורה וכו'. הטור כתב דהטעם הוא דבשמיעה תליא מילתא ולא בתקיעה והביא ראיה דהא אמרינן התוקע לתוך הבור או העומד על שפת הבור לא יצא ואפילו התוקע עצמו לא יצא היכא דעומד על שפת הבור והכניס פיו לתוך הבור. וא"ת אמאי לא מייתי ראיה דהא השומע אף על פי שלא תקע יצא אם כן משמע דבשמיעה תליא מילתא וכן הביא הרמב"ם בתשובה וראיה זו הוזכרה בתשובת הרב מהרא"ם ז"ל סימן מ"ז ע"ש. וכ"ת דהתוקע הוי שליח השומע והוי כאילו תקע הוא בעצמו א"כ השתא נמי לא מייתי ראיה כלל דנימא דבתרוייהו תליא מילתא בתקיעה ובשמיעה והתוקע לתוך הבור לא יצא דאין שם שמיעה וה"ה אם היה שם שמיעה בלי תקיעה שאינו שלוחו לתקוע דודאי לא יצא ומה שיצא הוא מפני שיש כאן שמיעה ותקיעה שהוא שלוחו לתקוע. וי"ל על דא סמיך הטור דמהניא שמיעה אף על פי שלא תקע א"נ ודאי דהשמיעה מהניא אבל הראיה שהביא הוא ז"ל הוא כדי דלא נימא דתרוייהו מהני שמיעה בלא תקיעה ותקיעה בלא שמיעה לכך הביא ראיה שתקיעה בלא שמיעה לא מהניא וכיון דידעינן דשמיעה בלא תקיעה מהניא ממילא דבשמיעה תליא מילתא ולא בתקיעה</w:t>
      </w:r>
      <w:r w:rsidR="00971058">
        <w:rPr>
          <w:rFonts w:cs="Arial" w:hint="cs"/>
          <w:rtl/>
          <w:lang w:bidi="he-IL"/>
        </w:rPr>
        <w:t>:</w:t>
      </w:r>
    </w:p>
    <w:p w14:paraId="773EA20E" w14:textId="5744A11E" w:rsidR="0011045D" w:rsidRPr="0011045D" w:rsidRDefault="0011045D" w:rsidP="0011045D">
      <w:pPr>
        <w:tabs>
          <w:tab w:val="left" w:pos="8100"/>
        </w:tabs>
        <w:spacing w:line="240" w:lineRule="auto"/>
        <w:jc w:val="right"/>
        <w:rPr>
          <w:rFonts w:cs="Arial"/>
          <w:u w:val="single"/>
        </w:rPr>
      </w:pPr>
      <w:r w:rsidRPr="0011045D">
        <w:rPr>
          <w:rFonts w:cs="Arial"/>
          <w:u w:val="single"/>
          <w:rtl/>
          <w:lang w:bidi="he-IL"/>
        </w:rPr>
        <w:t xml:space="preserve">שולחן ערוך </w:t>
      </w:r>
      <w:r w:rsidR="00A01F71">
        <w:rPr>
          <w:rFonts w:cs="Arial" w:hint="cs"/>
          <w:u w:val="single"/>
          <w:rtl/>
          <w:lang w:bidi="he-IL"/>
        </w:rPr>
        <w:t>או"ח</w:t>
      </w:r>
      <w:r w:rsidRPr="0011045D">
        <w:rPr>
          <w:rFonts w:cs="Arial"/>
          <w:u w:val="single"/>
          <w:rtl/>
          <w:lang w:bidi="he-IL"/>
        </w:rPr>
        <w:t xml:space="preserve"> הל</w:t>
      </w:r>
      <w:r w:rsidR="00A01F71">
        <w:rPr>
          <w:rFonts w:cs="Arial" w:hint="cs"/>
          <w:u w:val="single"/>
          <w:rtl/>
          <w:lang w:bidi="he-IL"/>
        </w:rPr>
        <w:t>'</w:t>
      </w:r>
      <w:r w:rsidRPr="0011045D">
        <w:rPr>
          <w:rFonts w:cs="Arial"/>
          <w:u w:val="single"/>
          <w:rtl/>
          <w:lang w:bidi="he-IL"/>
        </w:rPr>
        <w:t xml:space="preserve"> ראש השנה תקצ</w:t>
      </w:r>
      <w:r w:rsidR="00A01F71">
        <w:rPr>
          <w:rFonts w:cs="Arial" w:hint="cs"/>
          <w:u w:val="single"/>
          <w:rtl/>
          <w:lang w:bidi="he-IL"/>
        </w:rPr>
        <w:t>"</w:t>
      </w:r>
      <w:r w:rsidRPr="0011045D">
        <w:rPr>
          <w:rFonts w:cs="Arial"/>
          <w:u w:val="single"/>
          <w:rtl/>
          <w:lang w:bidi="he-IL"/>
        </w:rPr>
        <w:t>ז</w:t>
      </w:r>
      <w:r w:rsidR="00A01F71">
        <w:rPr>
          <w:rFonts w:cs="Arial" w:hint="cs"/>
          <w:u w:val="single"/>
          <w:rtl/>
          <w:lang w:bidi="he-IL"/>
        </w:rPr>
        <w:t>:א,ג</w:t>
      </w:r>
    </w:p>
    <w:p w14:paraId="38DBEAD2" w14:textId="22817433" w:rsidR="0011045D" w:rsidRPr="0011045D" w:rsidRDefault="00A01F71" w:rsidP="0011045D">
      <w:pPr>
        <w:tabs>
          <w:tab w:val="left" w:pos="8100"/>
        </w:tabs>
        <w:spacing w:line="240" w:lineRule="auto"/>
        <w:jc w:val="right"/>
        <w:rPr>
          <w:rFonts w:cs="Arial"/>
        </w:rPr>
      </w:pPr>
      <w:r>
        <w:rPr>
          <w:rFonts w:cs="Arial" w:hint="cs"/>
          <w:rtl/>
          <w:lang w:bidi="he-IL"/>
        </w:rPr>
        <w:t xml:space="preserve">א) </w:t>
      </w:r>
      <w:r w:rsidR="0011045D" w:rsidRPr="0011045D">
        <w:rPr>
          <w:rFonts w:cs="Arial"/>
          <w:rtl/>
          <w:lang w:bidi="he-IL"/>
        </w:rPr>
        <w:t>אוכלים ושותים ושמחים, ואין מתענין בר"ה ולא בשבת שובה; אמנם לא יאכלו כל שבעם, למען לא יקלו ראשם ותהיה יראת ה' על פניהם</w:t>
      </w:r>
      <w:r>
        <w:rPr>
          <w:rFonts w:cs="Arial" w:hint="cs"/>
          <w:rtl/>
          <w:lang w:bidi="he-IL"/>
        </w:rPr>
        <w:t>.</w:t>
      </w:r>
      <w:r w:rsidR="0011045D" w:rsidRPr="0011045D">
        <w:rPr>
          <w:rFonts w:cs="Arial"/>
        </w:rPr>
        <w:t xml:space="preserve"> </w:t>
      </w:r>
    </w:p>
    <w:p w14:paraId="21728807" w14:textId="7D5E1FD9" w:rsidR="0011045D" w:rsidRDefault="00A01F71" w:rsidP="0011045D">
      <w:pPr>
        <w:tabs>
          <w:tab w:val="left" w:pos="8100"/>
        </w:tabs>
        <w:spacing w:line="240" w:lineRule="auto"/>
        <w:jc w:val="right"/>
        <w:rPr>
          <w:rFonts w:cs="Arial"/>
          <w:rtl/>
          <w:lang w:bidi="he-IL"/>
        </w:rPr>
      </w:pPr>
      <w:r>
        <w:rPr>
          <w:rFonts w:cs="Arial" w:hint="cs"/>
          <w:rtl/>
          <w:lang w:bidi="he-IL"/>
        </w:rPr>
        <w:t xml:space="preserve">ג) </w:t>
      </w:r>
      <w:r w:rsidR="0011045D" w:rsidRPr="0011045D">
        <w:rPr>
          <w:rFonts w:cs="Arial"/>
          <w:rtl/>
          <w:lang w:bidi="he-IL"/>
        </w:rPr>
        <w:t>המתענה פעם אחת בראש השנה תענית חלום; אם היה ביום ראשון, צריך להתענות שני הימים כל ימיו; ואם היה ביום שני, יתענה כל ימיו יום שני בלבד</w:t>
      </w:r>
      <w:r>
        <w:rPr>
          <w:rFonts w:cs="Arial" w:hint="cs"/>
          <w:rtl/>
          <w:lang w:bidi="he-IL"/>
        </w:rPr>
        <w:t>.</w:t>
      </w:r>
    </w:p>
    <w:p w14:paraId="1CDFE6FC" w14:textId="77777777" w:rsidR="00A01F71" w:rsidRPr="00A01F71" w:rsidRDefault="00A01F71" w:rsidP="00A01F71">
      <w:pPr>
        <w:tabs>
          <w:tab w:val="left" w:pos="8100"/>
        </w:tabs>
        <w:spacing w:line="240" w:lineRule="auto"/>
        <w:jc w:val="right"/>
        <w:rPr>
          <w:rFonts w:cs="Arial"/>
          <w:u w:val="single"/>
        </w:rPr>
      </w:pPr>
      <w:r w:rsidRPr="00A01F71">
        <w:rPr>
          <w:rFonts w:cs="Arial"/>
          <w:u w:val="single"/>
          <w:rtl/>
          <w:lang w:bidi="he-IL"/>
        </w:rPr>
        <w:t>בית יוסף אורח חיים סימן תקצז</w:t>
      </w:r>
    </w:p>
    <w:p w14:paraId="1EF8CE7B" w14:textId="69AEE1D0" w:rsidR="00A01F71" w:rsidRDefault="00A01F71" w:rsidP="00A01F71">
      <w:pPr>
        <w:tabs>
          <w:tab w:val="left" w:pos="8100"/>
        </w:tabs>
        <w:spacing w:line="240" w:lineRule="auto"/>
        <w:jc w:val="right"/>
        <w:rPr>
          <w:rFonts w:cs="Arial" w:hint="cs"/>
          <w:rtl/>
          <w:lang w:bidi="he-IL"/>
        </w:rPr>
      </w:pPr>
      <w:r w:rsidRPr="00A01F71">
        <w:rPr>
          <w:rFonts w:cs="Arial"/>
          <w:rtl/>
          <w:lang w:bidi="he-IL"/>
        </w:rPr>
        <w:t>ונראה היה לי משום דאיכא כמה רבוותא דסבירא להו דמצוה להתענות בכל ראש השנה ואם כן אפילו להני דסברי דמצוה לאכול בכהאי גוונא מודו דלית כאן דררא דביטול עונג שבת ויום טוב הואיל דמן השמים הראוהו דתעניתו חביבה בשמים בראש השנה וכתב דמטעם זה המתענה בשני משום חלום אין צריך להתענות רק בשני ולא בראשון מדלא הראוהו לו בראשון</w:t>
      </w:r>
      <w:r>
        <w:rPr>
          <w:rFonts w:cs="Arial" w:hint="cs"/>
          <w:rtl/>
          <w:lang w:bidi="he-IL"/>
        </w:rPr>
        <w:t>:</w:t>
      </w:r>
    </w:p>
    <w:p w14:paraId="5AD8F9A5" w14:textId="77777777" w:rsidR="008530F9" w:rsidRDefault="006F08D3"/>
    <w:sectPr w:rsidR="008530F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09133" w14:textId="77777777" w:rsidR="006F08D3" w:rsidRDefault="006F08D3" w:rsidP="0046326C">
      <w:pPr>
        <w:spacing w:after="0" w:line="240" w:lineRule="auto"/>
      </w:pPr>
      <w:r>
        <w:separator/>
      </w:r>
    </w:p>
  </w:endnote>
  <w:endnote w:type="continuationSeparator" w:id="0">
    <w:p w14:paraId="2C937468" w14:textId="77777777" w:rsidR="006F08D3" w:rsidRDefault="006F08D3" w:rsidP="004632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043170"/>
      <w:docPartObj>
        <w:docPartGallery w:val="Page Numbers (Bottom of Page)"/>
        <w:docPartUnique/>
      </w:docPartObj>
    </w:sdtPr>
    <w:sdtEndPr>
      <w:rPr>
        <w:noProof/>
        <w:sz w:val="16"/>
        <w:szCs w:val="16"/>
      </w:rPr>
    </w:sdtEndPr>
    <w:sdtContent>
      <w:p w14:paraId="675BC54E" w14:textId="7C9620E2" w:rsidR="00D464FD" w:rsidRPr="00D464FD" w:rsidRDefault="00D464FD">
        <w:pPr>
          <w:pStyle w:val="Footer"/>
          <w:jc w:val="center"/>
          <w:rPr>
            <w:sz w:val="16"/>
            <w:szCs w:val="16"/>
          </w:rPr>
        </w:pPr>
        <w:r w:rsidRPr="00D464FD">
          <w:rPr>
            <w:sz w:val="16"/>
            <w:szCs w:val="16"/>
          </w:rPr>
          <w:fldChar w:fldCharType="begin"/>
        </w:r>
        <w:r w:rsidRPr="00D464FD">
          <w:rPr>
            <w:sz w:val="16"/>
            <w:szCs w:val="16"/>
          </w:rPr>
          <w:instrText xml:space="preserve"> PAGE   \* MERGEFORMAT </w:instrText>
        </w:r>
        <w:r w:rsidRPr="00D464FD">
          <w:rPr>
            <w:sz w:val="16"/>
            <w:szCs w:val="16"/>
          </w:rPr>
          <w:fldChar w:fldCharType="separate"/>
        </w:r>
        <w:r w:rsidRPr="00D464FD">
          <w:rPr>
            <w:noProof/>
            <w:sz w:val="16"/>
            <w:szCs w:val="16"/>
          </w:rPr>
          <w:t>2</w:t>
        </w:r>
        <w:r w:rsidRPr="00D464FD">
          <w:rPr>
            <w:noProof/>
            <w:sz w:val="16"/>
            <w:szCs w:val="16"/>
          </w:rPr>
          <w:fldChar w:fldCharType="end"/>
        </w:r>
      </w:p>
    </w:sdtContent>
  </w:sdt>
  <w:p w14:paraId="5A07DB28" w14:textId="77777777" w:rsidR="00D464FD" w:rsidRDefault="00D464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AB412" w14:textId="77777777" w:rsidR="006F08D3" w:rsidRDefault="006F08D3" w:rsidP="0046326C">
      <w:pPr>
        <w:spacing w:after="0" w:line="240" w:lineRule="auto"/>
      </w:pPr>
      <w:r>
        <w:separator/>
      </w:r>
    </w:p>
  </w:footnote>
  <w:footnote w:type="continuationSeparator" w:id="0">
    <w:p w14:paraId="7CA86389" w14:textId="77777777" w:rsidR="006F08D3" w:rsidRDefault="006F08D3" w:rsidP="0046326C">
      <w:pPr>
        <w:spacing w:after="0" w:line="240" w:lineRule="auto"/>
      </w:pPr>
      <w:r>
        <w:continuationSeparator/>
      </w:r>
    </w:p>
  </w:footnote>
  <w:footnote w:id="1">
    <w:p w14:paraId="2049B270" w14:textId="7D707089" w:rsidR="0046326C" w:rsidRPr="00EB4264" w:rsidRDefault="0046326C" w:rsidP="0046326C">
      <w:pPr>
        <w:pStyle w:val="FootnoteText"/>
        <w:rPr>
          <w:rFonts w:hint="cs"/>
          <w:sz w:val="16"/>
          <w:szCs w:val="16"/>
          <w:lang w:bidi="he-IL"/>
        </w:rPr>
      </w:pPr>
      <w:r w:rsidRPr="00EB4264">
        <w:rPr>
          <w:rStyle w:val="FootnoteReference"/>
          <w:sz w:val="16"/>
          <w:szCs w:val="16"/>
        </w:rPr>
        <w:footnoteRef/>
      </w:r>
      <w:r w:rsidRPr="00EB4264">
        <w:rPr>
          <w:sz w:val="16"/>
          <w:szCs w:val="16"/>
        </w:rPr>
        <w:t xml:space="preserve"> </w:t>
      </w:r>
      <w:r w:rsidR="00D479BE">
        <w:rPr>
          <w:sz w:val="16"/>
          <w:szCs w:val="16"/>
        </w:rPr>
        <w:t xml:space="preserve">This is the final shiur of the </w:t>
      </w:r>
      <w:r w:rsidR="00D479BE">
        <w:rPr>
          <w:rFonts w:hint="cs"/>
          <w:sz w:val="16"/>
          <w:szCs w:val="16"/>
          <w:rtl/>
          <w:lang w:bidi="he-IL"/>
        </w:rPr>
        <w:t>הקדמה</w:t>
      </w:r>
      <w:r w:rsidR="00D479BE">
        <w:rPr>
          <w:sz w:val="16"/>
          <w:szCs w:val="16"/>
          <w:lang w:bidi="he-IL"/>
        </w:rPr>
        <w:t xml:space="preserve"> focused on the </w:t>
      </w:r>
      <w:r w:rsidR="00D479BE">
        <w:rPr>
          <w:rFonts w:hint="cs"/>
          <w:sz w:val="16"/>
          <w:szCs w:val="16"/>
          <w:rtl/>
          <w:lang w:bidi="he-IL"/>
        </w:rPr>
        <w:t>גדר המצוה</w:t>
      </w:r>
    </w:p>
  </w:footnote>
  <w:footnote w:id="2">
    <w:p w14:paraId="2D57CC20" w14:textId="674AD7CF" w:rsidR="00D479BE" w:rsidRPr="00D479BE" w:rsidRDefault="00D479BE">
      <w:pPr>
        <w:pStyle w:val="FootnoteText"/>
        <w:rPr>
          <w:sz w:val="16"/>
          <w:szCs w:val="16"/>
          <w:lang w:bidi="he-IL"/>
        </w:rPr>
      </w:pPr>
      <w:r w:rsidRPr="00D479BE">
        <w:rPr>
          <w:rStyle w:val="FootnoteReference"/>
          <w:sz w:val="16"/>
          <w:szCs w:val="16"/>
        </w:rPr>
        <w:footnoteRef/>
      </w:r>
      <w:r w:rsidRPr="00D479BE">
        <w:rPr>
          <w:sz w:val="16"/>
          <w:szCs w:val="16"/>
        </w:rPr>
        <w:t xml:space="preserve"> </w:t>
      </w:r>
      <w:r w:rsidRPr="00D479BE">
        <w:rPr>
          <w:rFonts w:hint="cs"/>
          <w:sz w:val="16"/>
          <w:szCs w:val="16"/>
          <w:lang w:bidi="he-IL"/>
        </w:rPr>
        <w:t>S</w:t>
      </w:r>
      <w:r w:rsidRPr="00D479BE">
        <w:rPr>
          <w:sz w:val="16"/>
          <w:szCs w:val="16"/>
          <w:lang w:bidi="he-IL"/>
        </w:rPr>
        <w:t>ee</w:t>
      </w:r>
      <w:r w:rsidR="00120E57">
        <w:rPr>
          <w:sz w:val="16"/>
          <w:szCs w:val="16"/>
          <w:lang w:bidi="he-IL"/>
        </w:rPr>
        <w:t xml:space="preserve"> most of the following mekoros</w:t>
      </w:r>
      <w:r w:rsidRPr="00D479BE">
        <w:rPr>
          <w:sz w:val="16"/>
          <w:szCs w:val="16"/>
          <w:lang w:bidi="he-IL"/>
        </w:rPr>
        <w:t xml:space="preserve"> below</w:t>
      </w:r>
    </w:p>
  </w:footnote>
  <w:footnote w:id="3">
    <w:p w14:paraId="624E0C5A" w14:textId="3D9701AC" w:rsidR="00202B27" w:rsidRPr="00202B27" w:rsidRDefault="00202B27">
      <w:pPr>
        <w:pStyle w:val="FootnoteText"/>
        <w:rPr>
          <w:rFonts w:hint="cs"/>
          <w:sz w:val="16"/>
          <w:szCs w:val="16"/>
          <w:rtl/>
          <w:lang w:bidi="he-IL"/>
        </w:rPr>
      </w:pPr>
      <w:r w:rsidRPr="00202B27">
        <w:rPr>
          <w:rStyle w:val="FootnoteReference"/>
          <w:sz w:val="16"/>
          <w:szCs w:val="16"/>
        </w:rPr>
        <w:footnoteRef/>
      </w:r>
      <w:r w:rsidRPr="00202B27">
        <w:rPr>
          <w:sz w:val="16"/>
          <w:szCs w:val="16"/>
        </w:rPr>
        <w:t xml:space="preserve"> </w:t>
      </w:r>
      <w:r w:rsidRPr="00202B27">
        <w:rPr>
          <w:rFonts w:hint="cs"/>
          <w:sz w:val="16"/>
          <w:szCs w:val="16"/>
          <w:rtl/>
          <w:lang w:bidi="he-IL"/>
        </w:rPr>
        <w:t>פירוש</w:t>
      </w:r>
      <w:r>
        <w:rPr>
          <w:rFonts w:hint="cs"/>
          <w:sz w:val="16"/>
          <w:szCs w:val="16"/>
          <w:rtl/>
          <w:lang w:bidi="he-IL"/>
        </w:rPr>
        <w:t xml:space="preserve"> של המבי"ט</w:t>
      </w:r>
      <w:r w:rsidRPr="00202B27">
        <w:rPr>
          <w:rFonts w:hint="cs"/>
          <w:sz w:val="16"/>
          <w:szCs w:val="16"/>
          <w:rtl/>
          <w:lang w:bidi="he-IL"/>
        </w:rPr>
        <w:t xml:space="preserve"> על הרמב"ם</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26C"/>
    <w:rsid w:val="000B7492"/>
    <w:rsid w:val="0011045D"/>
    <w:rsid w:val="00120E57"/>
    <w:rsid w:val="00202B27"/>
    <w:rsid w:val="0046326C"/>
    <w:rsid w:val="005F6A2C"/>
    <w:rsid w:val="006F08D3"/>
    <w:rsid w:val="008A1AE2"/>
    <w:rsid w:val="00971058"/>
    <w:rsid w:val="00A01F71"/>
    <w:rsid w:val="00A46F84"/>
    <w:rsid w:val="00AF6F93"/>
    <w:rsid w:val="00CD18B5"/>
    <w:rsid w:val="00D464FD"/>
    <w:rsid w:val="00D479B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F16DA"/>
  <w15:chartTrackingRefBased/>
  <w15:docId w15:val="{E5CE55F3-5292-42F0-B817-A7A8629EF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6326C"/>
    <w:pPr>
      <w:spacing w:after="0" w:line="240" w:lineRule="auto"/>
    </w:pPr>
    <w:rPr>
      <w:sz w:val="20"/>
      <w:szCs w:val="20"/>
    </w:rPr>
  </w:style>
  <w:style w:type="character" w:customStyle="1" w:styleId="FootnoteTextChar">
    <w:name w:val="Footnote Text Char"/>
    <w:basedOn w:val="DefaultParagraphFont"/>
    <w:link w:val="FootnoteText"/>
    <w:uiPriority w:val="99"/>
    <w:rsid w:val="0046326C"/>
    <w:rPr>
      <w:sz w:val="20"/>
      <w:szCs w:val="20"/>
    </w:rPr>
  </w:style>
  <w:style w:type="character" w:styleId="FootnoteReference">
    <w:name w:val="footnote reference"/>
    <w:basedOn w:val="DefaultParagraphFont"/>
    <w:uiPriority w:val="99"/>
    <w:semiHidden/>
    <w:unhideWhenUsed/>
    <w:rsid w:val="0046326C"/>
    <w:rPr>
      <w:vertAlign w:val="superscript"/>
    </w:rPr>
  </w:style>
  <w:style w:type="paragraph" w:styleId="Header">
    <w:name w:val="header"/>
    <w:basedOn w:val="Normal"/>
    <w:link w:val="HeaderChar"/>
    <w:uiPriority w:val="99"/>
    <w:unhideWhenUsed/>
    <w:rsid w:val="00D464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64FD"/>
  </w:style>
  <w:style w:type="paragraph" w:styleId="Footer">
    <w:name w:val="footer"/>
    <w:basedOn w:val="Normal"/>
    <w:link w:val="FooterChar"/>
    <w:uiPriority w:val="99"/>
    <w:unhideWhenUsed/>
    <w:rsid w:val="00D464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6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Weiss</dc:creator>
  <cp:keywords/>
  <dc:description/>
  <cp:lastModifiedBy>David Weiss</cp:lastModifiedBy>
  <cp:revision>2</cp:revision>
  <dcterms:created xsi:type="dcterms:W3CDTF">2021-07-04T20:11:00Z</dcterms:created>
  <dcterms:modified xsi:type="dcterms:W3CDTF">2021-07-05T01:55:00Z</dcterms:modified>
</cp:coreProperties>
</file>