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F" w:rsidRPr="000F059F" w:rsidRDefault="000F059F" w:rsidP="000F059F">
      <w:pPr>
        <w:autoSpaceDE w:val="0"/>
        <w:autoSpaceDN w:val="0"/>
        <w:bidi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</w:pPr>
      <w:r>
        <w:rPr>
          <w:rFonts w:ascii="Times New Roman" w:hAnsi="Times New Roman" w:cs="Times New Roman" w:hint="cs"/>
          <w:b/>
          <w:bCs/>
          <w:color w:val="000000"/>
          <w:u w:val="single"/>
          <w:rtl/>
          <w:lang w:bidi="he-IL"/>
        </w:rPr>
        <w:t>זכר למקדש וזכר לחורבן</w:t>
      </w:r>
    </w:p>
    <w:p w:rsidR="000F059F" w:rsidRDefault="000F059F" w:rsidP="000F059F">
      <w:pPr>
        <w:autoSpaceDE w:val="0"/>
        <w:autoSpaceDN w:val="0"/>
        <w:bidi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</w:pPr>
    </w:p>
    <w:p w:rsidR="000F059F" w:rsidRPr="00FD7B36" w:rsidRDefault="000F059F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בבלי מסכת סוכה דף </w:t>
      </w:r>
      <w:proofErr w:type="spellStart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מא</w:t>
      </w:r>
      <w:proofErr w:type="spellEnd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עמוד א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0F059F" w:rsidRPr="000F059F" w:rsidRDefault="000F059F" w:rsidP="000F059F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גמרא. מנא לן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דעבדינן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זכר למקדש? אמר רבי יוחנן: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דאמר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קרא כי אעלה ארכה לך וממכותיך ארפאך נאם ה' כי נדחה קראו לך ציון היא דרש אין לה, דרש אין לה - מכלל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דבעיא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דרישה. </w:t>
      </w:r>
    </w:p>
    <w:p w:rsidR="000F059F" w:rsidRDefault="000F059F" w:rsidP="000F059F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ושיהא יום הנף. מאי טעמא? מהרה יבנה בית המקדש, ויאמרו: אשתקד מי לא אכלנו בהאיר מזרח - השתא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נמי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ניכול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.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ואינהו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לא ידעי דאשתקד דלא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הוה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בית המקדש - האיר מזרח התיר, השתא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דאיכא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בית המקדש - עומר מתיר. -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דאיבני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אימת?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אילימא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דאיבני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בשיתסר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- הרי התיר האיר מזרח, אלא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דאיבני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בחמיסר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- מחצות היום ולהלן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תשתרי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,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דהא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תנן: הרחוקים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מותרין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מחצות היום ולהלן, לפי שאין בית דין מתעצלים בו! - לא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צריכא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,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דאיבני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בליליא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. אי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נמי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>, סמוך לשקיעת החמה.</w:t>
      </w: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.. </w:t>
      </w:r>
    </w:p>
    <w:p w:rsidR="000F059F" w:rsidRPr="000F059F" w:rsidRDefault="000F059F" w:rsidP="000F059F">
      <w:p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0F059F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רש"י מסכת סוכה דף </w:t>
      </w:r>
      <w:proofErr w:type="spellStart"/>
      <w:r w:rsidRPr="000F059F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מא</w:t>
      </w:r>
      <w:proofErr w:type="spellEnd"/>
      <w:r w:rsidRPr="000F059F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עמוד א</w:t>
      </w:r>
      <w:r w:rsidRPr="000F059F">
        <w:rPr>
          <w:rFonts w:ascii="Times New Roman" w:hAnsi="Times New Roman" w:cs="Times New Roman"/>
          <w:lang w:bidi="he-IL"/>
        </w:rPr>
        <w:t xml:space="preserve"> </w:t>
      </w:r>
    </w:p>
    <w:p w:rsidR="000F059F" w:rsidRDefault="000F059F" w:rsidP="000F059F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אי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נמי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-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דאיבני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בחמיסר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סמוך לשקיעת החמה, והיא היא, ואי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קשיא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דבלילה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אינו נבנה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דקיימא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לן בשבועות (טו, ב)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דאין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בנין בית המקדש בלילה,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דכתיב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וביום הקים ולא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בחמיסר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שהוא יום טוב,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דקיימא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לן בשבועות (שם /טו, ב/) </w:t>
      </w:r>
      <w:proofErr w:type="spellStart"/>
      <w:r w:rsidRPr="000F059F">
        <w:rPr>
          <w:rFonts w:ascii="Times New Roman" w:hAnsi="Times New Roman" w:cs="Times New Roman"/>
          <w:color w:val="000000"/>
          <w:rtl/>
          <w:lang w:bidi="he-IL"/>
        </w:rPr>
        <w:t>דאין</w:t>
      </w:r>
      <w:proofErr w:type="spellEnd"/>
      <w:r w:rsidRPr="000F059F">
        <w:rPr>
          <w:rFonts w:ascii="Times New Roman" w:hAnsi="Times New Roman" w:cs="Times New Roman"/>
          <w:color w:val="000000"/>
          <w:rtl/>
          <w:lang w:bidi="he-IL"/>
        </w:rPr>
        <w:t xml:space="preserve"> בנין בית המקדש דוחה יום טוב, </w:t>
      </w:r>
      <w:r w:rsidRPr="000F059F">
        <w:rPr>
          <w:rFonts w:ascii="Times New Roman" w:hAnsi="Times New Roman" w:cs="Times New Roman"/>
          <w:color w:val="000000"/>
          <w:u w:val="single"/>
          <w:rtl/>
          <w:lang w:bidi="he-IL"/>
        </w:rPr>
        <w:t>הני מילי - בנין הבנוי בידי אדם, אבל מקדש העתיד שאנו מצפין בנוי ומשוכלל הוא יגלה ויבא משמים, שנאמר (שמות טו) מקדש ה' כוננו ידיך</w:t>
      </w:r>
      <w:r w:rsidRPr="000F059F">
        <w:rPr>
          <w:rFonts w:ascii="Times New Roman" w:hAnsi="Times New Roman" w:cs="Times New Roman"/>
          <w:color w:val="000000"/>
          <w:rtl/>
          <w:lang w:bidi="he-IL"/>
        </w:rPr>
        <w:t>.</w:t>
      </w:r>
    </w:p>
    <w:p w:rsidR="00287527" w:rsidRPr="00FD7B36" w:rsidRDefault="00287527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בבלי מסכת פסחים דף </w:t>
      </w:r>
      <w:proofErr w:type="spellStart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קטו</w:t>
      </w:r>
      <w:proofErr w:type="spellEnd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עמוד א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0F059F" w:rsidRPr="00287527" w:rsidRDefault="00287527" w:rsidP="00287527">
      <w:pPr>
        <w:autoSpaceDE w:val="0"/>
        <w:autoSpaceDN w:val="0"/>
        <w:bidi/>
        <w:adjustRightInd w:val="0"/>
        <w:rPr>
          <w:rFonts w:ascii="Times New Roman" w:hAnsi="Times New Roman" w:cs="Times New Roman" w:hint="cs"/>
          <w:color w:val="000000"/>
          <w:rtl/>
          <w:lang w:bidi="he-IL"/>
        </w:rPr>
      </w:pP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דתניא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: אמרו עליו על הלל שהיה כורכן בבת אחת ואוכלן, שנאמר על מצות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ומררים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יאכלהו. אמר רבי יוחנן: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חולקין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עליו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חביריו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על הלל.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דתניא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: יכול יהא כורכן בבת אחת ואוכלן כדרך שהלל אוכלן - תלמוד לומר על מצות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ומררים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יאכלהו - אפילו זה בפני עצמו וזה בפני עצמו. מתקיף לה רב אשי: אי הכי, מאי אפילו? אלא אמר רב אשי: האי תנא הכי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קתני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: יכול לא יצא בהו ידי חובתו אלא אם כן כורכן בבת אחת ואוכלן, כדרך שהלל אוכלן - תלמוד לומר על מצות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ומררים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יאכלהו - אפילו זה בפני עצמו וזה בפני עצמו. השתא דלא איתמר הלכתא לא כהלל ולא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כרבנן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- מברך על אכילת מצה ואכיל, והדר מברך על אכילת מרור ואכיל, והדר אכיל מצה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וחסא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בהדי הדדי בלא ברכה, זכר למקדש כהלל.</w:t>
      </w:r>
    </w:p>
    <w:p w:rsidR="00287527" w:rsidRPr="00FD7B36" w:rsidRDefault="00287527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בבלי מסכת מנחות דף </w:t>
      </w:r>
      <w:proofErr w:type="spellStart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סו</w:t>
      </w:r>
      <w:proofErr w:type="spellEnd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עמוד א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0F059F" w:rsidRDefault="00287527" w:rsidP="00287527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גופא, אמר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אביי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: מצוה למימני יומי ומצוה למימני שבועי. רבנן דבי רב אשי מנו יומי ומנו שבועי.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אמימר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מני יומי ולא מני שבועי, אמר: זכר למקדש הוא.</w:t>
      </w:r>
    </w:p>
    <w:p w:rsidR="00287527" w:rsidRPr="00FD7B36" w:rsidRDefault="00287527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תוספות מסכת מגילה דף כ עמוד ב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287527" w:rsidRPr="00287527" w:rsidRDefault="00287527" w:rsidP="00287527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ואחר שבירך על הספירה אומר </w:t>
      </w:r>
      <w:proofErr w:type="spellStart"/>
      <w:r>
        <w:rPr>
          <w:rFonts w:ascii="Times New Roman" w:hAnsi="Times New Roman" w:cs="Times New Roman"/>
          <w:color w:val="000000"/>
          <w:rtl/>
          <w:lang w:bidi="he-IL"/>
        </w:rPr>
        <w:t>י"ר</w:t>
      </w:r>
      <w:proofErr w:type="spellEnd"/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 שיבנה </w:t>
      </w:r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וכו' מה שאין כן בתקיעת שופר ולולב והיינו טעמא לפי שאין אלא הזכרה עתה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לבנין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287527">
        <w:rPr>
          <w:rFonts w:ascii="Times New Roman" w:hAnsi="Times New Roman" w:cs="Times New Roman"/>
          <w:color w:val="000000"/>
          <w:rtl/>
          <w:lang w:bidi="he-IL"/>
        </w:rPr>
        <w:t>ביהמ"ק</w:t>
      </w:r>
      <w:proofErr w:type="spellEnd"/>
      <w:r w:rsidRPr="00287527">
        <w:rPr>
          <w:rFonts w:ascii="Times New Roman" w:hAnsi="Times New Roman" w:cs="Times New Roman"/>
          <w:color w:val="000000"/>
          <w:rtl/>
          <w:lang w:bidi="he-IL"/>
        </w:rPr>
        <w:t xml:space="preserve"> אבל לשופר ולולב יש עשיה.</w:t>
      </w:r>
    </w:p>
    <w:p w:rsidR="00D97ADD" w:rsidRPr="00FD7B36" w:rsidRDefault="00D97ADD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בבלי מסכת בבא </w:t>
      </w:r>
      <w:proofErr w:type="spellStart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בתרא</w:t>
      </w:r>
      <w:proofErr w:type="spellEnd"/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דף ס עמוד ב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287527" w:rsidRDefault="00D97ADD" w:rsidP="00D97ADD">
      <w:pPr>
        <w:autoSpaceDE w:val="0"/>
        <w:autoSpaceDN w:val="0"/>
        <w:bidi/>
        <w:adjustRightInd w:val="0"/>
        <w:rPr>
          <w:rFonts w:ascii="Times New Roman" w:hAnsi="Times New Roman" w:cs="Times New Roman" w:hint="cs"/>
          <w:color w:val="000000"/>
          <w:rtl/>
          <w:lang w:bidi="he-IL"/>
        </w:rPr>
      </w:pPr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ת"ר: כשחרב הבית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בשניה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רבו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פרושין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בישראל שלא לאכול בשר ושלא לשתות יין. נטפל להן ר' יהושע, אמר להן: בני, מפני מה אי אתם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אוכלין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בשר ואין אתם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שותין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יין? אמרו לו: נאכל בשר שממנו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מקריבין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על גבי מזבח, ועכשיו בטל? נשתה יין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שמנסכין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על גבי המזבח, ועכשיו בטל? אמר להם: א"כ, לחם לא נאכל, שכבר בטלו מנחות! אפשר בפירות. פירות לא נאכל, שכבר בטלו בכורים! אפשר בפירות אחרים. מים לא נשתה, שכבר בטל ניסוך המים! שתקו. אמר להן: בני, בואו ואומר לכם: שלא להתאבל כל עיקר אי אפשר - שכבר נגזרה גזרה, ולהתאבל יותר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מדאי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אי אפשר - שאין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גוזרין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גזירה על הצבור אא"כ רוב צבור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יכולין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לעמוד בה,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דכתיב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: במארה אתם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נארים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ואותי אתם קובעים הגוי כולו, אלא כך אמרו חכמים: סד אדם את ביתו בסיד, ומשייר בו דבר מועט. וכמה? אמר רב יוסף: אמה על אמה. אמר רב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חסדא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: כנגד הפתח. עושה אדם כל צרכי סעודה, ומשייר דבר מועט. מאי היא? אמר רב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פפא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: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כסא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דהרסנא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. עושה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אשה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כל תכשיטיה, ומשיירת דבר מועט. מאי היא? אמר רב: בת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צדעא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שנאמר: אם אשכחך ירושלים תשכח ימיני תדבק לשוני לחכי וגו'. מאי על ראש שמחתי? אמר רב יצחק: זה אפר מקלה שבראש חתנים. א"ל רב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פפא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לאביי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: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היכא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מנח לה? במקום תפילין, שנאמר: לשום לאבלי ציון לתת להם פאר תחת אפר. וכל המתאבל על ירושלים - זוכה ורואה בשמחתה, שנאמר: שמחו את ירושלים וגו'</w:t>
      </w:r>
      <w:r>
        <w:rPr>
          <w:rFonts w:ascii="Times New Roman" w:hAnsi="Times New Roman" w:cs="Times New Roman" w:hint="cs"/>
          <w:color w:val="000000"/>
          <w:rtl/>
          <w:lang w:bidi="he-IL"/>
        </w:rPr>
        <w:t>.</w:t>
      </w:r>
    </w:p>
    <w:p w:rsidR="00D97ADD" w:rsidRPr="00FD7B36" w:rsidRDefault="00D97ADD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תלמוד בבלי מסכת ברכות דף ל עמוד ב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D97ADD" w:rsidRDefault="00D97ADD" w:rsidP="00F04F3A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מאי וגילו ברעדה? אמר רב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אדא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בר מתנא אמר רבה במקום גילה שם תהא רעדה.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אביי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הוה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יתיב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קמיה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דרבה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חזייה דהוה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קא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בדח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טובא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אמר: וגילו ברעדה כתיב! אמר ליה: אנא תפילין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מנחנא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. רבי ירמיה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הוה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יתיב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קמיה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דרבי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זירא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חזייה דהוה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קא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 בדח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טובא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, אמר ליה, בכל עצב יהיה מותר, כתיב! - אמר ליה: אנא תפילין </w:t>
      </w:r>
      <w:proofErr w:type="spellStart"/>
      <w:r w:rsidRPr="00D97ADD">
        <w:rPr>
          <w:rFonts w:ascii="Times New Roman" w:hAnsi="Times New Roman" w:cs="Times New Roman"/>
          <w:color w:val="000000"/>
          <w:rtl/>
          <w:lang w:bidi="he-IL"/>
        </w:rPr>
        <w:t>מנחנא</w:t>
      </w:r>
      <w:proofErr w:type="spellEnd"/>
      <w:r w:rsidRPr="00D97ADD">
        <w:rPr>
          <w:rFonts w:ascii="Times New Roman" w:hAnsi="Times New Roman" w:cs="Times New Roman"/>
          <w:color w:val="000000"/>
          <w:rtl/>
          <w:lang w:bidi="he-IL"/>
        </w:rPr>
        <w:t xml:space="preserve">. </w:t>
      </w:r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מר בריה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דרבינא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lastRenderedPageBreak/>
        <w:t xml:space="preserve">עבד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הלולא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לבריה,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חזנהו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לרבנן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דהוו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קבדחי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טובא</w:t>
      </w:r>
      <w:proofErr w:type="spellEnd"/>
      <w:r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,</w:t>
      </w:r>
      <w:r w:rsidRPr="00F04F3A">
        <w:rPr>
          <w:rFonts w:ascii="Times New Roman" w:hAnsi="Times New Roman" w:cs="Times New Roman" w:hint="cs"/>
          <w:color w:val="000000"/>
          <w:u w:val="single"/>
          <w:rtl/>
          <w:lang w:bidi="he-IL"/>
        </w:rPr>
        <w:t xml:space="preserve"> (</w:t>
      </w:r>
      <w:r w:rsidR="00F04F3A" w:rsidRPr="00F04F3A">
        <w:rPr>
          <w:rFonts w:ascii="Times New Roman" w:hAnsi="Times New Roman" w:cs="Times New Roman" w:hint="cs"/>
          <w:color w:val="000000"/>
          <w:u w:val="single"/>
          <w:rtl/>
          <w:lang w:bidi="he-IL"/>
        </w:rPr>
        <w:t>דף לא עמוד א)</w:t>
      </w:r>
      <w:r w:rsidR="00F04F3A" w:rsidRPr="00F04F3A">
        <w:rPr>
          <w:rFonts w:ascii="Times New Roman" w:hAnsi="Times New Roman" w:cs="Times New Roman"/>
          <w:color w:val="00FFFF"/>
          <w:sz w:val="32"/>
          <w:szCs w:val="32"/>
          <w:u w:val="single"/>
          <w:rtl/>
          <w:lang w:bidi="he-IL"/>
        </w:rPr>
        <w:t xml:space="preserve"> </w:t>
      </w:r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אייתי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כסא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דמוקרא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, בת ארבע מאה זוזי,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ותבר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קמייהו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,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ואעציבו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. רב אשי עבד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הלולא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לבריה,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חזנהו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לרבנן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דהוו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קא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בדחי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טובא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, אייתי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כסא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דזוגיתא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חיורתא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ותבר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קמייהו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, </w:t>
      </w:r>
      <w:proofErr w:type="spellStart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ואעציבו</w:t>
      </w:r>
      <w:proofErr w:type="spellEnd"/>
      <w:r w:rsidR="00F04F3A" w:rsidRPr="00F04F3A">
        <w:rPr>
          <w:rFonts w:ascii="Times New Roman" w:hAnsi="Times New Roman" w:cs="Times New Roman"/>
          <w:color w:val="000000"/>
          <w:u w:val="single"/>
          <w:rtl/>
          <w:lang w:bidi="he-IL"/>
        </w:rPr>
        <w:t>.</w:t>
      </w:r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אמרו ליה רבנן לרב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המנונא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זוטי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בהלולא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דמר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בריה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דרבינא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: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לישרי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לן מר! - אמר להו: ווי לן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דמיתנן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, ווי לן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דמיתנן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! אמרי ליה: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אנן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מה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נעני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בתרך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? - אמר להו: הי תורה והי מצוה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דמגנו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עלן? אמר רבי יוחנן משום רבי שמעון בן יוחאי: אסור לאדם שימלא שחוק פיו בעולם הזה, שנאמר: אז ימלא שחוק פינו ולשוננו רנה, אימתי - בזמן שיאמרו בגוים הגדיל ה' לעשות עם אלה. אמרו עליו על ריש לקיש, שמימיו לא מלא שחוק פיו בעולם הזה </w:t>
      </w:r>
      <w:proofErr w:type="spellStart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>מכי</w:t>
      </w:r>
      <w:proofErr w:type="spellEnd"/>
      <w:r w:rsidR="00F04F3A" w:rsidRPr="00F04F3A">
        <w:rPr>
          <w:rFonts w:ascii="Times New Roman" w:hAnsi="Times New Roman" w:cs="Times New Roman"/>
          <w:color w:val="000000"/>
          <w:rtl/>
          <w:lang w:bidi="he-IL"/>
        </w:rPr>
        <w:t xml:space="preserve"> שמעה מרבי יוחנן רביה.</w:t>
      </w:r>
    </w:p>
    <w:p w:rsidR="00F04F3A" w:rsidRPr="00F04F3A" w:rsidRDefault="00F04F3A" w:rsidP="00F04F3A">
      <w:p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04F3A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תוספות מסכת ברכות דף לא עמוד א</w:t>
      </w:r>
      <w:r w:rsidRPr="00F04F3A">
        <w:rPr>
          <w:rFonts w:ascii="Times New Roman" w:hAnsi="Times New Roman" w:cs="Times New Roman"/>
          <w:lang w:bidi="he-IL"/>
        </w:rPr>
        <w:t xml:space="preserve"> </w:t>
      </w:r>
    </w:p>
    <w:p w:rsidR="00F04F3A" w:rsidRPr="00F04F3A" w:rsidRDefault="00F04F3A" w:rsidP="00F04F3A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F04F3A">
        <w:rPr>
          <w:rFonts w:ascii="Times New Roman" w:hAnsi="Times New Roman" w:cs="Times New Roman"/>
          <w:color w:val="000000"/>
          <w:rtl/>
          <w:lang w:bidi="he-IL"/>
        </w:rPr>
        <w:t xml:space="preserve">אייתי </w:t>
      </w:r>
      <w:proofErr w:type="spellStart"/>
      <w:r w:rsidRPr="00F04F3A">
        <w:rPr>
          <w:rFonts w:ascii="Times New Roman" w:hAnsi="Times New Roman" w:cs="Times New Roman"/>
          <w:color w:val="000000"/>
          <w:rtl/>
          <w:lang w:bidi="he-IL"/>
        </w:rPr>
        <w:t>כסא</w:t>
      </w:r>
      <w:proofErr w:type="spellEnd"/>
      <w:r w:rsidRPr="00F04F3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rtl/>
          <w:lang w:bidi="he-IL"/>
        </w:rPr>
        <w:t>דזוגיתא</w:t>
      </w:r>
      <w:proofErr w:type="spellEnd"/>
      <w:r w:rsidRPr="00F04F3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F04F3A">
        <w:rPr>
          <w:rFonts w:ascii="Times New Roman" w:hAnsi="Times New Roman" w:cs="Times New Roman"/>
          <w:color w:val="000000"/>
          <w:rtl/>
          <w:lang w:bidi="he-IL"/>
        </w:rPr>
        <w:t>חיורתא</w:t>
      </w:r>
      <w:proofErr w:type="spellEnd"/>
      <w:r w:rsidRPr="00F04F3A">
        <w:rPr>
          <w:rFonts w:ascii="Times New Roman" w:hAnsi="Times New Roman" w:cs="Times New Roman"/>
          <w:color w:val="000000"/>
          <w:rtl/>
          <w:lang w:bidi="he-IL"/>
        </w:rPr>
        <w:t xml:space="preserve"> - מכאן נהגו לשבר זכוכית </w:t>
      </w:r>
      <w:proofErr w:type="spellStart"/>
      <w:r w:rsidRPr="00F04F3A">
        <w:rPr>
          <w:rFonts w:ascii="Times New Roman" w:hAnsi="Times New Roman" w:cs="Times New Roman"/>
          <w:color w:val="000000"/>
          <w:rtl/>
          <w:lang w:bidi="he-IL"/>
        </w:rPr>
        <w:t>בנשואין</w:t>
      </w:r>
      <w:proofErr w:type="spellEnd"/>
      <w:r w:rsidRPr="00F04F3A">
        <w:rPr>
          <w:rFonts w:ascii="Times New Roman" w:hAnsi="Times New Roman" w:cs="Times New Roman"/>
          <w:color w:val="000000"/>
          <w:rtl/>
          <w:lang w:bidi="he-IL"/>
        </w:rPr>
        <w:t>.</w:t>
      </w:r>
    </w:p>
    <w:p w:rsidR="005D324A" w:rsidRPr="00FD7B36" w:rsidRDefault="005D324A" w:rsidP="00FD7B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FD7B36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רא"ש מסכת ברכות פרק ה</w:t>
      </w:r>
      <w:r w:rsidRPr="00FD7B36">
        <w:rPr>
          <w:rFonts w:ascii="Times New Roman" w:hAnsi="Times New Roman" w:cs="Times New Roman"/>
          <w:lang w:bidi="he-IL"/>
        </w:rPr>
        <w:t xml:space="preserve"> </w:t>
      </w:r>
    </w:p>
    <w:p w:rsidR="005D324A" w:rsidRDefault="005D324A" w:rsidP="005D324A">
      <w:pPr>
        <w:autoSpaceDE w:val="0"/>
        <w:autoSpaceDN w:val="0"/>
        <w:bidi/>
        <w:adjustRightInd w:val="0"/>
        <w:rPr>
          <w:rFonts w:ascii="Times New Roman" w:hAnsi="Times New Roman" w:cs="Times New Roman"/>
          <w:color w:val="000000"/>
          <w:rtl/>
          <w:lang w:bidi="he-IL"/>
        </w:rPr>
      </w:pPr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גרסי'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בפ"ק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דגיטין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(דף ז א) שלחו ליה למר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עוקבא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זמרא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מנלן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דאסור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. שירטט וכתב להו אל תשמח ישראל אל גיל כעמים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ולישלח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להו בשיר לא ישתו יין אי מהתם ה"א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זמרא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במנא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הוא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דאסור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אבל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בפומא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שרי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קמ"ל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דאסור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.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רבינא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אשכחיה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למר בר רב אשי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דקא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גדיל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כלילא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לברתיה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א"ל לא סבר לה מר הסר המצנפת והרם העטרה בזמן שהמצנפת בראש כהן גדול עטרה בראש כל אדם אין המצנפת בראש כהן גדול נסתלקה העטרה מראש כל אדם א"ל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דומיא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5D324A">
        <w:rPr>
          <w:rFonts w:ascii="Times New Roman" w:hAnsi="Times New Roman" w:cs="Times New Roman"/>
          <w:color w:val="000000"/>
          <w:rtl/>
          <w:lang w:bidi="he-IL"/>
        </w:rPr>
        <w:t>דכ"ג</w:t>
      </w:r>
      <w:proofErr w:type="spellEnd"/>
      <w:r w:rsidRPr="005D324A">
        <w:rPr>
          <w:rFonts w:ascii="Times New Roman" w:hAnsi="Times New Roman" w:cs="Times New Roman"/>
          <w:color w:val="000000"/>
          <w:rtl/>
          <w:lang w:bidi="he-IL"/>
        </w:rPr>
        <w:t xml:space="preserve"> בגברי</w:t>
      </w: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... </w:t>
      </w:r>
    </w:p>
    <w:p w:rsidR="009F65B1" w:rsidRPr="006178D5" w:rsidRDefault="009F65B1" w:rsidP="006178D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6178D5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תלמוד בבלי מסכת סוטה דף מח עמוד א</w:t>
      </w:r>
      <w:r w:rsidRPr="006178D5">
        <w:rPr>
          <w:rFonts w:ascii="Times New Roman" w:hAnsi="Times New Roman" w:cs="Times New Roman"/>
          <w:lang w:bidi="he-IL"/>
        </w:rPr>
        <w:t xml:space="preserve"> </w:t>
      </w:r>
    </w:p>
    <w:p w:rsidR="00FD7B36" w:rsidRPr="009F65B1" w:rsidRDefault="009F65B1" w:rsidP="009F65B1">
      <w:pPr>
        <w:autoSpaceDE w:val="0"/>
        <w:autoSpaceDN w:val="0"/>
        <w:bidi/>
        <w:adjustRightInd w:val="0"/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>מתני'. משבטלה</w:t>
      </w: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 סנהדרין </w:t>
      </w:r>
      <w:r w:rsidRPr="009F65B1">
        <w:rPr>
          <w:rFonts w:ascii="Times New Roman" w:hAnsi="Times New Roman" w:cs="Times New Roman"/>
          <w:color w:val="000000"/>
          <w:rtl/>
          <w:lang w:bidi="he-IL"/>
        </w:rPr>
        <w:t xml:space="preserve">- בטל השיר מבית המשתאות, שנאמר: בשיר לא ישתו יין וגו'. משמתו נביאים הראשונים - בטלו אורים ותומים. משחרב בהמ"ק - בטל השמיר, ונופת צופים, ופסקו אנשי אמנה מישראל, שנאמר: הושיעה ה' כי גמר חסיד וגו'. </w:t>
      </w:r>
      <w:proofErr w:type="spellStart"/>
      <w:r w:rsidRPr="009F65B1">
        <w:rPr>
          <w:rFonts w:ascii="Times New Roman" w:hAnsi="Times New Roman" w:cs="Times New Roman"/>
          <w:color w:val="000000"/>
          <w:rtl/>
          <w:lang w:bidi="he-IL"/>
        </w:rPr>
        <w:t>רשב"ג</w:t>
      </w:r>
      <w:proofErr w:type="spellEnd"/>
      <w:r w:rsidRPr="009F65B1">
        <w:rPr>
          <w:rFonts w:ascii="Times New Roman" w:hAnsi="Times New Roman" w:cs="Times New Roman"/>
          <w:color w:val="000000"/>
          <w:rtl/>
          <w:lang w:bidi="he-IL"/>
        </w:rPr>
        <w:t xml:space="preserve"> אומר, העיד ר' יהושע: מיום שחרב בהמ"ק - אין יום שאין בו קללה, ולא ירד הטל לברכה, וניטל טעם הפירות. ר' יוסי אומר: אף ניטל שומן הפירות. ר' שמעון בן אלעזר אומר: הטהרה - נטלה את (הטעם ואת) הריח, המעשרות - נטלו את שומן הדגן. וחכמים אומרים: הזנות והכשפים כילו את </w:t>
      </w:r>
      <w:proofErr w:type="spellStart"/>
      <w:r w:rsidRPr="009F65B1">
        <w:rPr>
          <w:rFonts w:ascii="Times New Roman" w:hAnsi="Times New Roman" w:cs="Times New Roman"/>
          <w:color w:val="000000"/>
          <w:rtl/>
          <w:lang w:bidi="he-IL"/>
        </w:rPr>
        <w:t>הכל</w:t>
      </w:r>
      <w:proofErr w:type="spellEnd"/>
      <w:r w:rsidRPr="009F65B1">
        <w:rPr>
          <w:rFonts w:ascii="Times New Roman" w:hAnsi="Times New Roman" w:cs="Times New Roman"/>
          <w:color w:val="000000"/>
          <w:rtl/>
          <w:lang w:bidi="he-IL"/>
        </w:rPr>
        <w:t>.</w:t>
      </w:r>
    </w:p>
    <w:p w:rsidR="00AB4024" w:rsidRPr="006178D5" w:rsidRDefault="00AB4024" w:rsidP="006178D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6178D5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שולחן ערוך אבן העזר הלכות קידושין סימן סה סעיף ג</w:t>
      </w:r>
      <w:r w:rsidRPr="006178D5">
        <w:rPr>
          <w:rFonts w:ascii="Times New Roman" w:hAnsi="Times New Roman" w:cs="Times New Roman"/>
          <w:lang w:bidi="he-IL"/>
        </w:rPr>
        <w:t xml:space="preserve"> </w:t>
      </w:r>
    </w:p>
    <w:p w:rsidR="00AB4024" w:rsidRPr="00AB4024" w:rsidRDefault="00AB4024" w:rsidP="00AB4024">
      <w:pPr>
        <w:autoSpaceDE w:val="0"/>
        <w:autoSpaceDN w:val="0"/>
        <w:bidi/>
        <w:adjustRightInd w:val="0"/>
        <w:rPr>
          <w:rFonts w:asciiTheme="minorHAnsi" w:hAnsiTheme="minorHAnsi" w:cstheme="minorHAnsi"/>
          <w:color w:val="000000"/>
          <w:rtl/>
          <w:lang w:bidi="he-IL"/>
        </w:rPr>
      </w:pPr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צריך לתת אפר בראש החתן, במקום הנחת תפילין, זכר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לאבילות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ירושלים,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דכתיב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>: ל</w:t>
      </w:r>
      <w:bookmarkStart w:id="0" w:name="_GoBack"/>
      <w:bookmarkEnd w:id="0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שום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לאבילי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ציון פאר תחת אפר. (ישעיה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סא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, ג). </w:t>
      </w:r>
      <w:r w:rsidRPr="00AB4024">
        <w:rPr>
          <w:rFonts w:asciiTheme="minorHAnsi" w:hAnsiTheme="minorHAnsi" w:cstheme="minorHAnsi"/>
          <w:color w:val="000000"/>
          <w:rtl/>
          <w:lang w:bidi="he-IL"/>
        </w:rPr>
        <w:t xml:space="preserve">הגה: ויש מקומות שנהגו לשבר כוס אחר שבע ברכות, וזהו מנהג נוהג במדינות אלו שהחתן שובר הכלי </w:t>
      </w:r>
      <w:proofErr w:type="spellStart"/>
      <w:r w:rsidRPr="00AB4024">
        <w:rPr>
          <w:rFonts w:asciiTheme="minorHAnsi" w:hAnsiTheme="minorHAnsi" w:cstheme="minorHAnsi"/>
          <w:color w:val="000000"/>
          <w:rtl/>
          <w:lang w:bidi="he-IL"/>
        </w:rPr>
        <w:t>שמברכין</w:t>
      </w:r>
      <w:proofErr w:type="spellEnd"/>
      <w:r w:rsidRPr="00AB4024">
        <w:rPr>
          <w:rFonts w:asciiTheme="minorHAnsi" w:hAnsiTheme="minorHAnsi" w:cstheme="minorHAnsi"/>
          <w:color w:val="000000"/>
          <w:rtl/>
          <w:lang w:bidi="he-IL"/>
        </w:rPr>
        <w:t xml:space="preserve"> עליו ברכת אירוסין (כל בו), וכל מקום לפי מנהגו. עוד נוהגים להתענות, ועיין לעיל סי' ס"א. ודין זריקת </w:t>
      </w:r>
      <w:proofErr w:type="spellStart"/>
      <w:r w:rsidRPr="00AB4024">
        <w:rPr>
          <w:rFonts w:asciiTheme="minorHAnsi" w:hAnsiTheme="minorHAnsi" w:cstheme="minorHAnsi"/>
          <w:color w:val="000000"/>
          <w:rtl/>
          <w:lang w:bidi="he-IL"/>
        </w:rPr>
        <w:t>אוכלין</w:t>
      </w:r>
      <w:proofErr w:type="spellEnd"/>
      <w:r w:rsidRPr="00AB4024">
        <w:rPr>
          <w:rFonts w:asciiTheme="minorHAnsi" w:hAnsiTheme="minorHAnsi" w:cstheme="minorHAnsi"/>
          <w:color w:val="000000"/>
          <w:rtl/>
          <w:lang w:bidi="he-IL"/>
        </w:rPr>
        <w:t xml:space="preserve"> לפני חתן וכלה, עיין </w:t>
      </w:r>
      <w:proofErr w:type="spellStart"/>
      <w:r w:rsidRPr="00AB4024">
        <w:rPr>
          <w:rFonts w:asciiTheme="minorHAnsi" w:hAnsiTheme="minorHAnsi" w:cstheme="minorHAnsi"/>
          <w:color w:val="000000"/>
          <w:rtl/>
          <w:lang w:bidi="he-IL"/>
        </w:rPr>
        <w:t>בא"ח</w:t>
      </w:r>
      <w:proofErr w:type="spellEnd"/>
      <w:r w:rsidRPr="00AB4024">
        <w:rPr>
          <w:rFonts w:asciiTheme="minorHAnsi" w:hAnsiTheme="minorHAnsi" w:cstheme="minorHAnsi"/>
          <w:color w:val="000000"/>
          <w:rtl/>
          <w:lang w:bidi="he-IL"/>
        </w:rPr>
        <w:t xml:space="preserve"> סי' קע"א.</w:t>
      </w:r>
    </w:p>
    <w:p w:rsidR="00AB4024" w:rsidRPr="006178D5" w:rsidRDefault="00AB4024" w:rsidP="006178D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Times New Roman" w:hAnsi="Times New Roman" w:cs="Times New Roman"/>
          <w:lang w:bidi="he-IL"/>
        </w:rPr>
      </w:pPr>
      <w:r w:rsidRPr="006178D5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המאור הקטן מסכת פסחים דף </w:t>
      </w:r>
      <w:proofErr w:type="spellStart"/>
      <w:r w:rsidRPr="006178D5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>כח</w:t>
      </w:r>
      <w:proofErr w:type="spellEnd"/>
      <w:r w:rsidRPr="006178D5"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 עמוד א</w:t>
      </w:r>
      <w:r w:rsidRPr="006178D5">
        <w:rPr>
          <w:rFonts w:ascii="Times New Roman" w:hAnsi="Times New Roman" w:cs="Times New Roman"/>
          <w:lang w:bidi="he-IL"/>
        </w:rPr>
        <w:t xml:space="preserve"> </w:t>
      </w:r>
    </w:p>
    <w:p w:rsidR="005D324A" w:rsidRDefault="00AB4024" w:rsidP="00AB4024">
      <w:pPr>
        <w:autoSpaceDE w:val="0"/>
        <w:autoSpaceDN w:val="0"/>
        <w:bidi/>
        <w:adjustRightInd w:val="0"/>
        <w:rPr>
          <w:rFonts w:ascii="Times New Roman" w:hAnsi="Times New Roman" w:cs="Times New Roman" w:hint="cs"/>
          <w:color w:val="000000"/>
          <w:u w:val="single"/>
          <w:rtl/>
          <w:lang w:bidi="he-IL"/>
        </w:rPr>
      </w:pPr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ובספירת העומר יש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ששואל</w:t>
      </w:r>
      <w:r>
        <w:rPr>
          <w:rFonts w:ascii="Times New Roman" w:hAnsi="Times New Roman" w:cs="Times New Roman"/>
          <w:color w:val="000000"/>
          <w:rtl/>
          <w:lang w:bidi="he-IL"/>
        </w:rPr>
        <w:t>ין</w:t>
      </w:r>
      <w:proofErr w:type="spellEnd"/>
      <w:r>
        <w:rPr>
          <w:rFonts w:ascii="Times New Roman" w:hAnsi="Times New Roman" w:cs="Times New Roman"/>
          <w:color w:val="000000"/>
          <w:rtl/>
          <w:lang w:bidi="he-IL"/>
        </w:rPr>
        <w:t xml:space="preserve"> מה טעם אין אנו אומרים בו זמן</w:t>
      </w:r>
      <w:r>
        <w:rPr>
          <w:rFonts w:ascii="Times New Roman" w:hAnsi="Times New Roman" w:cs="Times New Roman" w:hint="cs"/>
          <w:color w:val="000000"/>
          <w:rtl/>
          <w:lang w:bidi="he-IL"/>
        </w:rPr>
        <w:t>...</w:t>
      </w:r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וכללו של דבר אין לנו להחמיר בספירת העומר שאינו אלא לזכר בעלמא והכין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אסיקנא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בדוכתא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במנחות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דאמימר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מני יומי ולא מני שבועי אמר זכר למקדש הוא ואף על פי שאנו מונין ימים ושבועות מנהג הוא בידינו אבל להטעינו זמן אין לנו </w:t>
      </w:r>
      <w:r w:rsidRPr="00AB4024">
        <w:rPr>
          <w:rFonts w:ascii="Times New Roman" w:hAnsi="Times New Roman" w:cs="Times New Roman"/>
          <w:color w:val="000000"/>
          <w:u w:val="single"/>
          <w:rtl/>
          <w:lang w:bidi="he-IL"/>
        </w:rPr>
        <w:t>ועוד שלא מצינו ברכת זמן אלא בדבר שיש בו שום הנאה</w:t>
      </w:r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כגון נטילת לולב שהוא בא לשמחה ותקיעת שופר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לזכרון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בין ישראל לאביהם שבשמים ומקרא מגילה דחס רחמנא עלן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ופרקינן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ופדיון הבן שמברך אבי הבן שהחיינו לפי שיצא בנו מספק נפל </w:t>
      </w:r>
      <w:proofErr w:type="spellStart"/>
      <w:r w:rsidRPr="00AB4024">
        <w:rPr>
          <w:rFonts w:ascii="Times New Roman" w:hAnsi="Times New Roman" w:cs="Times New Roman"/>
          <w:color w:val="000000"/>
          <w:rtl/>
          <w:lang w:bidi="he-IL"/>
        </w:rPr>
        <w:t>דכל</w:t>
      </w:r>
      <w:proofErr w:type="spellEnd"/>
      <w:r w:rsidRPr="00AB4024">
        <w:rPr>
          <w:rFonts w:ascii="Times New Roman" w:hAnsi="Times New Roman" w:cs="Times New Roman"/>
          <w:color w:val="000000"/>
          <w:rtl/>
          <w:lang w:bidi="he-IL"/>
        </w:rPr>
        <w:t xml:space="preserve"> ששהה שלשים יום באדם אינו נפל </w:t>
      </w:r>
      <w:r w:rsidRPr="00AB4024">
        <w:rPr>
          <w:rFonts w:ascii="Times New Roman" w:hAnsi="Times New Roman" w:cs="Times New Roman"/>
          <w:color w:val="000000"/>
          <w:u w:val="single"/>
          <w:rtl/>
          <w:lang w:bidi="he-IL"/>
        </w:rPr>
        <w:t xml:space="preserve">ולספירת העומר אין בו זכר לשום הנאה אלא לעגמת נפשנו לחרבן בית </w:t>
      </w:r>
      <w:proofErr w:type="spellStart"/>
      <w:r w:rsidRPr="00AB4024">
        <w:rPr>
          <w:rFonts w:ascii="Times New Roman" w:hAnsi="Times New Roman" w:cs="Times New Roman"/>
          <w:color w:val="000000"/>
          <w:u w:val="single"/>
          <w:rtl/>
          <w:lang w:bidi="he-IL"/>
        </w:rPr>
        <w:t>מאויינו</w:t>
      </w:r>
      <w:proofErr w:type="spellEnd"/>
      <w:r w:rsidR="006178D5">
        <w:rPr>
          <w:rFonts w:ascii="Times New Roman" w:hAnsi="Times New Roman" w:cs="Times New Roman" w:hint="cs"/>
          <w:color w:val="000000"/>
          <w:u w:val="single"/>
          <w:rtl/>
          <w:lang w:bidi="he-IL"/>
        </w:rPr>
        <w:t>...</w:t>
      </w:r>
    </w:p>
    <w:p w:rsidR="006178D5" w:rsidRPr="00AB4024" w:rsidRDefault="006178D5" w:rsidP="006178D5">
      <w:pPr>
        <w:autoSpaceDE w:val="0"/>
        <w:autoSpaceDN w:val="0"/>
        <w:bidi/>
        <w:adjustRightInd w:val="0"/>
        <w:rPr>
          <w:rFonts w:hint="cs"/>
          <w:rtl/>
          <w:lang w:bidi="he-IL"/>
        </w:rPr>
      </w:pPr>
    </w:p>
    <w:sectPr w:rsidR="006178D5" w:rsidRPr="00AB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F11"/>
    <w:multiLevelType w:val="hybridMultilevel"/>
    <w:tmpl w:val="C810B046"/>
    <w:lvl w:ilvl="0" w:tplc="0E3EA2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8"/>
    <w:rsid w:val="000D3858"/>
    <w:rsid w:val="000F059F"/>
    <w:rsid w:val="001D620D"/>
    <w:rsid w:val="00287527"/>
    <w:rsid w:val="005D324A"/>
    <w:rsid w:val="006178D5"/>
    <w:rsid w:val="006A1730"/>
    <w:rsid w:val="009F65B1"/>
    <w:rsid w:val="00A31B1C"/>
    <w:rsid w:val="00AB4024"/>
    <w:rsid w:val="00D97ADD"/>
    <w:rsid w:val="00F04F3A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4078-D221-481D-97DB-E1A090E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1</cp:revision>
  <cp:lastPrinted>2019-08-08T02:25:00Z</cp:lastPrinted>
  <dcterms:created xsi:type="dcterms:W3CDTF">2019-08-06T17:18:00Z</dcterms:created>
  <dcterms:modified xsi:type="dcterms:W3CDTF">2019-08-08T02:25:00Z</dcterms:modified>
</cp:coreProperties>
</file>