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39" w:rsidRPr="00666B0E" w:rsidRDefault="002E5F39" w:rsidP="00B70EFC">
      <w:pPr>
        <w:bidi/>
        <w:jc w:val="center"/>
        <w:rPr>
          <w:color w:val="000000"/>
          <w:lang w:bidi="he-IL"/>
        </w:rPr>
      </w:pPr>
    </w:p>
    <w:p w:rsidR="00B70EFC" w:rsidRPr="00666B0E" w:rsidRDefault="00AF01FD" w:rsidP="00B70EFC">
      <w:pPr>
        <w:bidi/>
        <w:jc w:val="center"/>
        <w:rPr>
          <w:b/>
          <w:bCs/>
          <w:color w:val="000000"/>
          <w:sz w:val="32"/>
          <w:szCs w:val="32"/>
          <w:u w:val="single"/>
          <w:rtl/>
          <w:lang w:bidi="he-IL"/>
        </w:rPr>
      </w:pPr>
      <w:r>
        <w:rPr>
          <w:b/>
          <w:bCs/>
          <w:color w:val="000000"/>
          <w:sz w:val="32"/>
          <w:szCs w:val="32"/>
          <w:u w:val="single"/>
          <w:rtl/>
          <w:lang w:bidi="he-IL"/>
        </w:rPr>
        <w:t xml:space="preserve">שעור </w:t>
      </w:r>
      <w:r>
        <w:rPr>
          <w:rFonts w:hint="cs"/>
          <w:b/>
          <w:bCs/>
          <w:color w:val="000000"/>
          <w:sz w:val="32"/>
          <w:szCs w:val="32"/>
          <w:u w:val="single"/>
          <w:rtl/>
          <w:lang w:bidi="he-IL"/>
        </w:rPr>
        <w:t>ח</w:t>
      </w:r>
      <w:bookmarkStart w:id="0" w:name="_GoBack"/>
      <w:bookmarkEnd w:id="0"/>
      <w:r w:rsidR="00B70EFC" w:rsidRPr="00666B0E">
        <w:rPr>
          <w:b/>
          <w:bCs/>
          <w:color w:val="000000"/>
          <w:sz w:val="32"/>
          <w:szCs w:val="32"/>
          <w:u w:val="single"/>
          <w:rtl/>
          <w:lang w:bidi="he-IL"/>
        </w:rPr>
        <w:t>'</w:t>
      </w:r>
    </w:p>
    <w:p w:rsidR="00B70EFC" w:rsidRPr="00666B0E" w:rsidRDefault="00A03D27" w:rsidP="00B70EFC">
      <w:pPr>
        <w:bidi/>
        <w:jc w:val="center"/>
        <w:rPr>
          <w:b/>
          <w:bCs/>
          <w:color w:val="000000"/>
          <w:sz w:val="28"/>
          <w:szCs w:val="28"/>
          <w:rtl/>
          <w:lang w:bidi="he-IL"/>
        </w:rPr>
      </w:pPr>
      <w:r>
        <w:rPr>
          <w:rFonts w:hint="cs"/>
          <w:b/>
          <w:bCs/>
          <w:color w:val="000000"/>
          <w:sz w:val="28"/>
          <w:szCs w:val="28"/>
          <w:rtl/>
          <w:lang w:bidi="he-IL"/>
        </w:rPr>
        <w:t>מצות חינוך על הבן או האב והאם</w:t>
      </w:r>
    </w:p>
    <w:p w:rsidR="00B70EFC" w:rsidRPr="00666B0E" w:rsidRDefault="00B70EFC" w:rsidP="00B70EFC">
      <w:pPr>
        <w:bidi/>
        <w:jc w:val="center"/>
        <w:rPr>
          <w:b/>
          <w:bCs/>
          <w:color w:val="000000"/>
          <w:sz w:val="28"/>
          <w:szCs w:val="28"/>
          <w:rtl/>
          <w:lang w:bidi="he-IL"/>
        </w:rPr>
      </w:pPr>
    </w:p>
    <w:p w:rsidR="00C27E0F" w:rsidRDefault="00666B0E" w:rsidP="00A03D27">
      <w:pPr>
        <w:pStyle w:val="ListParagraph"/>
        <w:numPr>
          <w:ilvl w:val="0"/>
          <w:numId w:val="5"/>
        </w:numPr>
        <w:autoSpaceDE w:val="0"/>
        <w:autoSpaceDN w:val="0"/>
        <w:bidi/>
        <w:adjustRightInd w:val="0"/>
        <w:rPr>
          <w:color w:val="000000"/>
          <w:lang w:bidi="he-IL"/>
        </w:rPr>
      </w:pPr>
      <w:r w:rsidRPr="00666B0E">
        <w:rPr>
          <w:b/>
          <w:bCs/>
          <w:color w:val="000000"/>
          <w:u w:val="single"/>
          <w:rtl/>
          <w:lang w:bidi="he-IL"/>
        </w:rPr>
        <w:t>גמרא דף ד עמוד א "תנו רבנן – כל זכורך"</w:t>
      </w:r>
    </w:p>
    <w:p w:rsidR="00A03D27" w:rsidRPr="00FB445E" w:rsidRDefault="00A03D27" w:rsidP="00A03D27">
      <w:pPr>
        <w:pStyle w:val="ListParagraph"/>
        <w:numPr>
          <w:ilvl w:val="0"/>
          <w:numId w:val="5"/>
        </w:numPr>
        <w:autoSpaceDE w:val="0"/>
        <w:autoSpaceDN w:val="0"/>
        <w:bidi/>
        <w:adjustRightInd w:val="0"/>
        <w:rPr>
          <w:color w:val="000000"/>
          <w:lang w:bidi="he-IL"/>
        </w:rPr>
      </w:pPr>
      <w:r>
        <w:rPr>
          <w:rFonts w:hint="cs"/>
          <w:b/>
          <w:bCs/>
          <w:color w:val="000000"/>
          <w:u w:val="single"/>
          <w:rtl/>
          <w:lang w:bidi="he-IL"/>
        </w:rPr>
        <w:t>רש"י דף ב. ד"ה איזהו</w:t>
      </w:r>
    </w:p>
    <w:p w:rsidR="00871EE7" w:rsidRPr="00FB445E" w:rsidRDefault="00FB445E" w:rsidP="00FB445E">
      <w:pPr>
        <w:pStyle w:val="ListParagraph"/>
        <w:numPr>
          <w:ilvl w:val="0"/>
          <w:numId w:val="5"/>
        </w:numPr>
        <w:autoSpaceDE w:val="0"/>
        <w:autoSpaceDN w:val="0"/>
        <w:bidi/>
        <w:adjustRightInd w:val="0"/>
        <w:rPr>
          <w:color w:val="000000"/>
          <w:rtl/>
          <w:lang w:bidi="he-IL"/>
        </w:rPr>
      </w:pPr>
      <w:r>
        <w:rPr>
          <w:rFonts w:hint="cs"/>
          <w:b/>
          <w:bCs/>
          <w:color w:val="000000"/>
          <w:u w:val="single"/>
          <w:rtl/>
          <w:lang w:bidi="he-IL"/>
        </w:rPr>
        <w:t>תוספות דף ב. ד"ה איזהו</w:t>
      </w:r>
    </w:p>
    <w:p w:rsidR="00B45885" w:rsidRPr="008C1059" w:rsidRDefault="00B45885" w:rsidP="008C1059">
      <w:pPr>
        <w:pStyle w:val="ListParagraph"/>
        <w:numPr>
          <w:ilvl w:val="0"/>
          <w:numId w:val="5"/>
        </w:numPr>
        <w:autoSpaceDE w:val="0"/>
        <w:autoSpaceDN w:val="0"/>
        <w:bidi/>
        <w:adjustRightInd w:val="0"/>
        <w:rPr>
          <w:rFonts w:ascii="Times New Roman" w:hAnsi="Times New Roman" w:cs="Times New Roman"/>
          <w:lang w:bidi="he-IL"/>
        </w:rPr>
      </w:pPr>
      <w:r w:rsidRPr="008C1059">
        <w:rPr>
          <w:rFonts w:ascii="Times New Roman" w:hAnsi="Times New Roman" w:cs="Times New Roman"/>
          <w:b/>
          <w:bCs/>
          <w:color w:val="000000"/>
          <w:u w:val="single"/>
          <w:rtl/>
          <w:lang w:bidi="he-IL"/>
        </w:rPr>
        <w:t>תלמוד בבלי מסכת ברכות דף כ עמוד ב</w:t>
      </w:r>
      <w:r w:rsidRPr="008C1059">
        <w:rPr>
          <w:rFonts w:ascii="Times New Roman" w:hAnsi="Times New Roman" w:cs="Times New Roman"/>
          <w:lang w:bidi="he-IL"/>
        </w:rPr>
        <w:t xml:space="preserve"> </w:t>
      </w:r>
    </w:p>
    <w:p w:rsidR="00871EE7" w:rsidRDefault="00B45885" w:rsidP="00B45885">
      <w:pPr>
        <w:autoSpaceDE w:val="0"/>
        <w:autoSpaceDN w:val="0"/>
        <w:bidi/>
        <w:adjustRightInd w:val="0"/>
        <w:rPr>
          <w:rFonts w:ascii="Times New Roman" w:hAnsi="Times New Roman" w:cs="Times New Roman"/>
          <w:color w:val="000000"/>
          <w:rtl/>
          <w:lang w:bidi="he-IL"/>
        </w:rPr>
      </w:pPr>
      <w:r w:rsidRPr="00B45885">
        <w:rPr>
          <w:rFonts w:ascii="Times New Roman" w:hAnsi="Times New Roman" w:cs="Times New Roman"/>
          <w:color w:val="000000"/>
          <w:rtl/>
          <w:lang w:bidi="he-IL"/>
        </w:rPr>
        <w:t>תא שמע, באמת אמרו: בן מברך לאביו, ועבד מברך לרבו, ואשה מברכת לבעלה; אבל אמרו חכמים: תבא מארה לאדם שאשתו ובניו מברכין לו. אי אמרת בשלמא דאורייתא - אתי דאורייתא ומפיק דאורייתא, אלא אי אמרת דרבנן - אתי דרבנן ומפיק דאורייתא? - ולטעמיך, קטן בר חיובא הוא? - אלא, הכא במאי עסקינן - כגון שאכל שיעורא דרבנן, דאתי דרבנן ומפיק דרבנן.</w:t>
      </w:r>
    </w:p>
    <w:p w:rsidR="00B45885" w:rsidRPr="008C1059" w:rsidRDefault="00B45885" w:rsidP="008C1059">
      <w:pPr>
        <w:pStyle w:val="ListParagraph"/>
        <w:numPr>
          <w:ilvl w:val="0"/>
          <w:numId w:val="5"/>
        </w:numPr>
        <w:autoSpaceDE w:val="0"/>
        <w:autoSpaceDN w:val="0"/>
        <w:bidi/>
        <w:adjustRightInd w:val="0"/>
        <w:rPr>
          <w:rFonts w:ascii="Times New Roman" w:hAnsi="Times New Roman" w:cs="Times New Roman"/>
          <w:b/>
          <w:bCs/>
          <w:u w:val="single"/>
          <w:lang w:bidi="he-IL"/>
        </w:rPr>
      </w:pPr>
      <w:r w:rsidRPr="008C1059">
        <w:rPr>
          <w:rFonts w:ascii="Times New Roman" w:hAnsi="Times New Roman" w:cs="Times New Roman"/>
          <w:b/>
          <w:bCs/>
          <w:color w:val="000000"/>
          <w:u w:val="single"/>
          <w:rtl/>
          <w:lang w:bidi="he-IL"/>
        </w:rPr>
        <w:t>רמב"ם הלכות ברכות פרק ה הלכה טו</w:t>
      </w:r>
      <w:r w:rsidRPr="008C1059">
        <w:rPr>
          <w:rFonts w:ascii="Times New Roman" w:hAnsi="Times New Roman" w:cs="Times New Roman" w:hint="cs"/>
          <w:b/>
          <w:bCs/>
          <w:u w:val="single"/>
          <w:rtl/>
          <w:lang w:bidi="he-IL"/>
        </w:rPr>
        <w:t>-טז</w:t>
      </w:r>
    </w:p>
    <w:p w:rsidR="00B45885" w:rsidRDefault="00B45885" w:rsidP="00B45885">
      <w:pPr>
        <w:autoSpaceDE w:val="0"/>
        <w:autoSpaceDN w:val="0"/>
        <w:bidi/>
        <w:adjustRightInd w:val="0"/>
        <w:rPr>
          <w:rFonts w:ascii="Times New Roman" w:hAnsi="Times New Roman" w:cs="Times New Roman"/>
          <w:color w:val="000000"/>
          <w:rtl/>
          <w:lang w:bidi="he-IL"/>
        </w:rPr>
      </w:pPr>
      <w:r w:rsidRPr="00B45885">
        <w:rPr>
          <w:rFonts w:ascii="Times New Roman" w:hAnsi="Times New Roman" w:cs="Times New Roman"/>
          <w:color w:val="000000"/>
          <w:rtl/>
          <w:lang w:bidi="he-IL"/>
        </w:rPr>
        <w:t>שנים שאכלו כאחד כל אחד ואחד מברך לעצמו, ואם היה אחד מהן יודע ואחד אינו יודע זה שיודע מברך בקול רם והשני עונה אמן אחר כל ברכה וברכה ויוצא ידי חובתו, ובן מברך לאביו, ועבד מברך לרבו, ואשה מברכת לבעלה, ויוצאין ידי חובתן, אבל אמרו חכמים תבא מארה למי שאשתו ובניו מברכין לו.</w:t>
      </w:r>
    </w:p>
    <w:p w:rsidR="00B45885" w:rsidRPr="00B45885" w:rsidRDefault="00B45885" w:rsidP="00B45885">
      <w:pPr>
        <w:autoSpaceDE w:val="0"/>
        <w:autoSpaceDN w:val="0"/>
        <w:bidi/>
        <w:adjustRightInd w:val="0"/>
        <w:rPr>
          <w:rFonts w:ascii="Times New Roman" w:hAnsi="Times New Roman" w:cs="Times New Roman"/>
          <w:b/>
          <w:bCs/>
          <w:color w:val="000000"/>
          <w:u w:val="single"/>
          <w:rtl/>
          <w:lang w:bidi="he-IL"/>
        </w:rPr>
      </w:pPr>
      <w:r w:rsidRPr="00B45885">
        <w:rPr>
          <w:rFonts w:ascii="Times New Roman" w:hAnsi="Times New Roman" w:cs="Times New Roman"/>
          <w:color w:val="000000"/>
          <w:rtl/>
          <w:lang w:bidi="he-IL"/>
        </w:rPr>
        <w:t>במה דברים אמורים שיצאו ידי חובתן בזמן שאכלו ולא שבעו שהן חייבים לברך מדברי סופרים ולפיכך מוציאין אותן קטן או עבד או אשה מידי חובתן, אבל אם אכל ושבע שהוא חייב בברכת המזון מן התורה, בין אשה בין קטן או עבד אין מוציאין אותן שכל החייב בדבר מן התורה אין מוציאין אותן מידי חובתן אלא החייב באותו דבר מן התורה כמותו.</w:t>
      </w:r>
    </w:p>
    <w:p w:rsidR="00E113D5" w:rsidRPr="008C1059" w:rsidRDefault="00E113D5" w:rsidP="008C1059">
      <w:pPr>
        <w:pStyle w:val="ListParagraph"/>
        <w:numPr>
          <w:ilvl w:val="0"/>
          <w:numId w:val="5"/>
        </w:numPr>
        <w:autoSpaceDE w:val="0"/>
        <w:autoSpaceDN w:val="0"/>
        <w:bidi/>
        <w:adjustRightInd w:val="0"/>
        <w:rPr>
          <w:rFonts w:ascii="Times New Roman" w:hAnsi="Times New Roman" w:cs="Times New Roman"/>
          <w:lang w:bidi="he-IL"/>
        </w:rPr>
      </w:pPr>
      <w:r w:rsidRPr="008C1059">
        <w:rPr>
          <w:rFonts w:ascii="Times New Roman" w:hAnsi="Times New Roman" w:cs="Times New Roman"/>
          <w:b/>
          <w:bCs/>
          <w:color w:val="000000"/>
          <w:u w:val="single"/>
          <w:rtl/>
          <w:lang w:bidi="he-IL"/>
        </w:rPr>
        <w:t>תלמוד בבלי מסכת מגילה דף יט עמוד ב</w:t>
      </w:r>
      <w:r w:rsidRPr="008C1059">
        <w:rPr>
          <w:rFonts w:ascii="Times New Roman" w:hAnsi="Times New Roman" w:cs="Times New Roman"/>
          <w:lang w:bidi="he-IL"/>
        </w:rPr>
        <w:t xml:space="preserve"> </w:t>
      </w:r>
    </w:p>
    <w:p w:rsidR="00E113D5" w:rsidRDefault="00E113D5" w:rsidP="00E113D5">
      <w:pPr>
        <w:autoSpaceDE w:val="0"/>
        <w:autoSpaceDN w:val="0"/>
        <w:bidi/>
        <w:adjustRightInd w:val="0"/>
        <w:rPr>
          <w:rFonts w:ascii="Times New Roman" w:hAnsi="Times New Roman" w:cs="Times New Roman"/>
          <w:color w:val="000000"/>
          <w:rtl/>
          <w:lang w:bidi="he-IL"/>
        </w:rPr>
      </w:pPr>
      <w:r w:rsidRPr="00E113D5">
        <w:rPr>
          <w:rFonts w:ascii="Times New Roman" w:hAnsi="Times New Roman" w:cs="Times New Roman"/>
          <w:color w:val="000000"/>
          <w:rtl/>
          <w:lang w:bidi="he-IL"/>
        </w:rPr>
        <w:t xml:space="preserve">משנה. הכל כשרין לקרות את המגילה חוץ מחרש שוטה </w:t>
      </w:r>
      <w:r w:rsidRPr="00E113D5">
        <w:rPr>
          <w:rFonts w:ascii="Times New Roman" w:hAnsi="Times New Roman" w:cs="Times New Roman"/>
          <w:color w:val="FF00FF"/>
          <w:rtl/>
          <w:lang w:bidi="he-IL"/>
        </w:rPr>
        <w:t>וקטן</w:t>
      </w:r>
      <w:r w:rsidRPr="00E113D5">
        <w:rPr>
          <w:rFonts w:ascii="Times New Roman" w:hAnsi="Times New Roman" w:cs="Times New Roman"/>
          <w:color w:val="000000"/>
          <w:rtl/>
          <w:lang w:bidi="he-IL"/>
        </w:rPr>
        <w:t>, רבי יהודה מכשיר בקטן.</w:t>
      </w:r>
    </w:p>
    <w:p w:rsidR="00E113D5" w:rsidRPr="008C1059" w:rsidRDefault="00E113D5" w:rsidP="008C1059">
      <w:pPr>
        <w:pStyle w:val="ListParagraph"/>
        <w:numPr>
          <w:ilvl w:val="0"/>
          <w:numId w:val="5"/>
        </w:numPr>
        <w:autoSpaceDE w:val="0"/>
        <w:autoSpaceDN w:val="0"/>
        <w:bidi/>
        <w:adjustRightInd w:val="0"/>
        <w:rPr>
          <w:rFonts w:ascii="Times New Roman" w:hAnsi="Times New Roman" w:cs="Times New Roman"/>
          <w:lang w:bidi="he-IL"/>
        </w:rPr>
      </w:pPr>
      <w:r w:rsidRPr="008C1059">
        <w:rPr>
          <w:rFonts w:ascii="Times New Roman" w:hAnsi="Times New Roman" w:cs="Times New Roman"/>
          <w:b/>
          <w:bCs/>
          <w:color w:val="000000"/>
          <w:u w:val="single"/>
          <w:rtl/>
          <w:lang w:bidi="he-IL"/>
        </w:rPr>
        <w:t>תוספות מסכת מגילה דף יט עמוד ב</w:t>
      </w:r>
      <w:r w:rsidRPr="008C1059">
        <w:rPr>
          <w:rFonts w:ascii="Times New Roman" w:hAnsi="Times New Roman" w:cs="Times New Roman"/>
          <w:lang w:bidi="he-IL"/>
        </w:rPr>
        <w:t xml:space="preserve"> </w:t>
      </w:r>
    </w:p>
    <w:p w:rsidR="00E113D5" w:rsidRDefault="00E113D5" w:rsidP="00E113D5">
      <w:pPr>
        <w:autoSpaceDE w:val="0"/>
        <w:autoSpaceDN w:val="0"/>
        <w:bidi/>
        <w:adjustRightInd w:val="0"/>
        <w:rPr>
          <w:rFonts w:ascii="Times New Roman" w:hAnsi="Times New Roman" w:cs="Times New Roman"/>
          <w:color w:val="000000"/>
          <w:rtl/>
          <w:lang w:bidi="he-IL"/>
        </w:rPr>
      </w:pPr>
      <w:r w:rsidRPr="00E113D5">
        <w:rPr>
          <w:rFonts w:ascii="Times New Roman" w:hAnsi="Times New Roman" w:cs="Times New Roman"/>
          <w:color w:val="000000"/>
          <w:rtl/>
          <w:lang w:bidi="he-IL"/>
        </w:rPr>
        <w:t xml:space="preserve">ורבי יהודה מכשיר - </w:t>
      </w:r>
      <w:r>
        <w:rPr>
          <w:rFonts w:ascii="Times New Roman" w:hAnsi="Times New Roman" w:cs="Times New Roman" w:hint="cs"/>
          <w:color w:val="000000"/>
          <w:rtl/>
          <w:lang w:bidi="he-IL"/>
        </w:rPr>
        <w:t>...</w:t>
      </w:r>
      <w:r w:rsidRPr="00E113D5">
        <w:rPr>
          <w:rFonts w:ascii="Times New Roman" w:hAnsi="Times New Roman" w:cs="Times New Roman"/>
          <w:color w:val="000000"/>
          <w:rtl/>
          <w:lang w:bidi="he-IL"/>
        </w:rPr>
        <w:t>וא"כ קשיא אמאי ל</w:t>
      </w:r>
      <w:r>
        <w:rPr>
          <w:rFonts w:ascii="Times New Roman" w:hAnsi="Times New Roman" w:cs="Times New Roman"/>
          <w:color w:val="000000"/>
          <w:rtl/>
          <w:lang w:bidi="he-IL"/>
        </w:rPr>
        <w:t>א אמרינן דאתי דרבנן ומפיק דרבנן</w:t>
      </w:r>
      <w:r>
        <w:rPr>
          <w:rFonts w:ascii="Times New Roman" w:hAnsi="Times New Roman" w:cs="Times New Roman" w:hint="cs"/>
          <w:color w:val="000000"/>
          <w:rtl/>
          <w:lang w:bidi="he-IL"/>
        </w:rPr>
        <w:t>...</w:t>
      </w:r>
      <w:r w:rsidRPr="00E113D5">
        <w:rPr>
          <w:rFonts w:ascii="Times New Roman" w:hAnsi="Times New Roman" w:cs="Times New Roman"/>
          <w:color w:val="000000"/>
          <w:rtl/>
          <w:lang w:bidi="he-IL"/>
        </w:rPr>
        <w:t>וי"ל דלעולם מיירי בקטן שהגיע לחינוך ואפ"ה פסלו רבנן משום דמגילה ליכא חיובא אפילו בגדולים אלא מדרבנן וקטן אין מחויב אלא מדרבנן אפילו בשאר מצות ובגדול ליכא אלא חד דרבנן במגילה שהרי בשאר מצות הוא חייב דאוריי' ולא אתי תרי דרבנן ומפיק חד דרבנן</w:t>
      </w:r>
      <w:r>
        <w:rPr>
          <w:rFonts w:ascii="Times New Roman" w:hAnsi="Times New Roman" w:cs="Times New Roman" w:hint="cs"/>
          <w:color w:val="000000"/>
          <w:rtl/>
          <w:lang w:bidi="he-IL"/>
        </w:rPr>
        <w:t>...</w:t>
      </w:r>
    </w:p>
    <w:p w:rsidR="00FB445E" w:rsidRPr="008C1059" w:rsidRDefault="00FB445E" w:rsidP="008C1059">
      <w:pPr>
        <w:pStyle w:val="ListParagraph"/>
        <w:numPr>
          <w:ilvl w:val="0"/>
          <w:numId w:val="5"/>
        </w:numPr>
        <w:autoSpaceDE w:val="0"/>
        <w:autoSpaceDN w:val="0"/>
        <w:bidi/>
        <w:adjustRightInd w:val="0"/>
        <w:rPr>
          <w:rFonts w:ascii="Times New Roman" w:hAnsi="Times New Roman" w:cs="Times New Roman"/>
          <w:lang w:bidi="he-IL"/>
        </w:rPr>
      </w:pPr>
      <w:r w:rsidRPr="008C1059">
        <w:rPr>
          <w:rFonts w:ascii="Times New Roman" w:hAnsi="Times New Roman" w:cs="Times New Roman"/>
          <w:b/>
          <w:bCs/>
          <w:color w:val="000000"/>
          <w:u w:val="single"/>
          <w:rtl/>
          <w:lang w:bidi="he-IL"/>
        </w:rPr>
        <w:t>הר"ן על הרי"ף מסכת מגילה דף ו עמוד ב</w:t>
      </w:r>
      <w:r w:rsidRPr="008C1059">
        <w:rPr>
          <w:rFonts w:ascii="Times New Roman" w:hAnsi="Times New Roman" w:cs="Times New Roman"/>
          <w:lang w:bidi="he-IL"/>
        </w:rPr>
        <w:t xml:space="preserve"> </w:t>
      </w:r>
    </w:p>
    <w:p w:rsidR="00FB445E" w:rsidRPr="00FB445E" w:rsidRDefault="00FB445E" w:rsidP="00FB445E">
      <w:pPr>
        <w:autoSpaceDE w:val="0"/>
        <w:autoSpaceDN w:val="0"/>
        <w:bidi/>
        <w:adjustRightInd w:val="0"/>
        <w:rPr>
          <w:rFonts w:ascii="Times New Roman" w:hAnsi="Times New Roman" w:cs="Times New Roman"/>
          <w:color w:val="000000"/>
          <w:rtl/>
          <w:lang w:bidi="he-IL"/>
        </w:rPr>
      </w:pPr>
      <w:r w:rsidRPr="00FB445E">
        <w:rPr>
          <w:rFonts w:ascii="Times New Roman" w:hAnsi="Times New Roman" w:cs="Times New Roman"/>
          <w:color w:val="000000"/>
          <w:rtl/>
          <w:lang w:bidi="he-IL"/>
        </w:rPr>
        <w:t>והרמב"ן ז"ל תירץ דרבנן סבירא להו שאינו בדין שהקטן אף על פי שהגיע לחנוך יוציא הגדולים ידי חובתם משום דלאו מצוה דידיה אלא דאבוה דאיהו לא מיחייב במצות כל עיקר ור' יהודה עצמו לא התיר בקטן אלא במגילה מפני שכולם היו באותו הנס ומה שאמרו בן מברך לאביו בבן גדול איירי נמי [והאי] דאמרינן תבא עליו מארה היינו משום שאינו יודע לברך והאי דאוקימנא ליה התם בדאכל שיעורא דרבנן היינו משום דקתני דאשה מברכת לבעלה מוקמינן לה הכי לומר שאין הנשים חייבות בברהמ"ז מדאורייתא</w:t>
      </w:r>
      <w:r>
        <w:rPr>
          <w:rFonts w:ascii="Times New Roman" w:hAnsi="Times New Roman" w:cs="Times New Roman" w:hint="cs"/>
          <w:color w:val="000000"/>
          <w:rtl/>
          <w:lang w:bidi="he-IL"/>
        </w:rPr>
        <w:t>.</w:t>
      </w:r>
    </w:p>
    <w:p w:rsidR="00FB445E" w:rsidRPr="008C1059" w:rsidRDefault="00FB445E" w:rsidP="008C1059">
      <w:pPr>
        <w:pStyle w:val="ListParagraph"/>
        <w:numPr>
          <w:ilvl w:val="0"/>
          <w:numId w:val="5"/>
        </w:numPr>
        <w:autoSpaceDE w:val="0"/>
        <w:autoSpaceDN w:val="0"/>
        <w:bidi/>
        <w:adjustRightInd w:val="0"/>
        <w:rPr>
          <w:rFonts w:ascii="Times New Roman" w:hAnsi="Times New Roman" w:cs="Times New Roman"/>
          <w:lang w:bidi="he-IL"/>
        </w:rPr>
      </w:pPr>
      <w:r w:rsidRPr="008C1059">
        <w:rPr>
          <w:rFonts w:ascii="Times New Roman" w:hAnsi="Times New Roman" w:cs="Times New Roman"/>
          <w:b/>
          <w:bCs/>
          <w:color w:val="000000"/>
          <w:u w:val="single"/>
          <w:rtl/>
          <w:lang w:bidi="he-IL"/>
        </w:rPr>
        <w:t>תרומת הדשן סימן צד</w:t>
      </w:r>
      <w:r w:rsidRPr="008C1059">
        <w:rPr>
          <w:rFonts w:ascii="Times New Roman" w:hAnsi="Times New Roman" w:cs="Times New Roman"/>
          <w:lang w:bidi="he-IL"/>
        </w:rPr>
        <w:t xml:space="preserve"> </w:t>
      </w:r>
    </w:p>
    <w:p w:rsidR="00FB445E" w:rsidRPr="00FB445E" w:rsidRDefault="00FB445E" w:rsidP="00FB445E">
      <w:pPr>
        <w:autoSpaceDE w:val="0"/>
        <w:autoSpaceDN w:val="0"/>
        <w:bidi/>
        <w:adjustRightInd w:val="0"/>
        <w:rPr>
          <w:rFonts w:ascii="Times New Roman" w:hAnsi="Times New Roman" w:cs="Times New Roman"/>
          <w:color w:val="000000"/>
          <w:rtl/>
          <w:lang w:bidi="he-IL"/>
        </w:rPr>
      </w:pPr>
      <w:r w:rsidRPr="00FB445E">
        <w:rPr>
          <w:rFonts w:ascii="Times New Roman" w:hAnsi="Times New Roman" w:cs="Times New Roman"/>
          <w:color w:val="000000"/>
          <w:rtl/>
          <w:lang w:bidi="he-IL"/>
        </w:rPr>
        <w:t xml:space="preserve">שאלה: קטן שאין לו אב והוא צריך לאמו, מחייב במצות סוכה לאכול ולישן בה או לאו? </w:t>
      </w:r>
    </w:p>
    <w:p w:rsidR="00FB445E" w:rsidRPr="00FB445E" w:rsidRDefault="00FB445E" w:rsidP="00A05B4A">
      <w:pPr>
        <w:autoSpaceDE w:val="0"/>
        <w:autoSpaceDN w:val="0"/>
        <w:bidi/>
        <w:adjustRightInd w:val="0"/>
        <w:rPr>
          <w:rFonts w:ascii="Times New Roman" w:hAnsi="Times New Roman" w:cs="Times New Roman"/>
          <w:b/>
          <w:bCs/>
          <w:color w:val="000000"/>
          <w:u w:val="single"/>
          <w:rtl/>
          <w:lang w:bidi="he-IL"/>
        </w:rPr>
      </w:pPr>
      <w:r w:rsidRPr="00FB445E">
        <w:rPr>
          <w:rFonts w:ascii="Times New Roman" w:hAnsi="Times New Roman" w:cs="Times New Roman"/>
          <w:color w:val="000000"/>
          <w:rtl/>
          <w:lang w:bidi="he-IL"/>
        </w:rPr>
        <w:t xml:space="preserve">תשובה: יראה דצריך להתיישב בדבר כמו שאבאר. </w:t>
      </w:r>
      <w:r w:rsidRPr="00A05B4A">
        <w:rPr>
          <w:rFonts w:ascii="Times New Roman" w:hAnsi="Times New Roman" w:cs="Times New Roman"/>
          <w:b/>
          <w:bCs/>
          <w:color w:val="000000"/>
          <w:u w:val="single"/>
          <w:rtl/>
          <w:lang w:bidi="he-IL"/>
        </w:rPr>
        <w:t>בתוספות שאנץ פ"ב דיומא /דף פב ע"א</w:t>
      </w:r>
      <w:r w:rsidRPr="00FB445E">
        <w:rPr>
          <w:rFonts w:ascii="Times New Roman" w:hAnsi="Times New Roman" w:cs="Times New Roman"/>
          <w:color w:val="000000"/>
          <w:rtl/>
          <w:lang w:bidi="he-IL"/>
        </w:rPr>
        <w:t xml:space="preserve">/, מקשה אהא דתנן מחנכים את הקטנים לשעות, והא קטן אוכל נבילות אין ב"ד מצווין להפרישו השתא חנוכי מחנכי אפרושי מבעיא? </w:t>
      </w:r>
      <w:r w:rsidRPr="00A05B4A">
        <w:rPr>
          <w:rFonts w:ascii="Times New Roman" w:hAnsi="Times New Roman" w:cs="Times New Roman"/>
          <w:color w:val="000000"/>
          <w:u w:val="single"/>
          <w:rtl/>
          <w:lang w:bidi="he-IL"/>
        </w:rPr>
        <w:t>ותירץ ר"י דחינוך קטנים ליתא אלא באב, אבל באדם אחר לא, ולכך אין מצווין להפרישו. ומקשים מההיא דפ"ק דסוכה דהילני המלכה ישבה עם ז' בניה בסוכה. אלמא אי ליכא אב שייך נמי חינוך. ומתרצי דשמא היה להם אב דמחנכם לכך, ואפילו לא היה להם אב היתה מחנכתן למצוה בעלמא, עכ"ל התוס' לפי שינוי דר"י. וכן כתב בהגה"ה במיימוני בהלכות י"ד כתב בשם ר"י, דחינוך קטנים ליתא אלא באב.</w:t>
      </w:r>
      <w:r w:rsidRPr="00FB445E">
        <w:rPr>
          <w:rFonts w:ascii="Times New Roman" w:hAnsi="Times New Roman" w:cs="Times New Roman"/>
          <w:color w:val="000000"/>
          <w:rtl/>
          <w:lang w:bidi="he-IL"/>
        </w:rPr>
        <w:t xml:space="preserve"> </w:t>
      </w:r>
      <w:r w:rsidR="00A05B4A">
        <w:rPr>
          <w:rFonts w:ascii="Times New Roman" w:hAnsi="Times New Roman" w:cs="Times New Roman" w:hint="cs"/>
          <w:color w:val="000000"/>
          <w:rtl/>
          <w:lang w:bidi="he-IL"/>
        </w:rPr>
        <w:t>...</w:t>
      </w:r>
      <w:r w:rsidRPr="00FB445E">
        <w:rPr>
          <w:rFonts w:ascii="Times New Roman" w:hAnsi="Times New Roman" w:cs="Times New Roman"/>
          <w:color w:val="000000"/>
          <w:rtl/>
          <w:lang w:bidi="he-IL"/>
        </w:rPr>
        <w:t xml:space="preserve">אמנם שינוי דר"י נראה קצת דוחק, מההיא דהילני המלכה. דלכאורה מוכח התם דלאו למצוה בעלמא היתה מחנכתן. וגם משמע דלא הוה להו אב. ותו דבריש פ' כיצד משתתפין /ערובין פב ע"א תד"ה קטן/ מקשים </w:t>
      </w:r>
      <w:r w:rsidRPr="00A05B4A">
        <w:rPr>
          <w:rFonts w:ascii="Times New Roman" w:hAnsi="Times New Roman" w:cs="Times New Roman"/>
          <w:b/>
          <w:bCs/>
          <w:color w:val="000000"/>
          <w:u w:val="single"/>
          <w:rtl/>
          <w:lang w:bidi="he-IL"/>
        </w:rPr>
        <w:t>התוס'</w:t>
      </w:r>
      <w:r w:rsidRPr="00FB445E">
        <w:rPr>
          <w:rFonts w:ascii="Times New Roman" w:hAnsi="Times New Roman" w:cs="Times New Roman"/>
          <w:color w:val="000000"/>
          <w:rtl/>
          <w:lang w:bidi="he-IL"/>
        </w:rPr>
        <w:t xml:space="preserve"> התם היאך מערבים בשביל הקטן, למ"ד אין מערבין אלא לדבר מצוה? </w:t>
      </w:r>
      <w:r w:rsidRPr="00A05B4A">
        <w:rPr>
          <w:rFonts w:ascii="Times New Roman" w:hAnsi="Times New Roman" w:cs="Times New Roman"/>
          <w:color w:val="000000"/>
          <w:u w:val="single"/>
          <w:rtl/>
          <w:lang w:bidi="he-IL"/>
        </w:rPr>
        <w:t>ומתרצים דבקטן נמי איכא מצוה כדי לחנכו</w:t>
      </w:r>
      <w:r w:rsidRPr="00FB445E">
        <w:rPr>
          <w:rFonts w:ascii="Times New Roman" w:hAnsi="Times New Roman" w:cs="Times New Roman"/>
          <w:color w:val="000000"/>
          <w:rtl/>
          <w:lang w:bidi="he-IL"/>
        </w:rPr>
        <w:t>. והספר מוקי לה התם בקטן דליכא לאבוהי במתא. אלמא איתא לחינוך אפילו שלא באב. ואין נראה לחלק בין היכא דאית ליה אב וליתא גבי', ובין לית ליה אב כלל, דמ"ש הא מהא לענין זה. ותוספות דלעיל בשינוי דר"י קאמר ושמא היה להם אב, סתמא קאמר. אלמא דדוקא האב עצמו צריך לחנך, ולכך אין להקל בפשיטות כלל.</w:t>
      </w:r>
    </w:p>
    <w:p w:rsidR="00E113D5" w:rsidRPr="008C1059" w:rsidRDefault="00871EE7" w:rsidP="008C1059">
      <w:pPr>
        <w:pStyle w:val="ListParagraph"/>
        <w:numPr>
          <w:ilvl w:val="0"/>
          <w:numId w:val="5"/>
        </w:numPr>
        <w:autoSpaceDE w:val="0"/>
        <w:autoSpaceDN w:val="0"/>
        <w:bidi/>
        <w:adjustRightInd w:val="0"/>
        <w:rPr>
          <w:rFonts w:ascii="Times New Roman" w:hAnsi="Times New Roman" w:cs="Times New Roman"/>
          <w:lang w:bidi="he-IL"/>
        </w:rPr>
      </w:pPr>
      <w:r w:rsidRPr="008C1059">
        <w:rPr>
          <w:rFonts w:ascii="Times New Roman" w:hAnsi="Times New Roman" w:cs="Times New Roman"/>
          <w:b/>
          <w:bCs/>
          <w:color w:val="000000"/>
          <w:u w:val="single"/>
          <w:rtl/>
          <w:lang w:bidi="he-IL"/>
        </w:rPr>
        <w:lastRenderedPageBreak/>
        <w:t>תלמוד בבלי מסכת נזיר דף כח עמוד ב</w:t>
      </w:r>
      <w:r w:rsidRPr="008C1059">
        <w:rPr>
          <w:rFonts w:ascii="Times New Roman" w:hAnsi="Times New Roman" w:cs="Times New Roman"/>
          <w:lang w:bidi="he-IL"/>
        </w:rPr>
        <w:t xml:space="preserve"> </w:t>
      </w:r>
    </w:p>
    <w:p w:rsidR="00871EE7" w:rsidRPr="00FB445E" w:rsidRDefault="00871EE7" w:rsidP="00871EE7">
      <w:pPr>
        <w:autoSpaceDE w:val="0"/>
        <w:autoSpaceDN w:val="0"/>
        <w:bidi/>
        <w:adjustRightInd w:val="0"/>
        <w:rPr>
          <w:rFonts w:ascii="Times New Roman" w:hAnsi="Times New Roman" w:cs="Times New Roman"/>
          <w:color w:val="000000"/>
          <w:rtl/>
          <w:lang w:bidi="he-IL"/>
        </w:rPr>
      </w:pPr>
      <w:r w:rsidRPr="00FB445E">
        <w:rPr>
          <w:rFonts w:ascii="Times New Roman" w:hAnsi="Times New Roman" w:cs="Times New Roman"/>
          <w:color w:val="000000"/>
          <w:rtl/>
          <w:lang w:bidi="he-IL"/>
        </w:rPr>
        <w:t>מתני'. האיש מדיר את בנו בנזיר, ואין האשה מדרת את בנה בנזיר.</w:t>
      </w:r>
      <w:r w:rsidRPr="00FB445E">
        <w:rPr>
          <w:rFonts w:ascii="Times New Roman" w:hAnsi="Times New Roman" w:cs="Times New Roman" w:hint="cs"/>
          <w:color w:val="000000"/>
          <w:rtl/>
          <w:lang w:bidi="he-IL"/>
        </w:rPr>
        <w:t>..</w:t>
      </w:r>
      <w:r w:rsidRPr="00FB445E">
        <w:rPr>
          <w:rFonts w:ascii="Times New Roman" w:hAnsi="Times New Roman" w:cs="Times New Roman"/>
          <w:color w:val="000000"/>
          <w:rtl/>
          <w:lang w:bidi="he-IL"/>
        </w:rPr>
        <w:t xml:space="preserve"> גמ'. איש אין, אבל אשה לא, מאי טעמא? ר' יוחנן אמר: הלכה היא בנזיר, ורבי יוסי ברבי חנינא</w:t>
      </w:r>
      <w:r w:rsidRPr="00FB445E">
        <w:rPr>
          <w:rFonts w:ascii="Times New Roman" w:hAnsi="Times New Roman" w:cs="Times New Roman"/>
          <w:color w:val="00FFFF"/>
          <w:rtl/>
          <w:lang w:bidi="he-IL"/>
        </w:rPr>
        <w:t xml:space="preserve"> </w:t>
      </w:r>
      <w:r w:rsidRPr="00FB445E">
        <w:rPr>
          <w:rFonts w:ascii="Times New Roman" w:hAnsi="Times New Roman" w:cs="Times New Roman"/>
          <w:color w:val="000000"/>
          <w:rtl/>
          <w:lang w:bidi="he-IL"/>
        </w:rPr>
        <w:t>אמר ריש לקיש: כדי לחנכו במצות. אי הכי, אפי' אשה נמי! קסבר: איש חייב לחנך בנו במצות, ואין האשה חייבת לחנך את בנה.</w:t>
      </w:r>
    </w:p>
    <w:p w:rsidR="00871EE7" w:rsidRPr="00FB445E" w:rsidRDefault="00871EE7" w:rsidP="00871EE7">
      <w:pPr>
        <w:autoSpaceDE w:val="0"/>
        <w:autoSpaceDN w:val="0"/>
        <w:bidi/>
        <w:adjustRightInd w:val="0"/>
        <w:rPr>
          <w:rFonts w:ascii="Times New Roman" w:hAnsi="Times New Roman" w:cs="Times New Roman"/>
          <w:b/>
          <w:bCs/>
          <w:color w:val="000000"/>
          <w:u w:val="single"/>
          <w:rtl/>
          <w:lang w:bidi="he-IL"/>
        </w:rPr>
      </w:pPr>
    </w:p>
    <w:p w:rsidR="00871EE7" w:rsidRPr="008C1059" w:rsidRDefault="00871EE7" w:rsidP="008C1059">
      <w:pPr>
        <w:pStyle w:val="ListParagraph"/>
        <w:numPr>
          <w:ilvl w:val="0"/>
          <w:numId w:val="5"/>
        </w:numPr>
        <w:autoSpaceDE w:val="0"/>
        <w:autoSpaceDN w:val="0"/>
        <w:bidi/>
        <w:adjustRightInd w:val="0"/>
        <w:rPr>
          <w:rFonts w:ascii="Times New Roman" w:hAnsi="Times New Roman" w:cs="Times New Roman"/>
          <w:lang w:bidi="he-IL"/>
        </w:rPr>
      </w:pPr>
      <w:r w:rsidRPr="008C1059">
        <w:rPr>
          <w:rFonts w:ascii="Times New Roman" w:hAnsi="Times New Roman" w:cs="Times New Roman"/>
          <w:b/>
          <w:bCs/>
          <w:color w:val="000000"/>
          <w:u w:val="single"/>
          <w:rtl/>
          <w:lang w:bidi="he-IL"/>
        </w:rPr>
        <w:t>שולחן ערוך אורח חיים הלכות שבת סימן שמג</w:t>
      </w:r>
      <w:r w:rsidRPr="008C1059">
        <w:rPr>
          <w:rFonts w:ascii="Times New Roman" w:hAnsi="Times New Roman" w:cs="Times New Roman"/>
          <w:lang w:bidi="he-IL"/>
        </w:rPr>
        <w:t xml:space="preserve"> </w:t>
      </w:r>
    </w:p>
    <w:p w:rsidR="008C1059" w:rsidRDefault="00871EE7" w:rsidP="008C1059">
      <w:pPr>
        <w:pStyle w:val="ListParagraph"/>
        <w:autoSpaceDE w:val="0"/>
        <w:autoSpaceDN w:val="0"/>
        <w:bidi/>
        <w:adjustRightInd w:val="0"/>
        <w:ind w:left="0"/>
        <w:rPr>
          <w:rFonts w:asciiTheme="minorHAnsi" w:hAnsiTheme="minorHAnsi" w:cstheme="minorHAnsi"/>
          <w:rtl/>
          <w:lang w:bidi="he-IL"/>
        </w:rPr>
      </w:pPr>
      <w:r w:rsidRPr="00FB445E">
        <w:rPr>
          <w:rFonts w:ascii="Times New Roman" w:hAnsi="Times New Roman" w:cs="Times New Roman"/>
          <w:color w:val="000000"/>
          <w:rtl/>
          <w:lang w:bidi="he-IL"/>
        </w:rPr>
        <w:t>קטן אוכל נבלות אין ב"ד מצווין להפרישו, אבל אביו מצווה לגעור בו להפרישו (מאיסור דאורייתא); ולהאכילו בידים, אסור אפילו דברים שאסורים מדברי סופרים</w:t>
      </w:r>
      <w:r w:rsidRPr="00871EE7">
        <w:rPr>
          <w:rFonts w:ascii="Times New Roman" w:hAnsi="Times New Roman" w:cs="Times New Roman"/>
          <w:color w:val="000000"/>
          <w:rtl/>
          <w:lang w:bidi="he-IL"/>
        </w:rPr>
        <w:t xml:space="preserve">; וכן אסור להרגילו בחילול שבת ומועד ואפי' בדברים שהם משום שבות. הגה: </w:t>
      </w:r>
      <w:r w:rsidRPr="00871EE7">
        <w:rPr>
          <w:rFonts w:asciiTheme="minorHAnsi" w:hAnsiTheme="minorHAnsi" w:cstheme="minorHAnsi"/>
          <w:color w:val="000000"/>
          <w:rtl/>
          <w:lang w:bidi="he-IL"/>
        </w:rPr>
        <w:t>וי"א דכל זה בקטן דלא הגיע לחינוך, אבל הגיע לחינוך צריכים להפרישו (תוס' פרק כ"כ). וי"א דלא שייך חינוך לבית דין, אלא לאב בלבד (ב"י), וקטן שהכה את אביו או עבר שאר עבירות בקטנותו, אף על פי שא"צ תשובה כשיגדל, מ"מ טוב לו שיקבל על עצמו איזה דבר לתשובה ולכפרה, אף על פי שעבר קודם שנעשה בר עונשין (פסקי מהרא"י סי' ס"ב).</w:t>
      </w:r>
    </w:p>
    <w:p w:rsidR="00871EE7" w:rsidRPr="008C1059" w:rsidRDefault="00871EE7" w:rsidP="008C1059">
      <w:pPr>
        <w:pStyle w:val="ListParagraph"/>
        <w:numPr>
          <w:ilvl w:val="0"/>
          <w:numId w:val="5"/>
        </w:numPr>
        <w:autoSpaceDE w:val="0"/>
        <w:autoSpaceDN w:val="0"/>
        <w:bidi/>
        <w:adjustRightInd w:val="0"/>
        <w:rPr>
          <w:rFonts w:asciiTheme="minorHAnsi" w:hAnsiTheme="minorHAnsi" w:cstheme="minorHAnsi"/>
          <w:lang w:bidi="he-IL"/>
        </w:rPr>
      </w:pPr>
      <w:r w:rsidRPr="00871EE7">
        <w:rPr>
          <w:rFonts w:ascii="Times New Roman" w:hAnsi="Times New Roman" w:cs="Times New Roman"/>
          <w:b/>
          <w:bCs/>
          <w:color w:val="000000"/>
          <w:u w:val="single"/>
          <w:rtl/>
          <w:lang w:bidi="he-IL"/>
        </w:rPr>
        <w:t>מחצית השקל אורח חיים סימן שמג ס"ק א</w:t>
      </w:r>
      <w:r w:rsidRPr="00871EE7">
        <w:rPr>
          <w:rFonts w:ascii="Times New Roman" w:hAnsi="Times New Roman" w:cs="Times New Roman"/>
          <w:lang w:bidi="he-IL"/>
        </w:rPr>
        <w:t xml:space="preserve"> </w:t>
      </w:r>
    </w:p>
    <w:p w:rsidR="00871EE7" w:rsidRPr="00871EE7" w:rsidRDefault="00871EE7" w:rsidP="00871EE7">
      <w:pPr>
        <w:pStyle w:val="ListParagraph"/>
        <w:autoSpaceDE w:val="0"/>
        <w:autoSpaceDN w:val="0"/>
        <w:bidi/>
        <w:adjustRightInd w:val="0"/>
        <w:ind w:left="0"/>
        <w:rPr>
          <w:rFonts w:ascii="Times New Roman" w:hAnsi="Times New Roman" w:cs="Times New Roman"/>
          <w:color w:val="000000"/>
          <w:rtl/>
          <w:lang w:bidi="he-IL"/>
        </w:rPr>
      </w:pPr>
      <w:r w:rsidRPr="00871EE7">
        <w:rPr>
          <w:rFonts w:ascii="Times New Roman" w:hAnsi="Times New Roman" w:cs="Times New Roman"/>
          <w:color w:val="000000"/>
          <w:rtl/>
          <w:lang w:bidi="he-IL"/>
        </w:rPr>
        <w:t>ואף על גב דדברי הש"ס לריש לקיש מצד הכרח, ואנן קיימא לן [רמב"ם נזירות ב, יג] כרבי יוחנן, מכל מקום כיון דהדבר מוכרח לריש לקיש ולא מצינו שרבי יוחנן חלק עליו בזה, מהיכי תיתי נמציא פלוגתא חדשה בין רבי יוחנן לריש לקיש, מסתמא גם רבי יוחנן מודה דאין האם חייבת לחנך</w:t>
      </w:r>
      <w:r w:rsidRPr="00871EE7">
        <w:rPr>
          <w:rFonts w:ascii="Times New Roman" w:hAnsi="Times New Roman" w:cs="Times New Roman" w:hint="cs"/>
          <w:color w:val="000000"/>
          <w:rtl/>
          <w:lang w:bidi="he-IL"/>
        </w:rPr>
        <w:t>...</w:t>
      </w:r>
      <w:r w:rsidRPr="00871EE7">
        <w:rPr>
          <w:rFonts w:ascii="Times New Roman" w:hAnsi="Times New Roman" w:cs="Times New Roman"/>
          <w:color w:val="00FFFF"/>
          <w:rtl/>
          <w:lang w:bidi="he-IL"/>
        </w:rPr>
        <w:t xml:space="preserve"> </w:t>
      </w:r>
      <w:r w:rsidRPr="00871EE7">
        <w:rPr>
          <w:rFonts w:ascii="Times New Roman" w:hAnsi="Times New Roman" w:cs="Times New Roman"/>
          <w:color w:val="000000"/>
          <w:rtl/>
          <w:lang w:bidi="he-IL"/>
        </w:rPr>
        <w:t>וכתב בספר תוספת שבת [ס"ק א] וז"ל</w:t>
      </w:r>
      <w:r w:rsidRPr="00871EE7">
        <w:rPr>
          <w:rFonts w:ascii="Times New Roman" w:hAnsi="Times New Roman" w:cs="Times New Roman" w:hint="cs"/>
          <w:color w:val="000000"/>
          <w:rtl/>
          <w:lang w:bidi="he-IL"/>
        </w:rPr>
        <w:t>...</w:t>
      </w:r>
      <w:r w:rsidRPr="00871EE7">
        <w:rPr>
          <w:rFonts w:ascii="Times New Roman" w:hAnsi="Times New Roman" w:cs="Times New Roman"/>
          <w:color w:val="000000"/>
          <w:rtl/>
          <w:lang w:bidi="he-IL"/>
        </w:rPr>
        <w:t>מיהו לענין דינא כבר כתבתי שהדין עם האורח מישור מחמת כמה ראיות חזקות שהביא דהסוגיא לא קאי אלא לריש לקיש, ואנן קיימא לן כרבי יוחנן, עיין שם, עכ"ל ספר תוספת שבת.</w:t>
      </w:r>
      <w:r w:rsidRPr="00871EE7">
        <w:rPr>
          <w:rFonts w:ascii="Times New Roman" w:hAnsi="Times New Roman" w:cs="Times New Roman" w:hint="cs"/>
          <w:color w:val="000000"/>
          <w:rtl/>
          <w:lang w:bidi="he-IL"/>
        </w:rPr>
        <w:t>..</w:t>
      </w:r>
    </w:p>
    <w:p w:rsidR="00871EE7" w:rsidRPr="00871EE7" w:rsidRDefault="00871EE7" w:rsidP="00871EE7">
      <w:pPr>
        <w:pStyle w:val="ListParagraph"/>
        <w:autoSpaceDE w:val="0"/>
        <w:autoSpaceDN w:val="0"/>
        <w:bidi/>
        <w:adjustRightInd w:val="0"/>
        <w:ind w:left="0"/>
        <w:rPr>
          <w:rFonts w:ascii="Times New Roman" w:hAnsi="Times New Roman" w:cs="Times New Roman"/>
          <w:color w:val="000000"/>
          <w:rtl/>
          <w:lang w:bidi="he-IL"/>
        </w:rPr>
      </w:pPr>
      <w:r w:rsidRPr="00871EE7">
        <w:rPr>
          <w:rFonts w:ascii="Times New Roman" w:hAnsi="Times New Roman" w:cs="Times New Roman" w:hint="cs"/>
          <w:color w:val="000000"/>
          <w:rtl/>
          <w:lang w:bidi="he-IL"/>
        </w:rPr>
        <w:t>...</w:t>
      </w:r>
      <w:r w:rsidRPr="00871EE7">
        <w:rPr>
          <w:rFonts w:ascii="Times New Roman" w:hAnsi="Times New Roman" w:cs="Times New Roman"/>
          <w:color w:val="000000"/>
          <w:rtl/>
          <w:lang w:bidi="he-IL"/>
        </w:rPr>
        <w:t>ומה שהקשה בספר אורח מישור מאי שנא עירוב ומאי שנא נזיר, [יש ליישב] דשאני עירוב דאין חוב לקטן שיוצא בעירוב אמו, אדרבה זכות הוא לו, לכן רשאי (האב) [האם] לחנכו בזה, וכן בסוכה כיון דליכא טירחא לקטן במה שיושב בסוכה, וכמו שכתב תרומת הדשן תחלת דבריו לפי תירוץ ר"י דאם טורח לקטן אין להזקיקו כו', לכן כיון דאיכא קצת מצוה באם, רשאי היא בכך. אבל להדיר בנה בנזיר, דצער הוא לבן, וכיון דהאם אינה חייבת לחנכו, משום מצוה קצת אינה רשאי לצער הקטן. ועיין בתוספת שבת מה שחילק, ולענ"ד הדברים פשוטים בכוונת מ"א:</w:t>
      </w:r>
    </w:p>
    <w:p w:rsidR="00871EE7" w:rsidRPr="00871EE7" w:rsidRDefault="00871EE7" w:rsidP="008C1059">
      <w:pPr>
        <w:pStyle w:val="ListParagraph"/>
        <w:numPr>
          <w:ilvl w:val="0"/>
          <w:numId w:val="5"/>
        </w:numPr>
        <w:autoSpaceDE w:val="0"/>
        <w:autoSpaceDN w:val="0"/>
        <w:bidi/>
        <w:adjustRightInd w:val="0"/>
        <w:rPr>
          <w:rFonts w:ascii="Times New Roman" w:hAnsi="Times New Roman" w:cs="Times New Roman"/>
          <w:lang w:bidi="he-IL"/>
        </w:rPr>
      </w:pPr>
      <w:r w:rsidRPr="00871EE7">
        <w:rPr>
          <w:rFonts w:ascii="Times New Roman" w:hAnsi="Times New Roman" w:cs="Times New Roman"/>
          <w:b/>
          <w:bCs/>
          <w:color w:val="000000"/>
          <w:u w:val="single"/>
          <w:rtl/>
          <w:lang w:bidi="he-IL"/>
        </w:rPr>
        <w:t>משנה ברורה סימן שמג ס"ק ב</w:t>
      </w:r>
      <w:r w:rsidRPr="00871EE7">
        <w:rPr>
          <w:rFonts w:ascii="Times New Roman" w:hAnsi="Times New Roman" w:cs="Times New Roman"/>
          <w:lang w:bidi="he-IL"/>
        </w:rPr>
        <w:t xml:space="preserve"> </w:t>
      </w:r>
    </w:p>
    <w:p w:rsidR="00871EE7" w:rsidRPr="00871EE7" w:rsidRDefault="00871EE7" w:rsidP="00871EE7">
      <w:pPr>
        <w:pStyle w:val="ListParagraph"/>
        <w:autoSpaceDE w:val="0"/>
        <w:autoSpaceDN w:val="0"/>
        <w:bidi/>
        <w:adjustRightInd w:val="0"/>
        <w:ind w:left="0"/>
        <w:rPr>
          <w:rFonts w:ascii="Times New Roman" w:hAnsi="Times New Roman" w:cs="Times New Roman"/>
          <w:color w:val="000000"/>
          <w:lang w:bidi="he-IL"/>
        </w:rPr>
      </w:pPr>
      <w:r w:rsidRPr="00871EE7">
        <w:rPr>
          <w:rFonts w:ascii="Times New Roman" w:hAnsi="Times New Roman" w:cs="Times New Roman"/>
          <w:color w:val="000000"/>
          <w:rtl/>
          <w:lang w:bidi="he-IL"/>
        </w:rPr>
        <w:t>אבל אביו וכו' - דאפילו לחנך בניו ובנותיו במצות הוטל עליו כדכתיב חנוך לנער על פי דרכו וכ"ש להפרישם מאיסור דמוטל על האב ויש מאחרונים שסוברין דמצות חינוך מוטל גם על האם:</w:t>
      </w:r>
    </w:p>
    <w:p w:rsidR="00A03D27" w:rsidRPr="00871EE7" w:rsidRDefault="00A03D27" w:rsidP="00871EE7">
      <w:pPr>
        <w:pStyle w:val="ListParagraph"/>
        <w:autoSpaceDE w:val="0"/>
        <w:autoSpaceDN w:val="0"/>
        <w:bidi/>
        <w:adjustRightInd w:val="0"/>
        <w:ind w:left="0"/>
        <w:rPr>
          <w:color w:val="000000"/>
          <w:lang w:bidi="he-IL"/>
        </w:rPr>
      </w:pPr>
    </w:p>
    <w:sectPr w:rsidR="00A03D27" w:rsidRPr="00871E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7E8" w:rsidRDefault="00A227E8" w:rsidP="00B70EFC">
      <w:r>
        <w:separator/>
      </w:r>
    </w:p>
  </w:endnote>
  <w:endnote w:type="continuationSeparator" w:id="0">
    <w:p w:rsidR="00A227E8" w:rsidRDefault="00A227E8" w:rsidP="00B7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7E8" w:rsidRDefault="00A227E8" w:rsidP="00B70EFC">
      <w:r>
        <w:separator/>
      </w:r>
    </w:p>
  </w:footnote>
  <w:footnote w:type="continuationSeparator" w:id="0">
    <w:p w:rsidR="00A227E8" w:rsidRDefault="00A227E8" w:rsidP="00B70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FC" w:rsidRDefault="00B70EFC">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70EFC" w:rsidRDefault="00B70EFC"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70EFC" w:rsidRDefault="00B70EFC"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7260"/>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E267F"/>
    <w:multiLevelType w:val="hybridMultilevel"/>
    <w:tmpl w:val="DD047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10D68"/>
    <w:multiLevelType w:val="hybridMultilevel"/>
    <w:tmpl w:val="8E8631B8"/>
    <w:lvl w:ilvl="0" w:tplc="D3FC0C7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244EB"/>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D4921"/>
    <w:multiLevelType w:val="hybridMultilevel"/>
    <w:tmpl w:val="8E8631B8"/>
    <w:lvl w:ilvl="0" w:tplc="D3FC0C7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8643E"/>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39"/>
    <w:rsid w:val="00034F52"/>
    <w:rsid w:val="0004207B"/>
    <w:rsid w:val="000C093C"/>
    <w:rsid w:val="001218EC"/>
    <w:rsid w:val="00154949"/>
    <w:rsid w:val="001969E7"/>
    <w:rsid w:val="001E293D"/>
    <w:rsid w:val="0020777A"/>
    <w:rsid w:val="00253B7B"/>
    <w:rsid w:val="002E5F39"/>
    <w:rsid w:val="00300D4A"/>
    <w:rsid w:val="003337DC"/>
    <w:rsid w:val="0037185F"/>
    <w:rsid w:val="003953DF"/>
    <w:rsid w:val="003A0918"/>
    <w:rsid w:val="00406B92"/>
    <w:rsid w:val="004C00F6"/>
    <w:rsid w:val="004D7574"/>
    <w:rsid w:val="005A6E4A"/>
    <w:rsid w:val="00666B0E"/>
    <w:rsid w:val="007C4A42"/>
    <w:rsid w:val="00871EE7"/>
    <w:rsid w:val="00881220"/>
    <w:rsid w:val="008C1059"/>
    <w:rsid w:val="008F04DF"/>
    <w:rsid w:val="0090361F"/>
    <w:rsid w:val="009153DF"/>
    <w:rsid w:val="009545F5"/>
    <w:rsid w:val="009625DE"/>
    <w:rsid w:val="00A03D27"/>
    <w:rsid w:val="00A05B4A"/>
    <w:rsid w:val="00A111C9"/>
    <w:rsid w:val="00A227E8"/>
    <w:rsid w:val="00A31B1C"/>
    <w:rsid w:val="00AC16FE"/>
    <w:rsid w:val="00AF01FD"/>
    <w:rsid w:val="00B403E6"/>
    <w:rsid w:val="00B45885"/>
    <w:rsid w:val="00B56DA9"/>
    <w:rsid w:val="00B70EFC"/>
    <w:rsid w:val="00B745FF"/>
    <w:rsid w:val="00BE24BE"/>
    <w:rsid w:val="00C27E0F"/>
    <w:rsid w:val="00DC676A"/>
    <w:rsid w:val="00DE6FA0"/>
    <w:rsid w:val="00E113D5"/>
    <w:rsid w:val="00E41104"/>
    <w:rsid w:val="00EA38BB"/>
    <w:rsid w:val="00ED6C25"/>
    <w:rsid w:val="00F94FFE"/>
    <w:rsid w:val="00FB44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9ACC3-4F9E-4E98-BD0F-BC73BD50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DE"/>
    <w:pPr>
      <w:ind w:left="720"/>
      <w:contextualSpacing/>
    </w:pPr>
  </w:style>
  <w:style w:type="paragraph" w:styleId="Header">
    <w:name w:val="header"/>
    <w:basedOn w:val="Normal"/>
    <w:link w:val="HeaderChar"/>
    <w:uiPriority w:val="99"/>
    <w:unhideWhenUsed/>
    <w:rsid w:val="00B70EFC"/>
    <w:pPr>
      <w:tabs>
        <w:tab w:val="center" w:pos="4680"/>
        <w:tab w:val="right" w:pos="9360"/>
      </w:tabs>
    </w:pPr>
  </w:style>
  <w:style w:type="character" w:customStyle="1" w:styleId="HeaderChar">
    <w:name w:val="Header Char"/>
    <w:basedOn w:val="DefaultParagraphFont"/>
    <w:link w:val="Header"/>
    <w:uiPriority w:val="99"/>
    <w:rsid w:val="00B70EFC"/>
  </w:style>
  <w:style w:type="paragraph" w:styleId="Footer">
    <w:name w:val="footer"/>
    <w:basedOn w:val="Normal"/>
    <w:link w:val="FooterChar"/>
    <w:uiPriority w:val="99"/>
    <w:unhideWhenUsed/>
    <w:rsid w:val="00B70EFC"/>
    <w:pPr>
      <w:tabs>
        <w:tab w:val="center" w:pos="4680"/>
        <w:tab w:val="right" w:pos="9360"/>
      </w:tabs>
    </w:pPr>
  </w:style>
  <w:style w:type="character" w:customStyle="1" w:styleId="FooterChar">
    <w:name w:val="Footer Char"/>
    <w:basedOn w:val="DefaultParagraphFont"/>
    <w:link w:val="Footer"/>
    <w:uiPriority w:val="99"/>
    <w:rsid w:val="00B7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מסכת חגיגה</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מסכת חגיגה</dc:title>
  <dc:subject/>
  <dc:creator>YB</dc:creator>
  <cp:keywords/>
  <dc:description/>
  <cp:lastModifiedBy>YB</cp:lastModifiedBy>
  <cp:revision>6</cp:revision>
  <dcterms:created xsi:type="dcterms:W3CDTF">2019-07-11T21:37:00Z</dcterms:created>
  <dcterms:modified xsi:type="dcterms:W3CDTF">2019-07-16T15:25:00Z</dcterms:modified>
</cp:coreProperties>
</file>