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68" w:rsidRPr="001B75BB" w:rsidRDefault="001B75BB" w:rsidP="001B75BB">
      <w:pPr>
        <w:jc w:val="center"/>
        <w:rPr>
          <w:rFonts w:ascii="Arial Black" w:hAnsi="Arial Black"/>
          <w:b/>
          <w:bCs/>
          <w:u w:val="single"/>
          <w:rtl/>
          <w:lang w:bidi="he-IL"/>
        </w:rPr>
        <w:sectPr w:rsidR="00BD7268" w:rsidRPr="001B75BB" w:rsidSect="001B75BB">
          <w:pgSz w:w="12240" w:h="15840"/>
          <w:pgMar w:top="1440" w:right="1440" w:bottom="1440" w:left="1440" w:header="720" w:footer="720" w:gutter="0"/>
          <w:pgBorders w:offsetFrom="page">
            <w:top w:val="cabins" w:sz="31" w:space="24" w:color="auto"/>
            <w:left w:val="cabins" w:sz="31" w:space="24" w:color="auto"/>
            <w:bottom w:val="cabins" w:sz="31" w:space="24" w:color="auto"/>
            <w:right w:val="cabins" w:sz="31" w:space="24" w:color="auto"/>
          </w:pgBorders>
          <w:cols w:space="720"/>
          <w:docGrid w:linePitch="360"/>
        </w:sectPr>
      </w:pPr>
      <w:r w:rsidRPr="001B75BB">
        <w:rPr>
          <w:rFonts w:ascii="Arial Black" w:hAnsi="Arial Black"/>
          <w:b/>
          <w:bCs/>
          <w:sz w:val="24"/>
          <w:szCs w:val="24"/>
          <w:u w:val="single"/>
          <w:rtl/>
          <w:lang w:bidi="he-IL"/>
        </w:rPr>
        <w:t>בענין הקנין שבאישות</w:t>
      </w:r>
    </w:p>
    <w:p w:rsidR="009A53BC" w:rsidRPr="005A6614" w:rsidRDefault="009A53BC" w:rsidP="00BD7268">
      <w:pPr>
        <w:spacing w:after="0" w:line="240" w:lineRule="auto"/>
        <w:jc w:val="right"/>
        <w:rPr>
          <w:rFonts w:asciiTheme="majorBidi" w:hAnsiTheme="majorBidi" w:cstheme="majorBidi"/>
          <w:b/>
          <w:bCs/>
          <w:sz w:val="24"/>
          <w:szCs w:val="24"/>
          <w:u w:val="single"/>
          <w:rtl/>
          <w:lang w:bidi="he-IL"/>
        </w:rPr>
      </w:pPr>
      <w:r w:rsidRPr="005A6614">
        <w:rPr>
          <w:rFonts w:asciiTheme="majorBidi" w:hAnsiTheme="majorBidi" w:cstheme="majorBidi"/>
          <w:b/>
          <w:bCs/>
          <w:sz w:val="24"/>
          <w:szCs w:val="24"/>
          <w:u w:val="single"/>
          <w:rtl/>
          <w:lang w:bidi="he-IL"/>
        </w:rPr>
        <w:lastRenderedPageBreak/>
        <w:t>1)קידושין ו:</w:t>
      </w:r>
    </w:p>
    <w:p w:rsidR="009A53BC" w:rsidRPr="00BD7268" w:rsidRDefault="009A53BC"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אמר לה לאשתו הרי את לעצמך, מהו? מי אמרינן למלאכה קאמר לה, או דילמא לגמרי קאמר לה? א"ל רבינא לרב אשי, ת"ש: דתניא, גופו של גט שחרור: הרי אתה בן חורין, הרי אתה לעצמך; השתא ומה עבד כנעני דקני ליה גופיה, כי א"ל הרי אתה לעצמך - לגמרי קא"ל, אשה דלא קני ליה גופה לא כ"ש</w:t>
      </w:r>
    </w:p>
    <w:p w:rsidR="009A53BC" w:rsidRPr="00BD7268" w:rsidRDefault="009A53BC" w:rsidP="00BD7268">
      <w:pPr>
        <w:spacing w:after="0" w:line="240" w:lineRule="auto"/>
        <w:jc w:val="right"/>
        <w:rPr>
          <w:rFonts w:asciiTheme="majorBidi" w:hAnsiTheme="majorBidi" w:cstheme="majorBidi"/>
          <w:sz w:val="24"/>
          <w:szCs w:val="24"/>
          <w:rtl/>
          <w:lang w:bidi="he-IL"/>
        </w:rPr>
      </w:pPr>
    </w:p>
    <w:p w:rsidR="009A53BC" w:rsidRPr="005A6614" w:rsidRDefault="009A53BC" w:rsidP="005A6614">
      <w:pPr>
        <w:spacing w:after="0" w:line="240" w:lineRule="auto"/>
        <w:jc w:val="right"/>
        <w:rPr>
          <w:rFonts w:asciiTheme="majorBidi" w:hAnsiTheme="majorBidi" w:cstheme="majorBidi"/>
          <w:b/>
          <w:bCs/>
          <w:sz w:val="24"/>
          <w:szCs w:val="24"/>
          <w:u w:val="single"/>
          <w:rtl/>
          <w:lang w:bidi="he-IL"/>
        </w:rPr>
      </w:pPr>
      <w:r w:rsidRPr="005A6614">
        <w:rPr>
          <w:rFonts w:asciiTheme="majorBidi" w:hAnsiTheme="majorBidi" w:cstheme="majorBidi"/>
          <w:b/>
          <w:bCs/>
          <w:sz w:val="24"/>
          <w:szCs w:val="24"/>
          <w:u w:val="single"/>
          <w:rtl/>
          <w:lang w:bidi="he-IL"/>
        </w:rPr>
        <w:t>2)גטין עז</w:t>
      </w:r>
      <w:r w:rsidR="005A6614" w:rsidRPr="005A6614">
        <w:rPr>
          <w:rFonts w:asciiTheme="majorBidi" w:hAnsiTheme="majorBidi" w:cstheme="majorBidi" w:hint="cs"/>
          <w:b/>
          <w:bCs/>
          <w:sz w:val="24"/>
          <w:szCs w:val="24"/>
          <w:u w:val="single"/>
          <w:rtl/>
          <w:lang w:bidi="he-IL"/>
        </w:rPr>
        <w:t xml:space="preserve"> ע"א-ע"ב</w:t>
      </w:r>
    </w:p>
    <w:p w:rsidR="009A53BC" w:rsidRPr="00BD7268" w:rsidRDefault="009A53BC"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חצרה, מה שקנתה אשה קנה בעלה </w:t>
      </w:r>
      <w:r w:rsidRPr="00BD7268">
        <w:rPr>
          <w:rFonts w:asciiTheme="majorBidi" w:hAnsiTheme="majorBidi" w:cstheme="majorBidi"/>
          <w:sz w:val="24"/>
          <w:szCs w:val="24"/>
          <w:rtl/>
          <w:lang w:bidi="he-IL"/>
        </w:rPr>
        <w:t xml:space="preserve">... </w:t>
      </w:r>
      <w:r w:rsidRPr="00BD7268">
        <w:rPr>
          <w:rFonts w:asciiTheme="majorBidi" w:hAnsiTheme="majorBidi" w:cstheme="majorBidi"/>
          <w:sz w:val="24"/>
          <w:szCs w:val="24"/>
          <w:rtl/>
          <w:lang w:bidi="he-IL"/>
        </w:rPr>
        <w:t>רבא אמר: אטו ידה מי לא קניא ליה לבעל? אלא גיטה וידה באין כאחד, הכא נמי גיטה וחצרה באין כאחד. אמר ליה רבינא לרב אשי: רבא, יד דאשה קא קשיא ליה? נהי דקני ליה למעשה ידיה, ידה גופה מי קני ליה? אמר לי': רבא, יד העבד קא קשיא לי', למ"ד בשטר על ידי עצמו, יד עבד כיד רבו דמיא! אלא גטו וידו באין כאחד, ה"נ גיטה וחצירה באין כאחד</w:t>
      </w:r>
    </w:p>
    <w:p w:rsidR="009A53BC" w:rsidRDefault="009A53BC" w:rsidP="00BD7268">
      <w:pPr>
        <w:spacing w:after="0" w:line="240" w:lineRule="auto"/>
        <w:jc w:val="right"/>
        <w:rPr>
          <w:rFonts w:asciiTheme="majorBidi" w:hAnsiTheme="majorBidi" w:cstheme="majorBidi" w:hint="cs"/>
          <w:sz w:val="24"/>
          <w:szCs w:val="24"/>
          <w:rtl/>
          <w:lang w:bidi="he-IL"/>
        </w:rPr>
      </w:pPr>
    </w:p>
    <w:p w:rsidR="00C279F8" w:rsidRPr="00C279F8" w:rsidRDefault="00C279F8" w:rsidP="00BD7268">
      <w:pPr>
        <w:spacing w:after="0" w:line="240" w:lineRule="auto"/>
        <w:jc w:val="right"/>
        <w:rPr>
          <w:rFonts w:asciiTheme="majorBidi" w:hAnsiTheme="majorBidi" w:cstheme="majorBidi" w:hint="cs"/>
          <w:b/>
          <w:bCs/>
          <w:sz w:val="24"/>
          <w:szCs w:val="24"/>
          <w:u w:val="single"/>
          <w:rtl/>
          <w:lang w:bidi="he-IL"/>
        </w:rPr>
      </w:pPr>
      <w:r w:rsidRPr="00C279F8">
        <w:rPr>
          <w:rFonts w:asciiTheme="majorBidi" w:hAnsiTheme="majorBidi" w:cstheme="majorBidi" w:hint="cs"/>
          <w:b/>
          <w:bCs/>
          <w:sz w:val="24"/>
          <w:szCs w:val="24"/>
          <w:u w:val="single"/>
          <w:rtl/>
          <w:lang w:bidi="he-IL"/>
        </w:rPr>
        <w:t>3)קידושין טז.</w:t>
      </w:r>
    </w:p>
    <w:p w:rsidR="00C279F8" w:rsidRDefault="00C279F8" w:rsidP="00BD7268">
      <w:pPr>
        <w:spacing w:after="0" w:line="240" w:lineRule="auto"/>
        <w:jc w:val="right"/>
        <w:rPr>
          <w:rFonts w:asciiTheme="majorBidi" w:hAnsiTheme="majorBidi" w:cs="Times New Roman" w:hint="cs"/>
          <w:sz w:val="24"/>
          <w:szCs w:val="24"/>
          <w:rtl/>
          <w:lang w:bidi="he-IL"/>
        </w:rPr>
      </w:pPr>
      <w:r w:rsidRPr="00C279F8">
        <w:rPr>
          <w:rFonts w:asciiTheme="majorBidi" w:hAnsiTheme="majorBidi" w:cs="Times New Roman" w:hint="cs"/>
          <w:sz w:val="24"/>
          <w:szCs w:val="24"/>
          <w:rtl/>
          <w:lang w:bidi="he-IL"/>
        </w:rPr>
        <w:t>אלא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שיחרור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שטר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למה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לימא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ליה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באפי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תרי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זיל</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w:t>
      </w:r>
      <w:r w:rsidRPr="00C279F8">
        <w:rPr>
          <w:rFonts w:asciiTheme="majorBidi" w:hAnsiTheme="majorBidi" w:cs="Times New Roman"/>
          <w:sz w:val="24"/>
          <w:szCs w:val="24"/>
          <w:rtl/>
          <w:lang w:bidi="he-IL"/>
        </w:rPr>
        <w:t>"</w:t>
      </w:r>
      <w:r w:rsidRPr="00C279F8">
        <w:rPr>
          <w:rFonts w:asciiTheme="majorBidi" w:hAnsiTheme="majorBidi" w:cs="Times New Roman" w:hint="cs"/>
          <w:sz w:val="24"/>
          <w:szCs w:val="24"/>
          <w:rtl/>
          <w:lang w:bidi="he-IL"/>
        </w:rPr>
        <w:t>נ</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באפי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דינא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זיל</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אמר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רבא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זאת</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אומרת</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עבד</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עברי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גופו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קנוי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והרב</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שמחל</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על</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גרעונו</w:t>
      </w:r>
      <w:r w:rsidRPr="00C279F8">
        <w:rPr>
          <w:rFonts w:asciiTheme="majorBidi" w:hAnsiTheme="majorBidi" w:cs="Times New Roman"/>
          <w:sz w:val="24"/>
          <w:szCs w:val="24"/>
          <w:rtl/>
          <w:lang w:bidi="he-IL"/>
        </w:rPr>
        <w:t xml:space="preserve"> - </w:t>
      </w:r>
      <w:r w:rsidRPr="00C279F8">
        <w:rPr>
          <w:rFonts w:asciiTheme="majorBidi" w:hAnsiTheme="majorBidi" w:cs="Times New Roman" w:hint="cs"/>
          <w:sz w:val="24"/>
          <w:szCs w:val="24"/>
          <w:rtl/>
          <w:lang w:bidi="he-IL"/>
        </w:rPr>
        <w:t>אין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גרעונו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מחול</w:t>
      </w:r>
    </w:p>
    <w:p w:rsidR="00C279F8" w:rsidRDefault="00C279F8" w:rsidP="00BD7268">
      <w:pPr>
        <w:spacing w:after="0" w:line="240" w:lineRule="auto"/>
        <w:jc w:val="right"/>
        <w:rPr>
          <w:rFonts w:asciiTheme="majorBidi" w:hAnsiTheme="majorBidi" w:cs="Times New Roman" w:hint="cs"/>
          <w:sz w:val="24"/>
          <w:szCs w:val="24"/>
          <w:rtl/>
          <w:lang w:bidi="he-IL"/>
        </w:rPr>
      </w:pPr>
    </w:p>
    <w:p w:rsidR="00C279F8" w:rsidRDefault="00C279F8" w:rsidP="00BD7268">
      <w:pPr>
        <w:spacing w:after="0" w:line="240" w:lineRule="auto"/>
        <w:jc w:val="right"/>
        <w:rPr>
          <w:rFonts w:asciiTheme="majorBidi" w:hAnsiTheme="majorBidi" w:cs="Times New Roman" w:hint="cs"/>
          <w:b/>
          <w:bCs/>
          <w:sz w:val="24"/>
          <w:szCs w:val="24"/>
          <w:u w:val="single"/>
          <w:rtl/>
          <w:lang w:bidi="he-IL"/>
        </w:rPr>
      </w:pPr>
      <w:r w:rsidRPr="00C279F8">
        <w:rPr>
          <w:rFonts w:asciiTheme="majorBidi" w:hAnsiTheme="majorBidi" w:cs="Times New Roman" w:hint="cs"/>
          <w:b/>
          <w:bCs/>
          <w:sz w:val="24"/>
          <w:szCs w:val="24"/>
          <w:u w:val="single"/>
          <w:rtl/>
          <w:lang w:bidi="he-IL"/>
        </w:rPr>
        <w:t>4)ריטב"א שם</w:t>
      </w:r>
    </w:p>
    <w:p w:rsidR="00C279F8" w:rsidRDefault="00C279F8" w:rsidP="00C279F8">
      <w:pPr>
        <w:spacing w:after="0" w:line="240" w:lineRule="auto"/>
        <w:jc w:val="right"/>
        <w:rPr>
          <w:rFonts w:asciiTheme="majorBidi" w:hAnsiTheme="majorBidi" w:cs="Times New Roman" w:hint="cs"/>
          <w:sz w:val="24"/>
          <w:szCs w:val="24"/>
          <w:rtl/>
          <w:lang w:bidi="he-IL"/>
        </w:rPr>
      </w:pPr>
      <w:r w:rsidRPr="00C279F8">
        <w:rPr>
          <w:rFonts w:asciiTheme="majorBidi" w:hAnsiTheme="majorBidi" w:cs="Times New Roman" w:hint="cs"/>
          <w:sz w:val="24"/>
          <w:szCs w:val="24"/>
          <w:rtl/>
          <w:lang w:bidi="he-IL"/>
        </w:rPr>
        <w:t>פי</w:t>
      </w:r>
      <w:r w:rsidRPr="00C279F8">
        <w:rPr>
          <w:rFonts w:asciiTheme="majorBidi" w:hAnsiTheme="majorBidi" w:cs="Times New Roman"/>
          <w:sz w:val="24"/>
          <w:szCs w:val="24"/>
          <w:rtl/>
          <w:lang w:bidi="he-IL"/>
        </w:rPr>
        <w:t xml:space="preserve">' </w:t>
      </w:r>
      <w:r w:rsidRPr="00F736F2">
        <w:rPr>
          <w:rFonts w:asciiTheme="majorBidi" w:hAnsiTheme="majorBidi" w:cs="Times New Roman" w:hint="cs"/>
          <w:b/>
          <w:bCs/>
          <w:sz w:val="24"/>
          <w:szCs w:val="24"/>
          <w:rtl/>
          <w:lang w:bidi="he-IL"/>
        </w:rPr>
        <w:t>וקשיא</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לן</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היכי</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אמר</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דעבד</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עברי</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גופו</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קנוי</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דהא</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אית</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ליה</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יד</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לכל</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דבר</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ואין</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ידו</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כיד</w:t>
      </w:r>
      <w:r w:rsidRPr="00F736F2">
        <w:rPr>
          <w:rFonts w:asciiTheme="majorBidi" w:hAnsiTheme="majorBidi" w:cs="Times New Roman"/>
          <w:b/>
          <w:bCs/>
          <w:sz w:val="24"/>
          <w:szCs w:val="24"/>
          <w:rtl/>
          <w:lang w:bidi="he-IL"/>
        </w:rPr>
        <w:t xml:space="preserve"> </w:t>
      </w:r>
      <w:r w:rsidRPr="00F736F2">
        <w:rPr>
          <w:rFonts w:asciiTheme="majorBidi" w:hAnsiTheme="majorBidi" w:cs="Times New Roman" w:hint="cs"/>
          <w:b/>
          <w:bCs/>
          <w:sz w:val="24"/>
          <w:szCs w:val="24"/>
          <w:rtl/>
          <w:lang w:bidi="he-IL"/>
        </w:rPr>
        <w:t>רבו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לגבי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מציאה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w:t>
      </w:r>
      <w:r w:rsidRPr="00C279F8">
        <w:rPr>
          <w:rFonts w:asciiTheme="majorBidi" w:hAnsiTheme="majorBidi" w:cs="Times New Roman"/>
          <w:sz w:val="24"/>
          <w:szCs w:val="24"/>
          <w:rtl/>
          <w:lang w:bidi="he-IL"/>
        </w:rPr>
        <w:t>"</w:t>
      </w:r>
      <w:r w:rsidRPr="00C279F8">
        <w:rPr>
          <w:rFonts w:asciiTheme="majorBidi" w:hAnsiTheme="majorBidi" w:cs="Times New Roman" w:hint="cs"/>
          <w:sz w:val="24"/>
          <w:szCs w:val="24"/>
          <w:rtl/>
          <w:lang w:bidi="he-IL"/>
        </w:rPr>
        <w:t>מ</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י</w:t>
      </w:r>
      <w:r w:rsidRPr="00C279F8">
        <w:rPr>
          <w:rFonts w:asciiTheme="majorBidi" w:hAnsiTheme="majorBidi" w:cs="Times New Roman"/>
          <w:sz w:val="24"/>
          <w:szCs w:val="24"/>
          <w:rtl/>
          <w:lang w:bidi="he-IL"/>
        </w:rPr>
        <w:t>"</w:t>
      </w:r>
      <w:r w:rsidRPr="00C279F8">
        <w:rPr>
          <w:rFonts w:asciiTheme="majorBidi" w:hAnsiTheme="majorBidi" w:cs="Times New Roman" w:hint="cs"/>
          <w:sz w:val="24"/>
          <w:szCs w:val="24"/>
          <w:rtl/>
          <w:lang w:bidi="he-IL"/>
        </w:rPr>
        <w:t>ב</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ועירוב</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עירובין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w:t>
      </w:r>
      <w:r w:rsidRPr="00C279F8">
        <w:rPr>
          <w:rFonts w:asciiTheme="majorBidi" w:hAnsiTheme="majorBidi" w:cs="Times New Roman"/>
          <w:sz w:val="24"/>
          <w:szCs w:val="24"/>
          <w:rtl/>
          <w:lang w:bidi="he-IL"/>
        </w:rPr>
        <w:t>"</w:t>
      </w:r>
      <w:r w:rsidRPr="00C279F8">
        <w:rPr>
          <w:rFonts w:asciiTheme="majorBidi" w:hAnsiTheme="majorBidi" w:cs="Times New Roman" w:hint="cs"/>
          <w:sz w:val="24"/>
          <w:szCs w:val="24"/>
          <w:rtl/>
          <w:lang w:bidi="he-IL"/>
        </w:rPr>
        <w:t>ט</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ופדיון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מעשר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גיטין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ס</w:t>
      </w:r>
      <w:r w:rsidRPr="00C279F8">
        <w:rPr>
          <w:rFonts w:asciiTheme="majorBidi" w:hAnsiTheme="majorBidi" w:cs="Times New Roman"/>
          <w:sz w:val="24"/>
          <w:szCs w:val="24"/>
          <w:rtl/>
          <w:lang w:bidi="he-IL"/>
        </w:rPr>
        <w:t>"</w:t>
      </w:r>
      <w:r w:rsidRPr="00C279F8">
        <w:rPr>
          <w:rFonts w:asciiTheme="majorBidi" w:hAnsiTheme="majorBidi" w:cs="Times New Roman" w:hint="cs"/>
          <w:sz w:val="24"/>
          <w:szCs w:val="24"/>
          <w:rtl/>
          <w:lang w:bidi="he-IL"/>
        </w:rPr>
        <w:t>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דבכולן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מזכה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על</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ידו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ולא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בשום</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מידי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אחרינא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ואיכא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למימר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דאילו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בעבד</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כנעני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יש</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לרב</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שני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קנינים</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קנין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מעשה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ידיו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וקנין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איסור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שבו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שאסור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בבת</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ישראל</w:t>
      </w:r>
      <w:r w:rsidRPr="00C279F8">
        <w:rPr>
          <w:rFonts w:asciiTheme="majorBidi" w:hAnsiTheme="majorBidi" w:cs="Times New Roman"/>
          <w:sz w:val="24"/>
          <w:szCs w:val="24"/>
          <w:rtl/>
          <w:lang w:bidi="he-IL"/>
        </w:rPr>
        <w:t xml:space="preserve">, </w:t>
      </w:r>
      <w:r w:rsidRPr="00C279F8">
        <w:rPr>
          <w:rFonts w:asciiTheme="majorBidi" w:hAnsiTheme="majorBidi" w:cs="Times New Roman" w:hint="cs"/>
          <w:b/>
          <w:bCs/>
          <w:sz w:val="24"/>
          <w:szCs w:val="24"/>
          <w:rtl/>
          <w:lang w:bidi="he-IL"/>
        </w:rPr>
        <w:t>ומשום</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קנין</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איסור</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שבו</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לא</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סגי</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ליה</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בדברים</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דלימא</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ליה</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זיל</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וצריך</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גט</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שחרור</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להתירו</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בבת</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ישראל</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דומיא</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דגט</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אשה</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שצריכה</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גט</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להתיר</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איסור</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שבה</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ולא</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סגי</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לה</w:t>
      </w:r>
      <w:r w:rsidRPr="00C279F8">
        <w:rPr>
          <w:rFonts w:asciiTheme="majorBidi" w:hAnsiTheme="majorBidi" w:cs="Times New Roman"/>
          <w:b/>
          <w:bCs/>
          <w:sz w:val="24"/>
          <w:szCs w:val="24"/>
          <w:rtl/>
          <w:lang w:bidi="he-IL"/>
        </w:rPr>
        <w:t xml:space="preserve"> </w:t>
      </w:r>
      <w:r w:rsidRPr="00C279F8">
        <w:rPr>
          <w:rFonts w:asciiTheme="majorBidi" w:hAnsiTheme="majorBidi" w:cs="Times New Roman" w:hint="cs"/>
          <w:b/>
          <w:bCs/>
          <w:sz w:val="24"/>
          <w:szCs w:val="24"/>
          <w:rtl/>
          <w:lang w:bidi="he-IL"/>
        </w:rPr>
        <w:t>בדברים</w:t>
      </w:r>
      <w:r w:rsidRPr="00C279F8">
        <w:rPr>
          <w:rFonts w:asciiTheme="majorBidi" w:hAnsiTheme="majorBidi" w:cs="Times New Roman"/>
          <w:sz w:val="24"/>
          <w:szCs w:val="24"/>
          <w:rtl/>
          <w:lang w:bidi="he-IL"/>
        </w:rPr>
        <w:t xml:space="preserve">, </w:t>
      </w:r>
      <w:r>
        <w:rPr>
          <w:rFonts w:asciiTheme="majorBidi" w:hAnsiTheme="majorBidi" w:cs="Times New Roman" w:hint="cs"/>
          <w:sz w:val="24"/>
          <w:szCs w:val="24"/>
          <w:rtl/>
          <w:lang w:bidi="he-IL"/>
        </w:rPr>
        <w:t xml:space="preserve">... </w:t>
      </w:r>
      <w:r w:rsidRPr="00C279F8">
        <w:rPr>
          <w:rFonts w:asciiTheme="majorBidi" w:hAnsiTheme="majorBidi" w:cs="Times New Roman" w:hint="cs"/>
          <w:sz w:val="24"/>
          <w:szCs w:val="24"/>
          <w:rtl/>
          <w:lang w:bidi="he-IL"/>
        </w:rPr>
        <w:t>ומשום</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האי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טעמא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נמי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אמר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רבה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דבעבד</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עברי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נמי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הא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איכא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צד</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קנין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הגוף</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דקנין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איסור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שבעודו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עבד</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מותר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בשפחה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כנענית</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ומפני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קנין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זה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ודין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איסור</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זה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דרמי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עליה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בעודו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עבד</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חשיב</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קנין</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הגוף</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להצריכו</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גט</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ולא</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סגי</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ליה</w:t>
      </w:r>
      <w:r w:rsidRPr="00C279F8">
        <w:rPr>
          <w:rFonts w:asciiTheme="majorBidi" w:hAnsiTheme="majorBidi" w:cs="Times New Roman"/>
          <w:sz w:val="24"/>
          <w:szCs w:val="24"/>
          <w:rtl/>
          <w:lang w:bidi="he-IL"/>
        </w:rPr>
        <w:t xml:space="preserve"> </w:t>
      </w:r>
      <w:r w:rsidRPr="00C279F8">
        <w:rPr>
          <w:rFonts w:asciiTheme="majorBidi" w:hAnsiTheme="majorBidi" w:cs="Times New Roman" w:hint="cs"/>
          <w:sz w:val="24"/>
          <w:szCs w:val="24"/>
          <w:rtl/>
          <w:lang w:bidi="he-IL"/>
        </w:rPr>
        <w:t>בדברים</w:t>
      </w:r>
    </w:p>
    <w:p w:rsidR="00C279F8" w:rsidRPr="00BD7268" w:rsidRDefault="00C279F8" w:rsidP="00BD7268">
      <w:pPr>
        <w:spacing w:after="0" w:line="240" w:lineRule="auto"/>
        <w:jc w:val="right"/>
        <w:rPr>
          <w:rFonts w:asciiTheme="majorBidi" w:hAnsiTheme="majorBidi" w:cstheme="majorBidi"/>
          <w:sz w:val="24"/>
          <w:szCs w:val="24"/>
          <w:rtl/>
          <w:lang w:bidi="he-IL"/>
        </w:rPr>
      </w:pPr>
    </w:p>
    <w:p w:rsidR="009A53BC" w:rsidRPr="005A6614" w:rsidRDefault="00C279F8" w:rsidP="00BD7268">
      <w:pPr>
        <w:spacing w:after="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5</w:t>
      </w:r>
      <w:r w:rsidR="009A53BC" w:rsidRPr="005A6614">
        <w:rPr>
          <w:rFonts w:asciiTheme="majorBidi" w:hAnsiTheme="majorBidi" w:cstheme="majorBidi"/>
          <w:b/>
          <w:bCs/>
          <w:sz w:val="24"/>
          <w:szCs w:val="24"/>
          <w:u w:val="single"/>
          <w:rtl/>
          <w:lang w:bidi="he-IL"/>
        </w:rPr>
        <w:t>)שו"ת אבנ"מ סימן יז</w:t>
      </w:r>
    </w:p>
    <w:p w:rsidR="009A53BC" w:rsidRPr="00BD7268" w:rsidRDefault="009A53BC"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וראי' ברורה נלענ"ד דלענין תרומה אזלינן בתר קנין איסור שבו... מהא דאמרינן בש"ס בכמה דוכתי ד"ת ארוסה אוכלת בתרומה דכתיב וכהן כי יקנה נפש קנין כספו עיין פ' אע"פ (ד' נ"ז), </w:t>
      </w:r>
      <w:r w:rsidRPr="00BD7268">
        <w:rPr>
          <w:rFonts w:asciiTheme="majorBidi" w:hAnsiTheme="majorBidi" w:cstheme="majorBidi"/>
          <w:b/>
          <w:bCs/>
          <w:sz w:val="24"/>
          <w:szCs w:val="24"/>
          <w:rtl/>
          <w:lang w:bidi="he-IL"/>
        </w:rPr>
        <w:t xml:space="preserve">ומלתא דפשיטא שאין האשה קנויה לבעל קנין ממון דהא דמעשה ידיה </w:t>
      </w:r>
      <w:r w:rsidRPr="00BD7268">
        <w:rPr>
          <w:rFonts w:asciiTheme="majorBidi" w:hAnsiTheme="majorBidi" w:cstheme="majorBidi"/>
          <w:b/>
          <w:bCs/>
          <w:sz w:val="24"/>
          <w:szCs w:val="24"/>
          <w:rtl/>
          <w:lang w:bidi="he-IL"/>
        </w:rPr>
        <w:lastRenderedPageBreak/>
        <w:t>לבעלה אינו אלא מדרבנן תחת מזונותיה</w:t>
      </w:r>
      <w:r w:rsidRPr="00BD7268">
        <w:rPr>
          <w:rFonts w:asciiTheme="majorBidi" w:hAnsiTheme="majorBidi" w:cstheme="majorBidi"/>
          <w:sz w:val="24"/>
          <w:szCs w:val="24"/>
          <w:rtl/>
          <w:lang w:bidi="he-IL"/>
        </w:rPr>
        <w:t xml:space="preserve"> ואלו אמרה איני ניזונית וא"ע מע"י שלה וארוסה אפי' מדרבנן מע"י לעצמה וא"כ אין לו על הארוסה שום קנין ממון ואפ"ה ד"ת אוכלת בתרומה ומקרי' קנין כספו ולא אשכחן שום תנא דפליג אהא, </w:t>
      </w:r>
      <w:r w:rsidRPr="00F90D2B">
        <w:rPr>
          <w:rFonts w:asciiTheme="majorBidi" w:hAnsiTheme="majorBidi" w:cstheme="majorBidi"/>
          <w:b/>
          <w:bCs/>
          <w:sz w:val="24"/>
          <w:szCs w:val="24"/>
          <w:rtl/>
          <w:lang w:bidi="he-IL"/>
        </w:rPr>
        <w:t>א"כ מבואר להדיא דאע"ג דכל קנין ממון שבה גוף ופירות לעצמה</w:t>
      </w:r>
      <w:r w:rsidRPr="00BD7268">
        <w:rPr>
          <w:rFonts w:asciiTheme="majorBidi" w:hAnsiTheme="majorBidi" w:cstheme="majorBidi"/>
          <w:sz w:val="24"/>
          <w:szCs w:val="24"/>
          <w:rtl/>
          <w:lang w:bidi="he-IL"/>
        </w:rPr>
        <w:t xml:space="preserve"> </w:t>
      </w:r>
      <w:r w:rsidRPr="00BD7268">
        <w:rPr>
          <w:rFonts w:asciiTheme="majorBidi" w:hAnsiTheme="majorBidi" w:cstheme="majorBidi"/>
          <w:b/>
          <w:bCs/>
          <w:sz w:val="24"/>
          <w:szCs w:val="24"/>
          <w:rtl/>
          <w:lang w:bidi="he-IL"/>
        </w:rPr>
        <w:t>מ"מ כיון שקנין איסור שבה לבעל במה שמיוחדת לו ואסורה על כל העולם משום א"א מש"ה מאכילה בתרומה ד"ת</w:t>
      </w:r>
    </w:p>
    <w:p w:rsidR="00964E00" w:rsidRPr="00BD7268" w:rsidRDefault="00964E00" w:rsidP="00F736F2">
      <w:pPr>
        <w:spacing w:after="0" w:line="240" w:lineRule="auto"/>
        <w:rPr>
          <w:rFonts w:asciiTheme="majorBidi" w:hAnsiTheme="majorBidi" w:cstheme="majorBidi"/>
          <w:sz w:val="24"/>
          <w:szCs w:val="24"/>
          <w:rtl/>
          <w:lang w:bidi="he-IL"/>
        </w:rPr>
      </w:pPr>
    </w:p>
    <w:p w:rsidR="00964E00" w:rsidRPr="005A6614" w:rsidRDefault="00C279F8" w:rsidP="00BD7268">
      <w:pPr>
        <w:spacing w:after="0" w:line="240" w:lineRule="auto"/>
        <w:jc w:val="right"/>
        <w:rPr>
          <w:rStyle w:val="Hyperlink"/>
          <w:rFonts w:asciiTheme="majorBidi" w:hAnsiTheme="majorBidi" w:cstheme="majorBidi"/>
          <w:b/>
          <w:bCs/>
          <w:color w:val="auto"/>
          <w:sz w:val="24"/>
          <w:szCs w:val="24"/>
          <w:lang w:bidi="he-IL"/>
        </w:rPr>
      </w:pPr>
      <w:r>
        <w:rPr>
          <w:rFonts w:asciiTheme="majorBidi" w:hAnsiTheme="majorBidi" w:cstheme="majorBidi" w:hint="cs"/>
          <w:b/>
          <w:bCs/>
          <w:sz w:val="24"/>
          <w:szCs w:val="24"/>
          <w:u w:val="single"/>
          <w:rtl/>
          <w:lang w:bidi="he-IL"/>
        </w:rPr>
        <w:t>6</w:t>
      </w:r>
      <w:r w:rsidR="00964E00" w:rsidRPr="005A6614">
        <w:rPr>
          <w:rFonts w:asciiTheme="majorBidi" w:hAnsiTheme="majorBidi" w:cstheme="majorBidi"/>
          <w:b/>
          <w:bCs/>
          <w:sz w:val="24"/>
          <w:szCs w:val="24"/>
          <w:u w:val="single"/>
          <w:rtl/>
          <w:lang w:bidi="he-IL"/>
        </w:rPr>
        <w:t>)</w:t>
      </w:r>
      <w:r w:rsidR="00964E00" w:rsidRPr="005A6614">
        <w:rPr>
          <w:rStyle w:val="Hyperlink"/>
          <w:rFonts w:asciiTheme="majorBidi" w:hAnsiTheme="majorBidi" w:cstheme="majorBidi"/>
          <w:b/>
          <w:bCs/>
          <w:color w:val="auto"/>
          <w:sz w:val="24"/>
          <w:szCs w:val="24"/>
          <w:rtl/>
          <w:lang w:bidi="he-IL"/>
        </w:rPr>
        <w:t>מ</w:t>
      </w:r>
      <w:r w:rsidR="00964E00" w:rsidRPr="005A6614">
        <w:rPr>
          <w:rStyle w:val="Hyperlink"/>
          <w:rFonts w:asciiTheme="majorBidi" w:hAnsiTheme="majorBidi" w:cstheme="majorBidi"/>
          <w:b/>
          <w:bCs/>
          <w:color w:val="auto"/>
          <w:sz w:val="24"/>
          <w:szCs w:val="24"/>
          <w:rtl/>
          <w:lang w:bidi="he-IL"/>
        </w:rPr>
        <w:t>עשר שני א:ה</w:t>
      </w:r>
    </w:p>
    <w:p w:rsidR="00964E00" w:rsidRPr="00BD7268" w:rsidRDefault="00964E00"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הלוקח מים ומלח ופירות המחוברים לקרקע או פירות שאינן יכולין להגיע לירושלם לא קנה מעשר</w:t>
      </w:r>
    </w:p>
    <w:p w:rsidR="00964E00" w:rsidRPr="00BD7268" w:rsidRDefault="00964E00" w:rsidP="00BD7268">
      <w:pPr>
        <w:spacing w:after="0" w:line="240" w:lineRule="auto"/>
        <w:jc w:val="right"/>
        <w:rPr>
          <w:rFonts w:asciiTheme="majorBidi" w:hAnsiTheme="majorBidi" w:cstheme="majorBidi"/>
          <w:sz w:val="24"/>
          <w:szCs w:val="24"/>
          <w:rtl/>
          <w:lang w:bidi="he-IL"/>
        </w:rPr>
      </w:pPr>
    </w:p>
    <w:p w:rsidR="00964E00" w:rsidRPr="005A6614" w:rsidRDefault="00C279F8" w:rsidP="00BD7268">
      <w:pPr>
        <w:spacing w:after="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7</w:t>
      </w:r>
      <w:r w:rsidR="00964E00" w:rsidRPr="005A6614">
        <w:rPr>
          <w:rFonts w:asciiTheme="majorBidi" w:hAnsiTheme="majorBidi" w:cstheme="majorBidi"/>
          <w:b/>
          <w:bCs/>
          <w:sz w:val="24"/>
          <w:szCs w:val="24"/>
          <w:u w:val="single"/>
          <w:rtl/>
          <w:lang w:bidi="he-IL"/>
        </w:rPr>
        <w:t xml:space="preserve">) </w:t>
      </w:r>
      <w:r w:rsidR="00964E00" w:rsidRPr="005A6614">
        <w:rPr>
          <w:rFonts w:asciiTheme="majorBidi" w:hAnsiTheme="majorBidi" w:cstheme="majorBidi"/>
          <w:b/>
          <w:bCs/>
          <w:sz w:val="24"/>
          <w:szCs w:val="24"/>
          <w:u w:val="single"/>
          <w:rtl/>
          <w:lang w:bidi="he-IL"/>
        </w:rPr>
        <w:t>ב"מ מה:</w:t>
      </w:r>
    </w:p>
    <w:p w:rsidR="00964E00" w:rsidRPr="00BD7268" w:rsidRDefault="00964E00" w:rsidP="00BD7268">
      <w:pPr>
        <w:spacing w:after="0" w:line="240" w:lineRule="auto"/>
        <w:jc w:val="right"/>
        <w:rPr>
          <w:rFonts w:asciiTheme="majorBidi" w:hAnsiTheme="majorBidi" w:cstheme="majorBidi"/>
          <w:b/>
          <w:bCs/>
          <w:sz w:val="24"/>
          <w:szCs w:val="24"/>
          <w:rtl/>
          <w:lang w:bidi="he-IL"/>
        </w:rPr>
      </w:pPr>
      <w:r w:rsidRPr="00BD7268">
        <w:rPr>
          <w:rFonts w:asciiTheme="majorBidi" w:hAnsiTheme="majorBidi" w:cstheme="majorBidi"/>
          <w:sz w:val="24"/>
          <w:szCs w:val="24"/>
          <w:rtl/>
          <w:lang w:bidi="he-IL"/>
        </w:rPr>
        <w:t>איתמר, רב ולוי, חד אמר: מטבע נעשה חליפין, וחד אמר: אין מטבע נעשה חליפין</w:t>
      </w:r>
      <w:r w:rsidR="00BD7268">
        <w:rPr>
          <w:rFonts w:asciiTheme="majorBidi" w:hAnsiTheme="majorBidi" w:cstheme="majorBidi" w:hint="cs"/>
          <w:sz w:val="24"/>
          <w:szCs w:val="24"/>
          <w:rtl/>
          <w:lang w:bidi="he-IL"/>
        </w:rPr>
        <w:t xml:space="preserve">... </w:t>
      </w:r>
      <w:r w:rsidRPr="00BD7268">
        <w:rPr>
          <w:rFonts w:asciiTheme="majorBidi" w:hAnsiTheme="majorBidi" w:cstheme="majorBidi"/>
          <w:sz w:val="24"/>
          <w:szCs w:val="24"/>
          <w:rtl/>
          <w:lang w:bidi="he-IL"/>
        </w:rPr>
        <w:t xml:space="preserve">תנן: הזהב קונה את הכסף, מאי לאו בחליפין, ושמע מינה: מטבע נעשה חליפין! - לא, בדמים. אי הכי הזהב קונה [את] הכסף? מחייב מבעי ליה! - </w:t>
      </w:r>
      <w:r w:rsidRPr="00BD7268">
        <w:rPr>
          <w:rFonts w:asciiTheme="majorBidi" w:hAnsiTheme="majorBidi" w:cstheme="majorBidi"/>
          <w:b/>
          <w:bCs/>
          <w:sz w:val="24"/>
          <w:szCs w:val="24"/>
          <w:rtl/>
          <w:lang w:bidi="he-IL"/>
        </w:rPr>
        <w:t>תני: הזהב מחייב</w:t>
      </w:r>
    </w:p>
    <w:p w:rsidR="00964E00" w:rsidRPr="00BD7268" w:rsidRDefault="00964E00" w:rsidP="00BD7268">
      <w:pPr>
        <w:spacing w:after="0" w:line="240" w:lineRule="auto"/>
        <w:jc w:val="right"/>
        <w:rPr>
          <w:rFonts w:asciiTheme="majorBidi" w:hAnsiTheme="majorBidi" w:cstheme="majorBidi"/>
          <w:sz w:val="24"/>
          <w:szCs w:val="24"/>
          <w:rtl/>
          <w:lang w:bidi="he-IL"/>
        </w:rPr>
      </w:pPr>
    </w:p>
    <w:p w:rsidR="00964E00" w:rsidRPr="005A6614" w:rsidRDefault="00C279F8" w:rsidP="00BD7268">
      <w:pPr>
        <w:spacing w:after="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8</w:t>
      </w:r>
      <w:r w:rsidR="00964E00" w:rsidRPr="005A6614">
        <w:rPr>
          <w:rFonts w:asciiTheme="majorBidi" w:hAnsiTheme="majorBidi" w:cstheme="majorBidi"/>
          <w:b/>
          <w:bCs/>
          <w:sz w:val="24"/>
          <w:szCs w:val="24"/>
          <w:u w:val="single"/>
          <w:rtl/>
          <w:lang w:bidi="he-IL"/>
        </w:rPr>
        <w:t xml:space="preserve">) </w:t>
      </w:r>
      <w:r w:rsidR="00964E00" w:rsidRPr="005A6614">
        <w:rPr>
          <w:rFonts w:asciiTheme="majorBidi" w:hAnsiTheme="majorBidi" w:cstheme="majorBidi"/>
          <w:b/>
          <w:bCs/>
          <w:sz w:val="24"/>
          <w:szCs w:val="24"/>
          <w:u w:val="single"/>
          <w:rtl/>
          <w:lang w:bidi="he-IL"/>
        </w:rPr>
        <w:t>רמב"ן גטין ט.</w:t>
      </w:r>
    </w:p>
    <w:p w:rsidR="00964E00" w:rsidRPr="00BD7268" w:rsidRDefault="00964E00"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אם יש עליו עוררים יתקיים בחותמיו. ראיתי בתוספות חכמי הצרפתים ז"ל שדקדקו מ</w:t>
      </w:r>
      <w:bookmarkStart w:id="0" w:name="_GoBack"/>
      <w:bookmarkEnd w:id="0"/>
      <w:r w:rsidRPr="00BD7268">
        <w:rPr>
          <w:rFonts w:asciiTheme="majorBidi" w:hAnsiTheme="majorBidi" w:cstheme="majorBidi"/>
          <w:sz w:val="24"/>
          <w:szCs w:val="24"/>
          <w:rtl/>
          <w:lang w:bidi="he-IL"/>
        </w:rPr>
        <w:t xml:space="preserve">כאן דכיון שאנו משיאין את האשה על פי גיטה ואין מצריכין אותה לקיימו אלא א"כ יש עליו עוררים, ש"מ שהמוציא שטר על חבירו אע"פ שהוא נפרע שלא בפניו או שבא ליפרע מן היתומים או מן הלקוחות לא טענינן להו מזוייף הוא ואינו צריך לקיים את </w:t>
      </w:r>
      <w:r w:rsidRPr="00BD7268">
        <w:rPr>
          <w:rFonts w:asciiTheme="majorBidi" w:hAnsiTheme="majorBidi" w:cstheme="majorBidi"/>
          <w:sz w:val="24"/>
          <w:szCs w:val="24"/>
          <w:rtl/>
          <w:lang w:bidi="he-IL"/>
        </w:rPr>
        <w:t xml:space="preserve">שטרו... </w:t>
      </w:r>
      <w:r w:rsidRPr="00BD7268">
        <w:rPr>
          <w:rFonts w:asciiTheme="majorBidi" w:hAnsiTheme="majorBidi" w:cstheme="majorBidi"/>
          <w:b/>
          <w:bCs/>
          <w:sz w:val="24"/>
          <w:szCs w:val="24"/>
          <w:rtl/>
          <w:lang w:bidi="he-IL"/>
        </w:rPr>
        <w:t>אבל זו אינה דומה למשנתנו שאין אשה זו ממונו של בעל אלא ברשות עצמה היא להנשא</w:t>
      </w:r>
      <w:r w:rsidRPr="00BD7268">
        <w:rPr>
          <w:rFonts w:asciiTheme="majorBidi" w:hAnsiTheme="majorBidi" w:cstheme="majorBidi"/>
          <w:sz w:val="24"/>
          <w:szCs w:val="24"/>
          <w:rtl/>
          <w:lang w:bidi="he-IL"/>
        </w:rPr>
        <w:t>, ואנן לא מנעינן לה כדאמרי' איהו לא מערער אנן ניקו ונערער</w:t>
      </w:r>
    </w:p>
    <w:p w:rsidR="00964E00" w:rsidRPr="00BD7268" w:rsidRDefault="00964E00" w:rsidP="00BD7268">
      <w:pPr>
        <w:spacing w:after="0" w:line="240" w:lineRule="auto"/>
        <w:jc w:val="right"/>
        <w:rPr>
          <w:rFonts w:asciiTheme="majorBidi" w:hAnsiTheme="majorBidi" w:cstheme="majorBidi"/>
          <w:sz w:val="24"/>
          <w:szCs w:val="24"/>
          <w:rtl/>
          <w:lang w:bidi="he-IL"/>
        </w:rPr>
      </w:pPr>
    </w:p>
    <w:p w:rsidR="00964E00" w:rsidRPr="005A6614" w:rsidRDefault="00C279F8" w:rsidP="00BD7268">
      <w:pPr>
        <w:spacing w:after="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9</w:t>
      </w:r>
      <w:r w:rsidR="00964E00" w:rsidRPr="005A6614">
        <w:rPr>
          <w:rFonts w:asciiTheme="majorBidi" w:hAnsiTheme="majorBidi" w:cstheme="majorBidi"/>
          <w:b/>
          <w:bCs/>
          <w:sz w:val="24"/>
          <w:szCs w:val="24"/>
          <w:u w:val="single"/>
          <w:rtl/>
          <w:lang w:bidi="he-IL"/>
        </w:rPr>
        <w:t>)תוס' גטין ב.</w:t>
      </w:r>
    </w:p>
    <w:p w:rsidR="00964E00" w:rsidRPr="00BD7268" w:rsidRDefault="00964E00"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ואם יש עליו עוררין יתקיים בחותמיו - אבל כל זמן דלא אתי בעל ומערער נישאת על פי הגט ולא טענינן מזוייף דמשום עיגונא אקילו בה רבנן אבל בממון טענינן מזוייף לנפרע שלא בפניו ומיתומים ומלקוחות דאל"כ לא שבקת חיי לכל בריה</w:t>
      </w:r>
    </w:p>
    <w:p w:rsidR="00964E00" w:rsidRPr="00BD7268" w:rsidRDefault="00964E00" w:rsidP="00BD7268">
      <w:pPr>
        <w:spacing w:after="0" w:line="240" w:lineRule="auto"/>
        <w:jc w:val="right"/>
        <w:rPr>
          <w:rFonts w:asciiTheme="majorBidi" w:hAnsiTheme="majorBidi" w:cstheme="majorBidi"/>
          <w:sz w:val="24"/>
          <w:szCs w:val="24"/>
          <w:rtl/>
          <w:lang w:bidi="he-IL"/>
        </w:rPr>
      </w:pPr>
    </w:p>
    <w:p w:rsidR="00964E00" w:rsidRPr="00BF17D6" w:rsidRDefault="00C279F8" w:rsidP="00BD7268">
      <w:pPr>
        <w:spacing w:after="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10</w:t>
      </w:r>
      <w:r w:rsidR="00964E00" w:rsidRPr="00BF17D6">
        <w:rPr>
          <w:rFonts w:asciiTheme="majorBidi" w:hAnsiTheme="majorBidi" w:cstheme="majorBidi"/>
          <w:b/>
          <w:bCs/>
          <w:sz w:val="24"/>
          <w:szCs w:val="24"/>
          <w:u w:val="single"/>
          <w:rtl/>
          <w:lang w:bidi="he-IL"/>
        </w:rPr>
        <w:t>)רשב"א קידושין ו:</w:t>
      </w:r>
    </w:p>
    <w:p w:rsidR="00964E00" w:rsidRPr="00BD7268" w:rsidRDefault="00964E00"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ומ"ש כי ארוח לה זימנא בקדושיה הכא והכא אתתא הויא ליה ברבית מלותו אטו מאן דארווח זימנא ושקיל דינר מי שרי, וי"ל כיון דגופה ממש לא קני ליה לא הוי רבית אלא שאסור משום הערמת רבית</w:t>
      </w:r>
    </w:p>
    <w:p w:rsidR="00964E00" w:rsidRPr="00BD7268" w:rsidRDefault="00964E00" w:rsidP="00BD7268">
      <w:pPr>
        <w:spacing w:after="0" w:line="240" w:lineRule="auto"/>
        <w:jc w:val="right"/>
        <w:rPr>
          <w:rFonts w:asciiTheme="majorBidi" w:hAnsiTheme="majorBidi" w:cstheme="majorBidi"/>
          <w:sz w:val="24"/>
          <w:szCs w:val="24"/>
          <w:rtl/>
          <w:lang w:bidi="he-IL"/>
        </w:rPr>
      </w:pPr>
    </w:p>
    <w:p w:rsidR="00964E00" w:rsidRPr="00C279F8" w:rsidRDefault="00964E00" w:rsidP="00C279F8">
      <w:pPr>
        <w:spacing w:after="0" w:line="240" w:lineRule="auto"/>
        <w:jc w:val="right"/>
        <w:rPr>
          <w:rFonts w:asciiTheme="majorBidi" w:hAnsiTheme="majorBidi" w:cstheme="majorBidi"/>
          <w:b/>
          <w:bCs/>
          <w:sz w:val="24"/>
          <w:szCs w:val="24"/>
          <w:u w:val="single"/>
          <w:rtl/>
          <w:lang w:bidi="he-IL"/>
        </w:rPr>
      </w:pPr>
      <w:r w:rsidRPr="00C279F8">
        <w:rPr>
          <w:rFonts w:asciiTheme="majorBidi" w:hAnsiTheme="majorBidi" w:cstheme="majorBidi"/>
          <w:b/>
          <w:bCs/>
          <w:sz w:val="24"/>
          <w:szCs w:val="24"/>
          <w:u w:val="single"/>
          <w:rtl/>
          <w:lang w:bidi="he-IL"/>
        </w:rPr>
        <w:lastRenderedPageBreak/>
        <w:t>1</w:t>
      </w:r>
      <w:r w:rsidR="00C279F8">
        <w:rPr>
          <w:rFonts w:asciiTheme="majorBidi" w:hAnsiTheme="majorBidi" w:cstheme="majorBidi" w:hint="cs"/>
          <w:b/>
          <w:bCs/>
          <w:sz w:val="24"/>
          <w:szCs w:val="24"/>
          <w:u w:val="single"/>
          <w:rtl/>
          <w:lang w:bidi="he-IL"/>
        </w:rPr>
        <w:t>1</w:t>
      </w:r>
      <w:r w:rsidRPr="00C279F8">
        <w:rPr>
          <w:rFonts w:asciiTheme="majorBidi" w:hAnsiTheme="majorBidi" w:cstheme="majorBidi"/>
          <w:b/>
          <w:bCs/>
          <w:sz w:val="24"/>
          <w:szCs w:val="24"/>
          <w:u w:val="single"/>
          <w:rtl/>
          <w:lang w:bidi="he-IL"/>
        </w:rPr>
        <w:t>)</w:t>
      </w:r>
      <w:r w:rsidR="00627B86" w:rsidRPr="00C279F8">
        <w:rPr>
          <w:rFonts w:asciiTheme="majorBidi" w:hAnsiTheme="majorBidi" w:cstheme="majorBidi"/>
          <w:b/>
          <w:bCs/>
          <w:sz w:val="24"/>
          <w:szCs w:val="24"/>
          <w:u w:val="single"/>
          <w:rtl/>
          <w:lang w:bidi="he-IL"/>
        </w:rPr>
        <w:t>ריטב"א קידושין ב.</w:t>
      </w:r>
    </w:p>
    <w:p w:rsidR="00627B86" w:rsidRPr="00BD7268" w:rsidRDefault="00627B86"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מיהו לא אלימא האי גזירה שוה למיגמר מינה חזקה לקדושי אשה משום דלא שייכא חזקה אלא בדבר שגופו קנוי</w:t>
      </w:r>
    </w:p>
    <w:p w:rsidR="00627B86" w:rsidRPr="00BD7268" w:rsidRDefault="00627B86" w:rsidP="00BD7268">
      <w:pPr>
        <w:spacing w:after="0" w:line="240" w:lineRule="auto"/>
        <w:jc w:val="right"/>
        <w:rPr>
          <w:rFonts w:asciiTheme="majorBidi" w:hAnsiTheme="majorBidi" w:cstheme="majorBidi"/>
          <w:sz w:val="24"/>
          <w:szCs w:val="24"/>
          <w:rtl/>
          <w:lang w:bidi="he-IL"/>
        </w:rPr>
      </w:pPr>
    </w:p>
    <w:p w:rsidR="00627B86" w:rsidRPr="00C279F8" w:rsidRDefault="00627B86" w:rsidP="00C279F8">
      <w:pPr>
        <w:spacing w:after="0" w:line="240" w:lineRule="auto"/>
        <w:jc w:val="right"/>
        <w:rPr>
          <w:rFonts w:asciiTheme="majorBidi" w:hAnsiTheme="majorBidi" w:cstheme="majorBidi"/>
          <w:b/>
          <w:bCs/>
          <w:sz w:val="24"/>
          <w:szCs w:val="24"/>
          <w:u w:val="single"/>
          <w:rtl/>
          <w:lang w:bidi="he-IL"/>
        </w:rPr>
      </w:pPr>
      <w:r w:rsidRPr="00C279F8">
        <w:rPr>
          <w:rFonts w:asciiTheme="majorBidi" w:hAnsiTheme="majorBidi" w:cstheme="majorBidi"/>
          <w:b/>
          <w:bCs/>
          <w:sz w:val="24"/>
          <w:szCs w:val="24"/>
          <w:u w:val="single"/>
          <w:rtl/>
          <w:lang w:bidi="he-IL"/>
        </w:rPr>
        <w:t>1</w:t>
      </w:r>
      <w:r w:rsidR="00C279F8">
        <w:rPr>
          <w:rFonts w:asciiTheme="majorBidi" w:hAnsiTheme="majorBidi" w:cstheme="majorBidi" w:hint="cs"/>
          <w:b/>
          <w:bCs/>
          <w:sz w:val="24"/>
          <w:szCs w:val="24"/>
          <w:u w:val="single"/>
          <w:rtl/>
          <w:lang w:bidi="he-IL"/>
        </w:rPr>
        <w:t>2</w:t>
      </w:r>
      <w:r w:rsidRPr="00C279F8">
        <w:rPr>
          <w:rFonts w:asciiTheme="majorBidi" w:hAnsiTheme="majorBidi" w:cstheme="majorBidi"/>
          <w:b/>
          <w:bCs/>
          <w:sz w:val="24"/>
          <w:szCs w:val="24"/>
          <w:u w:val="single"/>
          <w:rtl/>
          <w:lang w:bidi="he-IL"/>
        </w:rPr>
        <w:t>)תוספות קידושין ג.</w:t>
      </w:r>
    </w:p>
    <w:p w:rsidR="00627B86" w:rsidRPr="00BD7268" w:rsidRDefault="00627B86" w:rsidP="00F90D2B">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ועוד קשה כיון דס"ד השתא למגמר קניני אשה מקניני שדה </w:t>
      </w:r>
      <w:r w:rsidRPr="00F90D2B">
        <w:rPr>
          <w:rFonts w:asciiTheme="majorBidi" w:hAnsiTheme="majorBidi" w:cstheme="majorBidi"/>
          <w:b/>
          <w:bCs/>
          <w:sz w:val="24"/>
          <w:szCs w:val="24"/>
          <w:rtl/>
          <w:lang w:bidi="he-IL"/>
        </w:rPr>
        <w:t>א"כ אשה נמי תקני בחזקה כמו שדה</w:t>
      </w:r>
      <w:r w:rsidRPr="00BD7268">
        <w:rPr>
          <w:rFonts w:asciiTheme="majorBidi" w:hAnsiTheme="majorBidi" w:cstheme="majorBidi"/>
          <w:sz w:val="24"/>
          <w:szCs w:val="24"/>
          <w:rtl/>
          <w:lang w:bidi="he-IL"/>
        </w:rPr>
        <w:t xml:space="preserve"> </w:t>
      </w:r>
      <w:r w:rsidR="00F90D2B">
        <w:rPr>
          <w:rFonts w:asciiTheme="majorBidi" w:hAnsiTheme="majorBidi" w:cstheme="majorBidi" w:hint="cs"/>
          <w:sz w:val="24"/>
          <w:szCs w:val="24"/>
          <w:rtl/>
          <w:lang w:bidi="he-IL"/>
        </w:rPr>
        <w:t xml:space="preserve">... </w:t>
      </w:r>
      <w:r w:rsidRPr="00BD7268">
        <w:rPr>
          <w:rFonts w:asciiTheme="majorBidi" w:hAnsiTheme="majorBidi" w:cstheme="majorBidi"/>
          <w:sz w:val="24"/>
          <w:szCs w:val="24"/>
          <w:rtl/>
          <w:lang w:bidi="he-IL"/>
        </w:rPr>
        <w:t xml:space="preserve">לכך נראה לר"ת דגרסי' בפחות משוה פרוטה לא מקניא ולא גרס נפשה דלא בקפידא תליא מילתא אלא ה"ט משום דגמר קיחה קיחה משדה עפרון דכתיב ביה כסף ובפחות משוה פרוטה לא מיקרי כסף והמקשה שהקשה תחילה ואימא ה"נ </w:t>
      </w:r>
      <w:r w:rsidRPr="00F90D2B">
        <w:rPr>
          <w:rFonts w:asciiTheme="majorBidi" w:hAnsiTheme="majorBidi" w:cstheme="majorBidi"/>
          <w:b/>
          <w:bCs/>
          <w:sz w:val="24"/>
          <w:szCs w:val="24"/>
          <w:rtl/>
          <w:lang w:bidi="he-IL"/>
        </w:rPr>
        <w:t>בשטר וחזקה לא הקשה דהא פשיטא דלא גמרינן קיחה לעשות אשה ככל עניני שדה ולהכי מבעיא לן לקמן בשטר מנלן דלא גמרינן משדה אלא לכסף דוקא דכתיב ביה קיחה ולא פריך מחליפין אלא משום דהוי כעין כסף דקרא</w:t>
      </w:r>
    </w:p>
    <w:p w:rsidR="00964E00" w:rsidRPr="00BD7268" w:rsidRDefault="00964E00" w:rsidP="00BD7268">
      <w:pPr>
        <w:spacing w:after="0" w:line="240" w:lineRule="auto"/>
        <w:jc w:val="right"/>
        <w:rPr>
          <w:rFonts w:asciiTheme="majorBidi" w:hAnsiTheme="majorBidi" w:cstheme="majorBidi"/>
          <w:sz w:val="24"/>
          <w:szCs w:val="24"/>
          <w:rtl/>
          <w:lang w:bidi="he-IL"/>
        </w:rPr>
      </w:pPr>
    </w:p>
    <w:p w:rsidR="00627B86" w:rsidRPr="00C279F8" w:rsidRDefault="00627B86" w:rsidP="00C279F8">
      <w:pPr>
        <w:spacing w:after="0" w:line="240" w:lineRule="auto"/>
        <w:jc w:val="right"/>
        <w:rPr>
          <w:rFonts w:asciiTheme="majorBidi" w:hAnsiTheme="majorBidi" w:cstheme="majorBidi"/>
          <w:b/>
          <w:bCs/>
          <w:sz w:val="24"/>
          <w:szCs w:val="24"/>
          <w:u w:val="single"/>
          <w:lang w:bidi="he-IL"/>
        </w:rPr>
      </w:pPr>
      <w:r w:rsidRPr="00C279F8">
        <w:rPr>
          <w:rFonts w:asciiTheme="majorBidi" w:hAnsiTheme="majorBidi" w:cstheme="majorBidi"/>
          <w:b/>
          <w:bCs/>
          <w:sz w:val="24"/>
          <w:szCs w:val="24"/>
          <w:u w:val="single"/>
          <w:rtl/>
          <w:lang w:bidi="he-IL"/>
        </w:rPr>
        <w:t>1</w:t>
      </w:r>
      <w:r w:rsidR="00C279F8">
        <w:rPr>
          <w:rFonts w:asciiTheme="majorBidi" w:hAnsiTheme="majorBidi" w:cstheme="majorBidi" w:hint="cs"/>
          <w:b/>
          <w:bCs/>
          <w:sz w:val="24"/>
          <w:szCs w:val="24"/>
          <w:u w:val="single"/>
          <w:rtl/>
          <w:lang w:bidi="he-IL"/>
        </w:rPr>
        <w:t>3</w:t>
      </w:r>
      <w:r w:rsidRPr="00C279F8">
        <w:rPr>
          <w:rFonts w:asciiTheme="majorBidi" w:hAnsiTheme="majorBidi" w:cstheme="majorBidi"/>
          <w:b/>
          <w:bCs/>
          <w:sz w:val="24"/>
          <w:szCs w:val="24"/>
          <w:u w:val="single"/>
          <w:rtl/>
          <w:lang w:bidi="he-IL"/>
        </w:rPr>
        <w:t xml:space="preserve">)שטמ"ק כתובות נז: - </w:t>
      </w:r>
      <w:r w:rsidRPr="00C279F8">
        <w:rPr>
          <w:rFonts w:asciiTheme="majorBidi" w:hAnsiTheme="majorBidi" w:cstheme="majorBidi"/>
          <w:b/>
          <w:bCs/>
          <w:sz w:val="24"/>
          <w:szCs w:val="24"/>
          <w:u w:val="single"/>
          <w:rtl/>
          <w:lang w:bidi="he-IL"/>
        </w:rPr>
        <w:t>רש"י במהדו"ק</w:t>
      </w:r>
    </w:p>
    <w:p w:rsidR="00627B86" w:rsidRPr="00BD7268" w:rsidRDefault="00627B86"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Pr>
        <w:t xml:space="preserve">  </w:t>
      </w:r>
      <w:r w:rsidRPr="00BD7268">
        <w:rPr>
          <w:rFonts w:asciiTheme="majorBidi" w:hAnsiTheme="majorBidi" w:cstheme="majorBidi"/>
          <w:sz w:val="24"/>
          <w:szCs w:val="24"/>
          <w:rtl/>
          <w:lang w:bidi="he-IL"/>
        </w:rPr>
        <w:t>והאי נמי קנין כספו הוא. שקנאה בכסף קדושין</w:t>
      </w:r>
    </w:p>
    <w:p w:rsidR="00F90D2B" w:rsidRDefault="00F90D2B" w:rsidP="00BD7268">
      <w:pPr>
        <w:spacing w:after="0" w:line="240" w:lineRule="auto"/>
        <w:jc w:val="right"/>
        <w:rPr>
          <w:rFonts w:asciiTheme="majorBidi" w:hAnsiTheme="majorBidi" w:cstheme="majorBidi" w:hint="cs"/>
          <w:sz w:val="24"/>
          <w:szCs w:val="24"/>
          <w:rtl/>
          <w:lang w:bidi="he-IL"/>
        </w:rPr>
      </w:pPr>
    </w:p>
    <w:p w:rsidR="00627B86" w:rsidRPr="00C279F8" w:rsidRDefault="00627B86" w:rsidP="00C279F8">
      <w:pPr>
        <w:spacing w:after="0" w:line="240" w:lineRule="auto"/>
        <w:jc w:val="right"/>
        <w:rPr>
          <w:rFonts w:asciiTheme="majorBidi" w:hAnsiTheme="majorBidi" w:cstheme="majorBidi"/>
          <w:b/>
          <w:bCs/>
          <w:sz w:val="24"/>
          <w:szCs w:val="24"/>
          <w:u w:val="single"/>
          <w:rtl/>
          <w:lang w:bidi="he-IL"/>
        </w:rPr>
      </w:pPr>
      <w:r w:rsidRPr="00C279F8">
        <w:rPr>
          <w:rFonts w:asciiTheme="majorBidi" w:hAnsiTheme="majorBidi" w:cstheme="majorBidi"/>
          <w:b/>
          <w:bCs/>
          <w:sz w:val="24"/>
          <w:szCs w:val="24"/>
          <w:u w:val="single"/>
          <w:rtl/>
          <w:lang w:bidi="he-IL"/>
        </w:rPr>
        <w:t>1</w:t>
      </w:r>
      <w:r w:rsidR="00C279F8">
        <w:rPr>
          <w:rFonts w:asciiTheme="majorBidi" w:hAnsiTheme="majorBidi" w:cstheme="majorBidi" w:hint="cs"/>
          <w:b/>
          <w:bCs/>
          <w:sz w:val="24"/>
          <w:szCs w:val="24"/>
          <w:u w:val="single"/>
          <w:rtl/>
          <w:lang w:bidi="he-IL"/>
        </w:rPr>
        <w:t>4</w:t>
      </w:r>
      <w:r w:rsidRPr="00C279F8">
        <w:rPr>
          <w:rFonts w:asciiTheme="majorBidi" w:hAnsiTheme="majorBidi" w:cstheme="majorBidi"/>
          <w:b/>
          <w:bCs/>
          <w:sz w:val="24"/>
          <w:szCs w:val="24"/>
          <w:u w:val="single"/>
          <w:rtl/>
          <w:lang w:bidi="he-IL"/>
        </w:rPr>
        <w:t>)תוס' ראש כתובות ב.</w:t>
      </w:r>
    </w:p>
    <w:p w:rsidR="00627B86" w:rsidRPr="00BD7268" w:rsidRDefault="00627B86"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ועוד תימה כי היכי דאשה שנולדו בה מומין אמרינן נסתחפה שדהו הכי נמי האיש שנולדו בו מומין נימא נסתחפה שדה שלה ואמאי כופין אותו להוציא, </w:t>
      </w:r>
      <w:r w:rsidRPr="00F148AB">
        <w:rPr>
          <w:rFonts w:asciiTheme="majorBidi" w:hAnsiTheme="majorBidi" w:cstheme="majorBidi"/>
          <w:b/>
          <w:bCs/>
          <w:sz w:val="24"/>
          <w:szCs w:val="24"/>
          <w:rtl/>
          <w:lang w:bidi="he-IL"/>
        </w:rPr>
        <w:t>וי"ל משום דהאשה קנין כספו של האיש כמו עבדו שורו וחמורו ותלויה במזלו</w:t>
      </w:r>
    </w:p>
    <w:p w:rsidR="00627B86" w:rsidRPr="00BD7268" w:rsidRDefault="00627B86" w:rsidP="00BD7268">
      <w:pPr>
        <w:spacing w:after="0" w:line="240" w:lineRule="auto"/>
        <w:jc w:val="right"/>
        <w:rPr>
          <w:rFonts w:asciiTheme="majorBidi" w:hAnsiTheme="majorBidi" w:cstheme="majorBidi"/>
          <w:sz w:val="24"/>
          <w:szCs w:val="24"/>
          <w:rtl/>
          <w:lang w:bidi="he-IL"/>
        </w:rPr>
      </w:pPr>
    </w:p>
    <w:p w:rsidR="00627B86" w:rsidRPr="00F148AB" w:rsidRDefault="00627B86" w:rsidP="00F148AB">
      <w:pPr>
        <w:spacing w:after="0" w:line="240" w:lineRule="auto"/>
        <w:jc w:val="right"/>
        <w:rPr>
          <w:rFonts w:asciiTheme="majorBidi" w:hAnsiTheme="majorBidi" w:cstheme="majorBidi"/>
          <w:b/>
          <w:bCs/>
          <w:sz w:val="24"/>
          <w:szCs w:val="24"/>
          <w:u w:val="single"/>
          <w:rtl/>
          <w:lang w:bidi="he-IL"/>
        </w:rPr>
      </w:pPr>
      <w:r w:rsidRPr="00F148AB">
        <w:rPr>
          <w:rFonts w:asciiTheme="majorBidi" w:hAnsiTheme="majorBidi" w:cstheme="majorBidi"/>
          <w:b/>
          <w:bCs/>
          <w:sz w:val="24"/>
          <w:szCs w:val="24"/>
          <w:u w:val="single"/>
          <w:rtl/>
          <w:lang w:bidi="he-IL"/>
        </w:rPr>
        <w:t>1</w:t>
      </w:r>
      <w:r w:rsidR="00F148AB">
        <w:rPr>
          <w:rFonts w:asciiTheme="majorBidi" w:hAnsiTheme="majorBidi" w:cstheme="majorBidi" w:hint="cs"/>
          <w:b/>
          <w:bCs/>
          <w:sz w:val="24"/>
          <w:szCs w:val="24"/>
          <w:u w:val="single"/>
          <w:rtl/>
          <w:lang w:bidi="he-IL"/>
        </w:rPr>
        <w:t>5</w:t>
      </w:r>
      <w:r w:rsidRPr="00F148AB">
        <w:rPr>
          <w:rFonts w:asciiTheme="majorBidi" w:hAnsiTheme="majorBidi" w:cstheme="majorBidi"/>
          <w:b/>
          <w:bCs/>
          <w:sz w:val="24"/>
          <w:szCs w:val="24"/>
          <w:u w:val="single"/>
          <w:rtl/>
          <w:lang w:bidi="he-IL"/>
        </w:rPr>
        <w:t>)תוס' ראש קידושין ה.</w:t>
      </w:r>
    </w:p>
    <w:p w:rsidR="00627B86" w:rsidRPr="00BD7268" w:rsidRDefault="00627B86"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והאי קנין כספו היא. כיון שמושל עליה ומשועבדת לו מיקרי קנין כספו אפילו קנאה בשטר ובביאה</w:t>
      </w:r>
    </w:p>
    <w:p w:rsidR="00627B86" w:rsidRPr="00BD7268" w:rsidRDefault="00627B86" w:rsidP="00BD7268">
      <w:pPr>
        <w:spacing w:after="0" w:line="240" w:lineRule="auto"/>
        <w:jc w:val="right"/>
        <w:rPr>
          <w:rFonts w:asciiTheme="majorBidi" w:hAnsiTheme="majorBidi" w:cstheme="majorBidi"/>
          <w:sz w:val="24"/>
          <w:szCs w:val="24"/>
          <w:rtl/>
          <w:lang w:bidi="he-IL"/>
        </w:rPr>
      </w:pPr>
    </w:p>
    <w:p w:rsidR="00627B86" w:rsidRPr="00F148AB" w:rsidRDefault="00627B86" w:rsidP="00F148AB">
      <w:pPr>
        <w:spacing w:after="0" w:line="240" w:lineRule="auto"/>
        <w:jc w:val="right"/>
        <w:rPr>
          <w:rFonts w:asciiTheme="majorBidi" w:hAnsiTheme="majorBidi" w:cstheme="majorBidi"/>
          <w:b/>
          <w:bCs/>
          <w:sz w:val="24"/>
          <w:szCs w:val="24"/>
          <w:u w:val="single"/>
          <w:rtl/>
          <w:lang w:bidi="he-IL"/>
        </w:rPr>
      </w:pPr>
      <w:r w:rsidRPr="00F148AB">
        <w:rPr>
          <w:rFonts w:asciiTheme="majorBidi" w:hAnsiTheme="majorBidi" w:cstheme="majorBidi"/>
          <w:b/>
          <w:bCs/>
          <w:sz w:val="24"/>
          <w:szCs w:val="24"/>
          <w:u w:val="single"/>
          <w:rtl/>
          <w:lang w:bidi="he-IL"/>
        </w:rPr>
        <w:t>1</w:t>
      </w:r>
      <w:r w:rsidR="00F148AB">
        <w:rPr>
          <w:rFonts w:asciiTheme="majorBidi" w:hAnsiTheme="majorBidi" w:cstheme="majorBidi" w:hint="cs"/>
          <w:b/>
          <w:bCs/>
          <w:sz w:val="24"/>
          <w:szCs w:val="24"/>
          <w:u w:val="single"/>
          <w:rtl/>
          <w:lang w:bidi="he-IL"/>
        </w:rPr>
        <w:t>6</w:t>
      </w:r>
      <w:r w:rsidRPr="00F148AB">
        <w:rPr>
          <w:rFonts w:asciiTheme="majorBidi" w:hAnsiTheme="majorBidi" w:cstheme="majorBidi"/>
          <w:b/>
          <w:bCs/>
          <w:sz w:val="24"/>
          <w:szCs w:val="24"/>
          <w:u w:val="single"/>
          <w:rtl/>
          <w:lang w:bidi="he-IL"/>
        </w:rPr>
        <w:t>)רמב"ם נדרים יב:ט</w:t>
      </w:r>
    </w:p>
    <w:p w:rsidR="00627B86" w:rsidRPr="00BD7268" w:rsidRDefault="00627B86"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האשה שאמרה לבעלה הנאת תשמישי אסורה עליך אינו צריך להפר, הא למה זה דומה לאוסר פירות חבירו על בעל הפירות, וכן הוא שאומר לה הנאת תשמישי אסורה עליך לא אמר כלום מפני שהוא משועבד לה בשאר כסות ועונה כמו שבארנו בהלכות אישות...</w:t>
      </w:r>
    </w:p>
    <w:p w:rsidR="00627B86" w:rsidRPr="00BD7268" w:rsidRDefault="00627B86" w:rsidP="00BD7268">
      <w:pPr>
        <w:spacing w:after="0" w:line="240" w:lineRule="auto"/>
        <w:jc w:val="right"/>
        <w:rPr>
          <w:rFonts w:asciiTheme="majorBidi" w:hAnsiTheme="majorBidi" w:cstheme="majorBidi"/>
          <w:sz w:val="24"/>
          <w:szCs w:val="24"/>
          <w:rtl/>
          <w:lang w:bidi="he-IL"/>
        </w:rPr>
      </w:pPr>
    </w:p>
    <w:p w:rsidR="00627B86" w:rsidRPr="00F148AB" w:rsidRDefault="00627B86" w:rsidP="00F148AB">
      <w:pPr>
        <w:spacing w:after="0" w:line="240" w:lineRule="auto"/>
        <w:jc w:val="right"/>
        <w:rPr>
          <w:rFonts w:asciiTheme="majorBidi" w:hAnsiTheme="majorBidi" w:cstheme="majorBidi"/>
          <w:b/>
          <w:bCs/>
          <w:sz w:val="24"/>
          <w:szCs w:val="24"/>
          <w:u w:val="single"/>
          <w:rtl/>
          <w:lang w:bidi="he-IL"/>
        </w:rPr>
      </w:pPr>
      <w:r w:rsidRPr="00F148AB">
        <w:rPr>
          <w:rFonts w:asciiTheme="majorBidi" w:hAnsiTheme="majorBidi" w:cstheme="majorBidi"/>
          <w:b/>
          <w:bCs/>
          <w:sz w:val="24"/>
          <w:szCs w:val="24"/>
          <w:u w:val="single"/>
          <w:rtl/>
          <w:lang w:bidi="he-IL"/>
        </w:rPr>
        <w:t>1</w:t>
      </w:r>
      <w:r w:rsidR="00F148AB">
        <w:rPr>
          <w:rFonts w:asciiTheme="majorBidi" w:hAnsiTheme="majorBidi" w:cstheme="majorBidi" w:hint="cs"/>
          <w:b/>
          <w:bCs/>
          <w:sz w:val="24"/>
          <w:szCs w:val="24"/>
          <w:u w:val="single"/>
          <w:rtl/>
          <w:lang w:bidi="he-IL"/>
        </w:rPr>
        <w:t>7</w:t>
      </w:r>
      <w:r w:rsidRPr="00F148AB">
        <w:rPr>
          <w:rFonts w:asciiTheme="majorBidi" w:hAnsiTheme="majorBidi" w:cstheme="majorBidi"/>
          <w:b/>
          <w:bCs/>
          <w:sz w:val="24"/>
          <w:szCs w:val="24"/>
          <w:u w:val="single"/>
          <w:rtl/>
          <w:lang w:bidi="he-IL"/>
        </w:rPr>
        <w:t>)</w:t>
      </w:r>
      <w:r w:rsidR="00F148AB" w:rsidRPr="00F148AB">
        <w:rPr>
          <w:rFonts w:asciiTheme="majorBidi" w:hAnsiTheme="majorBidi" w:cstheme="majorBidi" w:hint="cs"/>
          <w:b/>
          <w:bCs/>
          <w:sz w:val="24"/>
          <w:szCs w:val="24"/>
          <w:u w:val="single"/>
          <w:rtl/>
          <w:lang w:bidi="he-IL"/>
        </w:rPr>
        <w:t>שו"ת משיב דבר</w:t>
      </w:r>
    </w:p>
    <w:p w:rsidR="009C4205" w:rsidRPr="00BD7268" w:rsidRDefault="009C4205" w:rsidP="00BD7268">
      <w:pPr>
        <w:bidi/>
        <w:spacing w:after="0" w:line="240" w:lineRule="auto"/>
        <w:rPr>
          <w:rFonts w:asciiTheme="majorBidi" w:hAnsiTheme="majorBidi" w:cstheme="majorBidi"/>
          <w:sz w:val="24"/>
          <w:szCs w:val="24"/>
          <w:rtl/>
          <w:lang w:bidi="he-IL"/>
        </w:rPr>
      </w:pPr>
      <w:r w:rsidRPr="00BD7268">
        <w:rPr>
          <w:rFonts w:asciiTheme="majorBidi" w:hAnsiTheme="majorBidi" w:cstheme="majorBidi"/>
          <w:sz w:val="24"/>
          <w:szCs w:val="24"/>
          <w:lang w:bidi="he-IL"/>
        </w:rPr>
        <w:t xml:space="preserve">  </w:t>
      </w:r>
      <w:r w:rsidRPr="00BD7268">
        <w:rPr>
          <w:rFonts w:asciiTheme="majorBidi" w:hAnsiTheme="majorBidi" w:cstheme="majorBidi"/>
          <w:sz w:val="24"/>
          <w:szCs w:val="24"/>
          <w:rtl/>
          <w:lang w:bidi="he-IL"/>
        </w:rPr>
        <w:t>אשר בקש לבא שנית בענין קנין אשה לבעלה מה היא, ולמה ולאיזה תכלית נקנית...</w:t>
      </w:r>
    </w:p>
    <w:p w:rsidR="009C4205" w:rsidRPr="00BD7268" w:rsidRDefault="009C4205" w:rsidP="00BD7268">
      <w:pPr>
        <w:bidi/>
        <w:spacing w:after="0" w:line="240" w:lineRule="auto"/>
        <w:rPr>
          <w:rFonts w:asciiTheme="majorBidi" w:hAnsiTheme="majorBidi" w:cstheme="majorBidi"/>
          <w:sz w:val="24"/>
          <w:szCs w:val="24"/>
          <w:rtl/>
          <w:lang w:bidi="he-IL"/>
        </w:rPr>
      </w:pPr>
      <w:r w:rsidRPr="00BD7268">
        <w:rPr>
          <w:rFonts w:asciiTheme="majorBidi" w:hAnsiTheme="majorBidi" w:cstheme="majorBidi"/>
          <w:sz w:val="24"/>
          <w:szCs w:val="24"/>
          <w:lang w:bidi="he-IL"/>
        </w:rPr>
        <w:t xml:space="preserve"> </w:t>
      </w:r>
      <w:r w:rsidRPr="00BD7268">
        <w:rPr>
          <w:rFonts w:asciiTheme="majorBidi" w:hAnsiTheme="majorBidi" w:cstheme="majorBidi"/>
          <w:sz w:val="24"/>
          <w:szCs w:val="24"/>
          <w:rtl/>
          <w:lang w:bidi="he-IL"/>
        </w:rPr>
        <w:t xml:space="preserve">ודברים ברורים הם, ומה שכתוב בתורה כי הוא קנין כספו, וכן מה שנמצא דאשתו של אדם הוי כעבדו ושפחתו, </w:t>
      </w:r>
      <w:r w:rsidRPr="00F148AB">
        <w:rPr>
          <w:rFonts w:asciiTheme="majorBidi" w:hAnsiTheme="majorBidi" w:cstheme="majorBidi"/>
          <w:b/>
          <w:bCs/>
          <w:sz w:val="24"/>
          <w:szCs w:val="24"/>
          <w:rtl/>
          <w:lang w:bidi="he-IL"/>
        </w:rPr>
        <w:t>הכונה כמו עבדו ושפחתו, הכונה למעשה ידיהם כך אשתו לאישות ולא זולת</w:t>
      </w:r>
      <w:r w:rsidRPr="00BD7268">
        <w:rPr>
          <w:rFonts w:asciiTheme="majorBidi" w:hAnsiTheme="majorBidi" w:cstheme="majorBidi"/>
          <w:sz w:val="24"/>
          <w:szCs w:val="24"/>
          <w:rtl/>
          <w:lang w:bidi="he-IL"/>
        </w:rPr>
        <w:t xml:space="preserve">, וההוכחה </w:t>
      </w:r>
      <w:r w:rsidRPr="00BD7268">
        <w:rPr>
          <w:rFonts w:asciiTheme="majorBidi" w:hAnsiTheme="majorBidi" w:cstheme="majorBidi"/>
          <w:sz w:val="24"/>
          <w:szCs w:val="24"/>
          <w:rtl/>
          <w:lang w:bidi="he-IL"/>
        </w:rPr>
        <w:lastRenderedPageBreak/>
        <w:t>הפשוטה</w:t>
      </w:r>
      <w:r w:rsidRPr="00BD7268">
        <w:rPr>
          <w:rFonts w:asciiTheme="majorBidi" w:hAnsiTheme="majorBidi" w:cstheme="majorBidi"/>
          <w:sz w:val="24"/>
          <w:szCs w:val="24"/>
          <w:rtl/>
          <w:lang w:bidi="he-IL"/>
        </w:rPr>
        <w:t xml:space="preserve">... </w:t>
      </w:r>
      <w:r w:rsidRPr="00BD7268">
        <w:rPr>
          <w:rFonts w:asciiTheme="majorBidi" w:hAnsiTheme="majorBidi" w:cstheme="majorBidi"/>
          <w:sz w:val="24"/>
          <w:szCs w:val="24"/>
          <w:rtl/>
          <w:lang w:bidi="he-IL"/>
        </w:rPr>
        <w:t>והלא כתיב בה קנין כספו כמו בעבד ושפחה, ומנלן שאין מע"י לבעלה, ולהיפך מנלן דמשועבדת לאשתו /אשתו/ לבעלה ואינה יכולה לאסור עצמה על בעלה</w:t>
      </w:r>
      <w:r w:rsidRPr="00BD7268">
        <w:rPr>
          <w:rFonts w:asciiTheme="majorBidi" w:hAnsiTheme="majorBidi" w:cstheme="majorBidi"/>
          <w:sz w:val="24"/>
          <w:szCs w:val="24"/>
          <w:rtl/>
          <w:lang w:bidi="he-IL"/>
        </w:rPr>
        <w:t>...</w:t>
      </w:r>
      <w:r w:rsidRPr="00BD7268">
        <w:rPr>
          <w:rFonts w:asciiTheme="majorBidi" w:hAnsiTheme="majorBidi" w:cstheme="majorBidi"/>
          <w:sz w:val="24"/>
          <w:szCs w:val="24"/>
          <w:lang w:bidi="he-IL"/>
        </w:rPr>
        <w:t xml:space="preserve">  </w:t>
      </w:r>
      <w:r w:rsidRPr="00BD7268">
        <w:rPr>
          <w:rFonts w:asciiTheme="majorBidi" w:hAnsiTheme="majorBidi" w:cstheme="majorBidi"/>
          <w:sz w:val="24"/>
          <w:szCs w:val="24"/>
          <w:rtl/>
          <w:lang w:bidi="he-IL"/>
        </w:rPr>
        <w:t xml:space="preserve">הא אצלה אין כתיב אזהרה שלא תמנע ממנו הנאת תשמישה, ומנלן שהוא /שהיא/ מחויבת להזקק לו, ודלמא קנין כספו הוא לשארי דברים כמו שפחתו </w:t>
      </w:r>
      <w:r w:rsidRPr="006663F8">
        <w:rPr>
          <w:rFonts w:asciiTheme="majorBidi" w:hAnsiTheme="majorBidi" w:cstheme="majorBidi"/>
          <w:b/>
          <w:bCs/>
          <w:sz w:val="24"/>
          <w:szCs w:val="24"/>
          <w:rtl/>
          <w:lang w:bidi="he-IL"/>
        </w:rPr>
        <w:t>אלא הוא דבר ברור ומושכל ראשון דמשמעות כי יקח איש אשה הוא למה דמסיים הכתוב ובעלה או ובא אליה ולא יותר, מזה למדנו דלזה הפרט היא קנויה לו כמו שפחה לעבודה ולא יותר</w:t>
      </w:r>
      <w:r w:rsidR="00736B0A">
        <w:rPr>
          <w:rFonts w:asciiTheme="majorBidi" w:hAnsiTheme="majorBidi" w:cstheme="majorBidi" w:hint="cs"/>
          <w:b/>
          <w:bCs/>
          <w:sz w:val="24"/>
          <w:szCs w:val="24"/>
          <w:rtl/>
          <w:lang w:bidi="he-IL"/>
        </w:rPr>
        <w:t>...</w:t>
      </w:r>
    </w:p>
    <w:p w:rsidR="009C4205" w:rsidRPr="00BD7268" w:rsidRDefault="009C4205" w:rsidP="00736B0A">
      <w:pPr>
        <w:bidi/>
        <w:spacing w:after="0" w:line="240" w:lineRule="auto"/>
        <w:rPr>
          <w:rFonts w:asciiTheme="majorBidi" w:hAnsiTheme="majorBidi" w:cstheme="majorBidi"/>
          <w:b/>
          <w:bCs/>
          <w:sz w:val="24"/>
          <w:szCs w:val="24"/>
          <w:rtl/>
          <w:lang w:bidi="he-IL"/>
        </w:rPr>
      </w:pPr>
      <w:r w:rsidRPr="00BD7268">
        <w:rPr>
          <w:rFonts w:asciiTheme="majorBidi" w:hAnsiTheme="majorBidi" w:cstheme="majorBidi"/>
          <w:b/>
          <w:bCs/>
          <w:sz w:val="24"/>
          <w:szCs w:val="24"/>
          <w:rtl/>
          <w:lang w:bidi="he-IL"/>
        </w:rPr>
        <w:t>משא"כ אשה שהיא קנויה לו היא מחויבת להזקק בכל עת שירצה ואם אינה מזדקקת לו ברצון יכול לכופה כמו שהאדון כופה שפחתו לעשות מלאכתו וכ"ז הם דברים ברורים ואין כדאי להפוך עוד בזה...</w:t>
      </w:r>
    </w:p>
    <w:p w:rsidR="009C4205" w:rsidRPr="00BD7268" w:rsidRDefault="009C4205"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קשה לי האיך יעלה עה"ד דאשת איש שהוא /שהיא/ קנויה לאחד תתקדש לשני, וכי יעלה עה"ד דעבד שהקנה עצמו לראובן יקנה עצמו גם לשמעון, אלא הענין הוא שאשה היא קנויה ומקודשת ושני דברים הם דקנין הוא שהיא מחויבת להזקק לבעלה כמו שהעבד מחויב לעשות מלאכת בעליו, וקידושין שהוא כהקדש, היינו שהיא אסורה לאחר, ותרי מילי נינהו, </w:t>
      </w:r>
      <w:r w:rsidRPr="00BD7268">
        <w:rPr>
          <w:rFonts w:asciiTheme="majorBidi" w:hAnsiTheme="majorBidi" w:cstheme="majorBidi"/>
          <w:b/>
          <w:bCs/>
          <w:sz w:val="24"/>
          <w:szCs w:val="24"/>
          <w:rtl/>
          <w:lang w:bidi="he-IL"/>
        </w:rPr>
        <w:t>דאי מצד שקנויה היא לבעלה היתה נחשבת כגזלנות /כגזלנית/ אם היתה נותנת דודיה לאחר, ולא יותר, וכמו עבד שעשה מלאכתו לאחר בשעה שהיה לפניו מלאכת אדוניו שאינו אלא כגזלן, ותו היה עולה עה"ד שאם יתן לה הבעל רשות להזקק לאחר הרי היא מותרת כמו בעבד שהרשהו בעליו לעשות לאחר</w:t>
      </w:r>
      <w:r w:rsidRPr="00BD7268">
        <w:rPr>
          <w:rFonts w:asciiTheme="majorBidi" w:hAnsiTheme="majorBidi" w:cstheme="majorBidi"/>
          <w:sz w:val="24"/>
          <w:szCs w:val="24"/>
          <w:rtl/>
          <w:lang w:bidi="he-IL"/>
        </w:rPr>
        <w:t>, מש"ה היא מקודשת שאין לה פדיון אלא בגט או במיתת הבעל ואי משום הקדש לא ידענו שהיא מחויבת וקנויה לבעלה ולא ידענו אלא שהיא אסורה לאחרים ע"ז אמרינן שהיא קנויה לבעלה</w:t>
      </w:r>
    </w:p>
    <w:p w:rsidR="009C4205" w:rsidRDefault="009C4205" w:rsidP="00BD7268">
      <w:pPr>
        <w:spacing w:after="0" w:line="240" w:lineRule="auto"/>
        <w:jc w:val="right"/>
        <w:rPr>
          <w:rFonts w:asciiTheme="majorBidi" w:hAnsiTheme="majorBidi" w:cstheme="majorBidi" w:hint="cs"/>
          <w:sz w:val="24"/>
          <w:szCs w:val="24"/>
          <w:rtl/>
          <w:lang w:bidi="he-IL"/>
        </w:rPr>
      </w:pPr>
    </w:p>
    <w:p w:rsidR="0019705C" w:rsidRPr="0019705C" w:rsidRDefault="0019705C" w:rsidP="0019705C">
      <w:pPr>
        <w:spacing w:after="0" w:line="240" w:lineRule="auto"/>
        <w:jc w:val="right"/>
        <w:rPr>
          <w:rFonts w:asciiTheme="majorBidi" w:hAnsiTheme="majorBidi" w:cstheme="majorBidi"/>
          <w:b/>
          <w:bCs/>
          <w:sz w:val="24"/>
          <w:szCs w:val="24"/>
          <w:u w:val="single"/>
          <w:rtl/>
          <w:lang w:bidi="he-IL"/>
        </w:rPr>
      </w:pPr>
      <w:r w:rsidRPr="0019705C">
        <w:rPr>
          <w:rFonts w:asciiTheme="majorBidi" w:hAnsiTheme="majorBidi" w:cstheme="majorBidi" w:hint="cs"/>
          <w:b/>
          <w:bCs/>
          <w:sz w:val="24"/>
          <w:szCs w:val="24"/>
          <w:u w:val="single"/>
          <w:rtl/>
          <w:lang w:bidi="he-IL"/>
        </w:rPr>
        <w:t>18)</w:t>
      </w:r>
      <w:r w:rsidRPr="0019705C">
        <w:rPr>
          <w:rFonts w:asciiTheme="majorBidi" w:hAnsiTheme="majorBidi" w:cstheme="majorBidi"/>
          <w:b/>
          <w:bCs/>
          <w:sz w:val="24"/>
          <w:szCs w:val="24"/>
          <w:u w:val="single"/>
          <w:rtl/>
          <w:lang w:bidi="he-IL"/>
        </w:rPr>
        <w:t>פרקי דרבי אליעזר פרק יד</w:t>
      </w:r>
    </w:p>
    <w:p w:rsidR="0019705C" w:rsidRDefault="0019705C" w:rsidP="0019705C">
      <w:pPr>
        <w:spacing w:after="0" w:line="240" w:lineRule="auto"/>
        <w:jc w:val="right"/>
        <w:rPr>
          <w:rFonts w:asciiTheme="majorBidi" w:hAnsiTheme="majorBidi" w:cstheme="majorBidi" w:hint="cs"/>
          <w:sz w:val="24"/>
          <w:szCs w:val="24"/>
          <w:rtl/>
          <w:lang w:bidi="he-IL"/>
        </w:rPr>
      </w:pPr>
      <w:r w:rsidRPr="00BD7268">
        <w:rPr>
          <w:rFonts w:asciiTheme="majorBidi" w:hAnsiTheme="majorBidi" w:cstheme="majorBidi"/>
          <w:sz w:val="24"/>
          <w:szCs w:val="24"/>
          <w:rtl/>
          <w:lang w:bidi="he-IL"/>
        </w:rPr>
        <w:t>ונתן לאשה מתשע קללות ומות, ענוי לידה, וענוי דם בתולים, וענוי הריון, וענוי גדול בנים, ומכסה את ראשה כאבל, ואינה מגלחת אותה כי אם בזנות, ורצע את אזנה כעבד עולם וכשפחה משרתת בעלה, ואינה נאמנת בעדות, ואחר כל אלו מות</w:t>
      </w:r>
    </w:p>
    <w:p w:rsidR="0019705C" w:rsidRPr="00BD7268" w:rsidRDefault="0019705C" w:rsidP="00BD7268">
      <w:pPr>
        <w:spacing w:after="0" w:line="240" w:lineRule="auto"/>
        <w:jc w:val="right"/>
        <w:rPr>
          <w:rFonts w:asciiTheme="majorBidi" w:hAnsiTheme="majorBidi" w:cstheme="majorBidi"/>
          <w:sz w:val="24"/>
          <w:szCs w:val="24"/>
          <w:rtl/>
          <w:lang w:bidi="he-IL"/>
        </w:rPr>
      </w:pPr>
    </w:p>
    <w:p w:rsidR="009C4205" w:rsidRPr="00F148AB" w:rsidRDefault="009C4205" w:rsidP="0019705C">
      <w:pPr>
        <w:spacing w:after="0" w:line="240" w:lineRule="auto"/>
        <w:jc w:val="right"/>
        <w:rPr>
          <w:rFonts w:asciiTheme="majorBidi" w:hAnsiTheme="majorBidi" w:cstheme="majorBidi"/>
          <w:b/>
          <w:bCs/>
          <w:sz w:val="24"/>
          <w:szCs w:val="24"/>
          <w:u w:val="single"/>
          <w:rtl/>
          <w:lang w:bidi="he-IL"/>
        </w:rPr>
      </w:pPr>
      <w:r w:rsidRPr="00F148AB">
        <w:rPr>
          <w:rFonts w:asciiTheme="majorBidi" w:hAnsiTheme="majorBidi" w:cstheme="majorBidi"/>
          <w:b/>
          <w:bCs/>
          <w:sz w:val="24"/>
          <w:szCs w:val="24"/>
          <w:u w:val="single"/>
          <w:rtl/>
          <w:lang w:bidi="he-IL"/>
        </w:rPr>
        <w:t>1</w:t>
      </w:r>
      <w:r w:rsidR="0019705C">
        <w:rPr>
          <w:rFonts w:asciiTheme="majorBidi" w:hAnsiTheme="majorBidi" w:cstheme="majorBidi" w:hint="cs"/>
          <w:b/>
          <w:bCs/>
          <w:sz w:val="24"/>
          <w:szCs w:val="24"/>
          <w:u w:val="single"/>
          <w:rtl/>
          <w:lang w:bidi="he-IL"/>
        </w:rPr>
        <w:t>9</w:t>
      </w:r>
      <w:r w:rsidRPr="00F148AB">
        <w:rPr>
          <w:rFonts w:asciiTheme="majorBidi" w:hAnsiTheme="majorBidi" w:cstheme="majorBidi"/>
          <w:b/>
          <w:bCs/>
          <w:sz w:val="24"/>
          <w:szCs w:val="24"/>
          <w:u w:val="single"/>
          <w:rtl/>
          <w:lang w:bidi="he-IL"/>
        </w:rPr>
        <w:t>)תוס' ראש כתובות לט.</w:t>
      </w:r>
    </w:p>
    <w:p w:rsidR="009C4205" w:rsidRPr="00BD7268" w:rsidRDefault="009C4205"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ועוד יש לומר דלענין ממון נמי אשכחן דמוציאין מרשות אב דאמרי' בפ"ק דקדושין (ל' ב') איש אמו ואביו תיראו כשהוא אומר תיראו הרי כאן שנים א"כ מה ת"ל איש איש סיפק בידו לעשות אשה אין סיפק בידה לעשות </w:t>
      </w:r>
      <w:r w:rsidRPr="00736B0A">
        <w:rPr>
          <w:rFonts w:asciiTheme="majorBidi" w:hAnsiTheme="majorBidi" w:cstheme="majorBidi"/>
          <w:b/>
          <w:bCs/>
          <w:sz w:val="24"/>
          <w:szCs w:val="24"/>
          <w:rtl/>
          <w:lang w:bidi="he-IL"/>
        </w:rPr>
        <w:t>פי' שצריכה לעבוד את בעלה אלמא דכשנישאת עובדת לבעלה</w:t>
      </w:r>
      <w:r w:rsidRPr="00BD7268">
        <w:rPr>
          <w:rFonts w:asciiTheme="majorBidi" w:hAnsiTheme="majorBidi" w:cstheme="majorBidi"/>
          <w:sz w:val="24"/>
          <w:szCs w:val="24"/>
          <w:rtl/>
          <w:lang w:bidi="he-IL"/>
        </w:rPr>
        <w:t xml:space="preserve"> ואינה יכולה לעשות עוד מעשה ידיה לאביה</w:t>
      </w:r>
    </w:p>
    <w:p w:rsidR="009C4205" w:rsidRPr="00BD7268" w:rsidRDefault="009C4205" w:rsidP="00BD7268">
      <w:pPr>
        <w:spacing w:after="0" w:line="240" w:lineRule="auto"/>
        <w:jc w:val="right"/>
        <w:rPr>
          <w:rFonts w:asciiTheme="majorBidi" w:hAnsiTheme="majorBidi" w:cstheme="majorBidi"/>
          <w:sz w:val="24"/>
          <w:szCs w:val="24"/>
          <w:rtl/>
          <w:lang w:bidi="he-IL"/>
        </w:rPr>
      </w:pPr>
    </w:p>
    <w:p w:rsidR="009C4205" w:rsidRPr="0019705C" w:rsidRDefault="0019705C" w:rsidP="00BD7268">
      <w:pPr>
        <w:spacing w:after="0" w:line="240" w:lineRule="auto"/>
        <w:jc w:val="right"/>
        <w:rPr>
          <w:rFonts w:asciiTheme="majorBidi" w:hAnsiTheme="majorBidi" w:cstheme="majorBidi"/>
          <w:b/>
          <w:bCs/>
          <w:sz w:val="24"/>
          <w:szCs w:val="24"/>
          <w:u w:val="single"/>
          <w:rtl/>
          <w:lang w:bidi="he-IL"/>
        </w:rPr>
      </w:pPr>
      <w:r w:rsidRPr="0019705C">
        <w:rPr>
          <w:rFonts w:asciiTheme="majorBidi" w:hAnsiTheme="majorBidi" w:cstheme="majorBidi" w:hint="cs"/>
          <w:b/>
          <w:bCs/>
          <w:sz w:val="24"/>
          <w:szCs w:val="24"/>
          <w:u w:val="single"/>
          <w:rtl/>
          <w:lang w:bidi="he-IL"/>
        </w:rPr>
        <w:t>20</w:t>
      </w:r>
      <w:r w:rsidR="009C4205" w:rsidRPr="0019705C">
        <w:rPr>
          <w:rFonts w:asciiTheme="majorBidi" w:hAnsiTheme="majorBidi" w:cstheme="majorBidi"/>
          <w:b/>
          <w:bCs/>
          <w:sz w:val="24"/>
          <w:szCs w:val="24"/>
          <w:u w:val="single"/>
          <w:rtl/>
          <w:lang w:bidi="he-IL"/>
        </w:rPr>
        <w:t>)</w:t>
      </w:r>
      <w:r w:rsidR="00297584" w:rsidRPr="0019705C">
        <w:rPr>
          <w:rFonts w:asciiTheme="majorBidi" w:hAnsiTheme="majorBidi" w:cstheme="majorBidi"/>
          <w:b/>
          <w:bCs/>
          <w:sz w:val="24"/>
          <w:szCs w:val="24"/>
          <w:u w:val="single"/>
          <w:rtl/>
          <w:lang w:bidi="he-IL"/>
        </w:rPr>
        <w:t>מנחות מג.-:</w:t>
      </w:r>
    </w:p>
    <w:p w:rsidR="00297584" w:rsidRPr="00BD7268" w:rsidRDefault="00297584"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רב אחא בר יעקב שמעיה לבריה דהוה קא מברך שלא עשאני בור, אמר ליה כולי האי נמי? אמר ליה: ואלא מאי מברך? שלא עשאני עבד, היינו אשה! עבד זיל טפי</w:t>
      </w:r>
    </w:p>
    <w:p w:rsidR="00297584" w:rsidRPr="00BD7268" w:rsidRDefault="00297584" w:rsidP="00BD7268">
      <w:pPr>
        <w:spacing w:after="0" w:line="240" w:lineRule="auto"/>
        <w:jc w:val="right"/>
        <w:rPr>
          <w:rFonts w:asciiTheme="majorBidi" w:hAnsiTheme="majorBidi" w:cstheme="majorBidi"/>
          <w:sz w:val="24"/>
          <w:szCs w:val="24"/>
          <w:rtl/>
          <w:lang w:bidi="he-IL"/>
        </w:rPr>
      </w:pPr>
    </w:p>
    <w:p w:rsidR="00297584" w:rsidRPr="0019705C" w:rsidRDefault="0019705C" w:rsidP="00BD7268">
      <w:pPr>
        <w:spacing w:after="0"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21</w:t>
      </w:r>
      <w:r w:rsidR="00297584" w:rsidRPr="0019705C">
        <w:rPr>
          <w:rFonts w:asciiTheme="majorBidi" w:hAnsiTheme="majorBidi" w:cstheme="majorBidi"/>
          <w:b/>
          <w:bCs/>
          <w:sz w:val="24"/>
          <w:szCs w:val="24"/>
          <w:u w:val="single"/>
          <w:rtl/>
          <w:lang w:bidi="he-IL"/>
        </w:rPr>
        <w:t>)רש"י מנחות שם</w:t>
      </w:r>
    </w:p>
    <w:p w:rsidR="00297584" w:rsidRPr="00BD7268" w:rsidRDefault="00297584"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lang w:bidi="he-IL"/>
        </w:rPr>
        <w:t xml:space="preserve">  </w:t>
      </w:r>
      <w:r w:rsidRPr="00BD7268">
        <w:rPr>
          <w:rFonts w:asciiTheme="majorBidi" w:hAnsiTheme="majorBidi" w:cstheme="majorBidi"/>
          <w:sz w:val="24"/>
          <w:szCs w:val="24"/>
          <w:rtl/>
          <w:lang w:bidi="he-IL"/>
        </w:rPr>
        <w:t>היינו אשה - דאשה נמי שפחה לבעלה כעבד לרבו ל"א היינו אשה דלענין מצות אשה ועבד שוין דגמרינן לה לה</w:t>
      </w:r>
    </w:p>
    <w:p w:rsidR="00297584" w:rsidRPr="00BD7268" w:rsidRDefault="00297584" w:rsidP="00BD7268">
      <w:pPr>
        <w:spacing w:after="0" w:line="240" w:lineRule="auto"/>
        <w:jc w:val="right"/>
        <w:rPr>
          <w:rFonts w:asciiTheme="majorBidi" w:hAnsiTheme="majorBidi" w:cstheme="majorBidi"/>
          <w:sz w:val="24"/>
          <w:szCs w:val="24"/>
          <w:rtl/>
          <w:lang w:bidi="he-IL"/>
        </w:rPr>
      </w:pPr>
    </w:p>
    <w:p w:rsidR="00297584" w:rsidRPr="0019705C" w:rsidRDefault="00297584" w:rsidP="0019705C">
      <w:pPr>
        <w:spacing w:after="0" w:line="240" w:lineRule="auto"/>
        <w:jc w:val="right"/>
        <w:rPr>
          <w:rFonts w:asciiTheme="majorBidi" w:hAnsiTheme="majorBidi" w:cstheme="majorBidi"/>
          <w:b/>
          <w:bCs/>
          <w:sz w:val="24"/>
          <w:szCs w:val="24"/>
          <w:u w:val="single"/>
          <w:rtl/>
          <w:lang w:bidi="he-IL"/>
        </w:rPr>
      </w:pPr>
      <w:r w:rsidRPr="0019705C">
        <w:rPr>
          <w:rFonts w:asciiTheme="majorBidi" w:hAnsiTheme="majorBidi" w:cstheme="majorBidi"/>
          <w:b/>
          <w:bCs/>
          <w:sz w:val="24"/>
          <w:szCs w:val="24"/>
          <w:u w:val="single"/>
          <w:rtl/>
          <w:lang w:bidi="he-IL"/>
        </w:rPr>
        <w:t>2</w:t>
      </w:r>
      <w:r w:rsidR="0019705C">
        <w:rPr>
          <w:rFonts w:asciiTheme="majorBidi" w:hAnsiTheme="majorBidi" w:cstheme="majorBidi" w:hint="cs"/>
          <w:b/>
          <w:bCs/>
          <w:sz w:val="24"/>
          <w:szCs w:val="24"/>
          <w:u w:val="single"/>
          <w:rtl/>
          <w:lang w:bidi="he-IL"/>
        </w:rPr>
        <w:t>2</w:t>
      </w:r>
      <w:r w:rsidRPr="0019705C">
        <w:rPr>
          <w:rFonts w:asciiTheme="majorBidi" w:hAnsiTheme="majorBidi" w:cstheme="majorBidi"/>
          <w:b/>
          <w:bCs/>
          <w:sz w:val="24"/>
          <w:szCs w:val="24"/>
          <w:u w:val="single"/>
          <w:rtl/>
          <w:lang w:bidi="he-IL"/>
        </w:rPr>
        <w:t>)דברות משה גטין, הערה סח לפרק ד, עמוד תקיא</w:t>
      </w:r>
    </w:p>
    <w:p w:rsidR="00297584" w:rsidRPr="00BD7268" w:rsidRDefault="00297584"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ולולא דמסתפינא הייתי אומר שצריך למחקו דח"ו לרש"י לומר דברי הבל כזה, דמן התורה הא ליכא שום שעבוד על האשה לבעלה חוץ מתשמיש, ולענין תשמיש הוא משועבד לה יותר דהא עליו איכא גם איסור לאו...</w:t>
      </w:r>
    </w:p>
    <w:p w:rsidR="00297584" w:rsidRPr="00BD7268" w:rsidRDefault="00297584" w:rsidP="00BD7268">
      <w:pPr>
        <w:spacing w:after="0" w:line="240" w:lineRule="auto"/>
        <w:jc w:val="right"/>
        <w:rPr>
          <w:rFonts w:asciiTheme="majorBidi" w:hAnsiTheme="majorBidi" w:cstheme="majorBidi"/>
          <w:sz w:val="24"/>
          <w:szCs w:val="24"/>
          <w:rtl/>
          <w:lang w:bidi="he-IL"/>
        </w:rPr>
      </w:pPr>
    </w:p>
    <w:p w:rsidR="00297584" w:rsidRPr="0019705C" w:rsidRDefault="00297584" w:rsidP="001B75BB">
      <w:pPr>
        <w:spacing w:after="0" w:line="240" w:lineRule="auto"/>
        <w:jc w:val="right"/>
        <w:rPr>
          <w:rFonts w:asciiTheme="majorBidi" w:hAnsiTheme="majorBidi" w:cstheme="majorBidi"/>
          <w:b/>
          <w:bCs/>
          <w:sz w:val="24"/>
          <w:szCs w:val="24"/>
          <w:u w:val="single"/>
          <w:rtl/>
          <w:lang w:bidi="he-IL"/>
        </w:rPr>
      </w:pPr>
      <w:r w:rsidRPr="0019705C">
        <w:rPr>
          <w:rFonts w:asciiTheme="majorBidi" w:hAnsiTheme="majorBidi" w:cstheme="majorBidi"/>
          <w:b/>
          <w:bCs/>
          <w:sz w:val="24"/>
          <w:szCs w:val="24"/>
          <w:u w:val="single"/>
          <w:rtl/>
          <w:lang w:bidi="he-IL"/>
        </w:rPr>
        <w:t>2</w:t>
      </w:r>
      <w:r w:rsidR="0019705C">
        <w:rPr>
          <w:rFonts w:asciiTheme="majorBidi" w:hAnsiTheme="majorBidi" w:cstheme="majorBidi" w:hint="cs"/>
          <w:b/>
          <w:bCs/>
          <w:sz w:val="24"/>
          <w:szCs w:val="24"/>
          <w:u w:val="single"/>
          <w:rtl/>
          <w:lang w:bidi="he-IL"/>
        </w:rPr>
        <w:t>3</w:t>
      </w:r>
      <w:r w:rsidRPr="0019705C">
        <w:rPr>
          <w:rFonts w:asciiTheme="majorBidi" w:hAnsiTheme="majorBidi" w:cstheme="majorBidi"/>
          <w:b/>
          <w:bCs/>
          <w:sz w:val="24"/>
          <w:szCs w:val="24"/>
          <w:u w:val="single"/>
          <w:rtl/>
          <w:lang w:bidi="he-IL"/>
        </w:rPr>
        <w:t>)</w:t>
      </w:r>
      <w:r w:rsidR="00100A58" w:rsidRPr="0019705C">
        <w:rPr>
          <w:rFonts w:asciiTheme="majorBidi" w:hAnsiTheme="majorBidi" w:cstheme="majorBidi"/>
          <w:b/>
          <w:bCs/>
          <w:sz w:val="24"/>
          <w:szCs w:val="24"/>
          <w:u w:val="single"/>
          <w:rtl/>
          <w:lang w:bidi="he-IL"/>
        </w:rPr>
        <w:t>כלי חמדה פרשת משפטים עמוד 230</w:t>
      </w:r>
    </w:p>
    <w:p w:rsidR="00100A58" w:rsidRPr="00BD7268" w:rsidRDefault="00100A58" w:rsidP="001B75BB">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וכתבתי לתרץ לפי מה דמבואר בכמה דוכתין </w:t>
      </w:r>
      <w:r w:rsidRPr="0019705C">
        <w:rPr>
          <w:rFonts w:asciiTheme="majorBidi" w:hAnsiTheme="majorBidi" w:cstheme="majorBidi"/>
          <w:b/>
          <w:bCs/>
          <w:sz w:val="24"/>
          <w:szCs w:val="24"/>
          <w:rtl/>
          <w:lang w:bidi="he-IL"/>
        </w:rPr>
        <w:t>דהבעל יש לו באשה קנין ממון ג"כ, ומלבד קנין האיסור שיש לו בה הוי  בכלל מקנת כספו, כמבואר בגמ' דמד"ת ארוסה בת ישראל אוכלת בתרומה דהוי קנין כספו וכמש"כ רש"י במנחות</w:t>
      </w:r>
      <w:r w:rsidRPr="00BD7268">
        <w:rPr>
          <w:rFonts w:asciiTheme="majorBidi" w:hAnsiTheme="majorBidi" w:cstheme="majorBidi"/>
          <w:sz w:val="24"/>
          <w:szCs w:val="24"/>
          <w:rtl/>
          <w:lang w:bidi="he-IL"/>
        </w:rPr>
        <w:t>... ומעתה י"ל דהא דצריך קרא לחייב כשהרג אשה היינו אם הרג את אשתו</w:t>
      </w:r>
    </w:p>
    <w:p w:rsidR="00100A58" w:rsidRPr="00BD7268" w:rsidRDefault="00100A58" w:rsidP="001B75BB">
      <w:pPr>
        <w:spacing w:after="0" w:line="240" w:lineRule="auto"/>
        <w:rPr>
          <w:rFonts w:asciiTheme="majorBidi" w:hAnsiTheme="majorBidi" w:cstheme="majorBidi"/>
          <w:sz w:val="24"/>
          <w:szCs w:val="24"/>
          <w:rtl/>
          <w:lang w:bidi="he-IL"/>
        </w:rPr>
      </w:pPr>
    </w:p>
    <w:p w:rsidR="00100A58" w:rsidRDefault="001B75BB" w:rsidP="001B75BB">
      <w:pPr>
        <w:spacing w:after="0" w:line="240" w:lineRule="auto"/>
        <w:jc w:val="right"/>
        <w:rPr>
          <w:rFonts w:asciiTheme="majorBidi" w:hAnsiTheme="majorBidi" w:cstheme="majorBidi" w:hint="cs"/>
          <w:sz w:val="24"/>
          <w:szCs w:val="24"/>
          <w:rtl/>
          <w:lang w:bidi="he-IL"/>
        </w:rPr>
      </w:pPr>
      <w:r w:rsidRPr="001B75BB">
        <w:rPr>
          <w:rFonts w:asciiTheme="majorBidi" w:hAnsiTheme="majorBidi" w:cstheme="majorBidi" w:hint="cs"/>
          <w:b/>
          <w:bCs/>
          <w:sz w:val="24"/>
          <w:szCs w:val="24"/>
          <w:u w:val="single"/>
          <w:rtl/>
          <w:lang w:bidi="he-IL"/>
        </w:rPr>
        <w:t>24)רשב"א כתובות מז ע"ב</w:t>
      </w:r>
    </w:p>
    <w:p w:rsidR="001B75BB" w:rsidRPr="001B75BB" w:rsidRDefault="001B75BB" w:rsidP="001B75BB">
      <w:pPr>
        <w:spacing w:after="0" w:line="240" w:lineRule="auto"/>
        <w:jc w:val="right"/>
        <w:rPr>
          <w:rFonts w:asciiTheme="majorBidi" w:hAnsiTheme="majorBidi" w:cstheme="majorBidi"/>
          <w:sz w:val="24"/>
          <w:szCs w:val="24"/>
          <w:rtl/>
          <w:lang w:bidi="he-IL"/>
        </w:rPr>
      </w:pPr>
      <w:r w:rsidRPr="001B75BB">
        <w:rPr>
          <w:rFonts w:asciiTheme="majorBidi" w:hAnsiTheme="majorBidi" w:cstheme="majorBidi"/>
          <w:sz w:val="24"/>
          <w:szCs w:val="24"/>
          <w:rtl/>
          <w:lang w:bidi="he-IL"/>
        </w:rPr>
        <w:t>ומיהו אפילו הכי אינה יכולה שתאמר איני נותנת פירות ואיני נפדית</w:t>
      </w:r>
      <w:r>
        <w:rPr>
          <w:rFonts w:asciiTheme="majorBidi" w:hAnsiTheme="majorBidi" w:cstheme="majorBidi" w:hint="cs"/>
          <w:sz w:val="24"/>
          <w:szCs w:val="24"/>
          <w:rtl/>
          <w:lang w:bidi="he-IL"/>
        </w:rPr>
        <w:t>...</w:t>
      </w:r>
      <w:r w:rsidRPr="001B75BB">
        <w:rPr>
          <w:rFonts w:asciiTheme="majorBidi" w:hAnsiTheme="majorBidi" w:cstheme="majorBidi"/>
          <w:sz w:val="24"/>
          <w:szCs w:val="24"/>
          <w:rtl/>
          <w:lang w:bidi="he-IL"/>
        </w:rPr>
        <w:t xml:space="preserve"> </w:t>
      </w:r>
      <w:r w:rsidRPr="001B75BB">
        <w:rPr>
          <w:rFonts w:asciiTheme="majorBidi" w:hAnsiTheme="majorBidi" w:cstheme="majorBidi"/>
          <w:b/>
          <w:bCs/>
          <w:sz w:val="24"/>
          <w:szCs w:val="24"/>
          <w:rtl/>
          <w:lang w:bidi="he-IL"/>
        </w:rPr>
        <w:t>ועוד דאיהי מחייבא למיקם קמיה ולשימושיה דקנין כספו היא והרי היא כשפחה דבעיא לשימושיה והילכך צריך הוא שיהו בידו פירותיה כי היכי דלפרקה</w:t>
      </w:r>
      <w:r w:rsidRPr="001B75BB">
        <w:rPr>
          <w:rFonts w:asciiTheme="majorBidi" w:hAnsiTheme="majorBidi" w:cstheme="majorBidi"/>
          <w:sz w:val="24"/>
          <w:szCs w:val="24"/>
          <w:rtl/>
          <w:lang w:bidi="he-IL"/>
        </w:rPr>
        <w:t>, ותקנת שניהם היתה כן, וכן דעת רבותינו בעלי התוספות ז"ל</w:t>
      </w:r>
    </w:p>
    <w:p w:rsidR="0019705C" w:rsidRPr="00BD7268" w:rsidRDefault="0019705C" w:rsidP="001B75BB">
      <w:pPr>
        <w:spacing w:after="0" w:line="240" w:lineRule="auto"/>
        <w:rPr>
          <w:rFonts w:asciiTheme="majorBidi" w:hAnsiTheme="majorBidi" w:cstheme="majorBidi"/>
          <w:sz w:val="24"/>
          <w:szCs w:val="24"/>
          <w:rtl/>
          <w:lang w:bidi="he-IL"/>
        </w:rPr>
      </w:pPr>
    </w:p>
    <w:p w:rsidR="00100A58" w:rsidRPr="001B75BB" w:rsidRDefault="00100A58" w:rsidP="001B75BB">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2</w:t>
      </w:r>
      <w:r w:rsidR="001B75BB" w:rsidRPr="001B75BB">
        <w:rPr>
          <w:rFonts w:asciiTheme="majorBidi" w:hAnsiTheme="majorBidi" w:cstheme="majorBidi" w:hint="cs"/>
          <w:b/>
          <w:bCs/>
          <w:sz w:val="24"/>
          <w:szCs w:val="24"/>
          <w:u w:val="single"/>
          <w:rtl/>
          <w:lang w:bidi="he-IL"/>
        </w:rPr>
        <w:t>5</w:t>
      </w:r>
      <w:r w:rsidRPr="001B75BB">
        <w:rPr>
          <w:rFonts w:asciiTheme="majorBidi" w:hAnsiTheme="majorBidi" w:cstheme="majorBidi"/>
          <w:b/>
          <w:bCs/>
          <w:sz w:val="24"/>
          <w:szCs w:val="24"/>
          <w:u w:val="single"/>
          <w:rtl/>
          <w:lang w:bidi="he-IL"/>
        </w:rPr>
        <w:t>)משנה יבמות ז:ה</w:t>
      </w:r>
    </w:p>
    <w:p w:rsidR="00100A58" w:rsidRPr="00BD7268" w:rsidRDefault="00100A58" w:rsidP="001B75BB">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העבד פוסל משום ביאה ואינו פוסל משום זרע כיצד בת ישראל לכהן בת כהן לישראל וילדה הימנו בן והלך הבן ונכבש על השפחה וילדה הימנו בן הרי זה עבד היתה אם אביו בת ישראל לכהן לא תאכל בתרומ</w:t>
      </w:r>
      <w:r w:rsidR="00B13360" w:rsidRPr="00BD7268">
        <w:rPr>
          <w:rFonts w:asciiTheme="majorBidi" w:hAnsiTheme="majorBidi" w:cstheme="majorBidi"/>
          <w:sz w:val="24"/>
          <w:szCs w:val="24"/>
          <w:rtl/>
          <w:lang w:bidi="he-IL"/>
        </w:rPr>
        <w:t>' בת כהן לישראל תאכל בתרומה</w:t>
      </w:r>
    </w:p>
    <w:p w:rsidR="00736B0A" w:rsidRDefault="00736B0A" w:rsidP="00BD7268">
      <w:pPr>
        <w:spacing w:after="0" w:line="240" w:lineRule="auto"/>
        <w:jc w:val="right"/>
        <w:rPr>
          <w:rFonts w:asciiTheme="majorBidi" w:hAnsiTheme="majorBidi" w:cstheme="majorBidi" w:hint="cs"/>
          <w:sz w:val="24"/>
          <w:szCs w:val="24"/>
          <w:rtl/>
          <w:lang w:bidi="he-IL"/>
        </w:rPr>
      </w:pPr>
    </w:p>
    <w:p w:rsidR="00B13360" w:rsidRPr="001B75BB" w:rsidRDefault="00B13360" w:rsidP="001B75BB">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2</w:t>
      </w:r>
      <w:r w:rsidR="001B75BB">
        <w:rPr>
          <w:rFonts w:asciiTheme="majorBidi" w:hAnsiTheme="majorBidi" w:cstheme="majorBidi" w:hint="cs"/>
          <w:b/>
          <w:bCs/>
          <w:sz w:val="24"/>
          <w:szCs w:val="24"/>
          <w:u w:val="single"/>
          <w:rtl/>
          <w:lang w:bidi="he-IL"/>
        </w:rPr>
        <w:t>6</w:t>
      </w:r>
      <w:r w:rsidRPr="001B75BB">
        <w:rPr>
          <w:rFonts w:asciiTheme="majorBidi" w:hAnsiTheme="majorBidi" w:cstheme="majorBidi"/>
          <w:b/>
          <w:bCs/>
          <w:sz w:val="24"/>
          <w:szCs w:val="24"/>
          <w:u w:val="single"/>
          <w:rtl/>
          <w:lang w:bidi="he-IL"/>
        </w:rPr>
        <w:t>)ביאור הגר"א על תורת כהנים, אמור פרשתא ו:ה:ה</w:t>
      </w:r>
    </w:p>
    <w:p w:rsidR="00B13360" w:rsidRPr="00BD7268" w:rsidRDefault="00B13360"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הא דנקט הכא לשון נכבש מפני שכשאדם לוקח [אשה] בשביל ב' דברים כדי לקיים מצות פו"ר וכדי שתעשה לו מלאכה וכדכתיב פרו ורבו ומלאו את הארץ היינו פו"ר </w:t>
      </w:r>
      <w:r w:rsidRPr="00BD7268">
        <w:rPr>
          <w:rFonts w:asciiTheme="majorBidi" w:hAnsiTheme="majorBidi" w:cstheme="majorBidi"/>
          <w:sz w:val="24"/>
          <w:szCs w:val="24"/>
          <w:rtl/>
          <w:lang w:bidi="he-IL"/>
        </w:rPr>
        <w:lastRenderedPageBreak/>
        <w:t>וכבשוה דהיינו שהאיש כובש את אשתו תחת ידו לעשות לו מלאכה...</w:t>
      </w:r>
    </w:p>
    <w:p w:rsidR="00B13360" w:rsidRPr="00BD7268" w:rsidRDefault="00B13360" w:rsidP="00BD7268">
      <w:pPr>
        <w:spacing w:after="0" w:line="240" w:lineRule="auto"/>
        <w:jc w:val="right"/>
        <w:rPr>
          <w:rFonts w:asciiTheme="majorBidi" w:hAnsiTheme="majorBidi" w:cstheme="majorBidi"/>
          <w:sz w:val="24"/>
          <w:szCs w:val="24"/>
          <w:rtl/>
          <w:lang w:bidi="he-IL"/>
        </w:rPr>
      </w:pPr>
    </w:p>
    <w:p w:rsidR="00B13360" w:rsidRPr="001B75BB" w:rsidRDefault="00B13360" w:rsidP="001B75BB">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2</w:t>
      </w:r>
      <w:r w:rsidR="001B75BB">
        <w:rPr>
          <w:rFonts w:asciiTheme="majorBidi" w:hAnsiTheme="majorBidi" w:cstheme="majorBidi" w:hint="cs"/>
          <w:b/>
          <w:bCs/>
          <w:sz w:val="24"/>
          <w:szCs w:val="24"/>
          <w:u w:val="single"/>
          <w:rtl/>
          <w:lang w:bidi="he-IL"/>
        </w:rPr>
        <w:t>7</w:t>
      </w:r>
      <w:r w:rsidRPr="001B75BB">
        <w:rPr>
          <w:rFonts w:asciiTheme="majorBidi" w:hAnsiTheme="majorBidi" w:cstheme="majorBidi"/>
          <w:b/>
          <w:bCs/>
          <w:sz w:val="24"/>
          <w:szCs w:val="24"/>
          <w:u w:val="single"/>
          <w:rtl/>
          <w:lang w:bidi="he-IL"/>
        </w:rPr>
        <w:t>)תוספות ישנים יבמות סו.</w:t>
      </w:r>
    </w:p>
    <w:p w:rsidR="00B13360" w:rsidRPr="00BD7268" w:rsidRDefault="00B13360"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 xml:space="preserve">ועבדים שקנו עבדים. פ"ה וא"ת הא למה לי קרא מה שקנה עבד קנה רבו וי"ל דאצטריך היכא שנתנו לו ע"מ שאין לרבו רשות בו וא"ת לר"מ דאמר (איהו) בקדושין (כ"ד) דאפ"ה לא קני ליה עבד דקני ליה רבו משום דאין קנין לעבד בלא רבו מאי איכא למימ' </w:t>
      </w:r>
      <w:r w:rsidRPr="001B75BB">
        <w:rPr>
          <w:rFonts w:asciiTheme="majorBidi" w:hAnsiTheme="majorBidi" w:cstheme="majorBidi"/>
          <w:b/>
          <w:bCs/>
          <w:sz w:val="24"/>
          <w:szCs w:val="24"/>
          <w:rtl/>
          <w:lang w:bidi="he-IL"/>
        </w:rPr>
        <w:t>וי"ל דלר"מ נימא דעיקר קרא לאשה שקנתה עבדים ואגב אשה נקט עבדים שקנו עבדים וא"ת והא אשה נמי אמרינן מה שקנתה אשה קנה בעלה</w:t>
      </w:r>
      <w:r w:rsidRPr="00BD7268">
        <w:rPr>
          <w:rFonts w:asciiTheme="majorBidi" w:hAnsiTheme="majorBidi" w:cstheme="majorBidi"/>
          <w:sz w:val="24"/>
          <w:szCs w:val="24"/>
          <w:rtl/>
          <w:lang w:bidi="he-IL"/>
        </w:rPr>
        <w:t xml:space="preserve"> וי"ל דהכא מיירי שנתנו לה במתנה ע"מ שאין לבעלה רשות בהן ובמתנה זכתה ואין הבעל אוכל פירות</w:t>
      </w:r>
    </w:p>
    <w:p w:rsidR="00C138CF" w:rsidRPr="00BD7268" w:rsidRDefault="00C138CF" w:rsidP="00BD7268">
      <w:pPr>
        <w:spacing w:after="0" w:line="240" w:lineRule="auto"/>
        <w:jc w:val="right"/>
        <w:rPr>
          <w:rFonts w:asciiTheme="majorBidi" w:hAnsiTheme="majorBidi" w:cstheme="majorBidi"/>
          <w:sz w:val="24"/>
          <w:szCs w:val="24"/>
          <w:rtl/>
          <w:lang w:bidi="he-IL"/>
        </w:rPr>
      </w:pPr>
    </w:p>
    <w:p w:rsidR="00C138CF" w:rsidRPr="001B75BB" w:rsidRDefault="00C138CF" w:rsidP="001B75BB">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2</w:t>
      </w:r>
      <w:r w:rsidR="001B75BB" w:rsidRPr="001B75BB">
        <w:rPr>
          <w:rFonts w:asciiTheme="majorBidi" w:hAnsiTheme="majorBidi" w:cstheme="majorBidi" w:hint="cs"/>
          <w:b/>
          <w:bCs/>
          <w:sz w:val="24"/>
          <w:szCs w:val="24"/>
          <w:u w:val="single"/>
          <w:rtl/>
          <w:lang w:bidi="he-IL"/>
        </w:rPr>
        <w:t>8</w:t>
      </w:r>
      <w:r w:rsidRPr="001B75BB">
        <w:rPr>
          <w:rFonts w:asciiTheme="majorBidi" w:hAnsiTheme="majorBidi" w:cstheme="majorBidi"/>
          <w:b/>
          <w:bCs/>
          <w:sz w:val="24"/>
          <w:szCs w:val="24"/>
          <w:u w:val="single"/>
          <w:rtl/>
          <w:lang w:bidi="he-IL"/>
        </w:rPr>
        <w:t>)ספרי זוטא יח:יג</w:t>
      </w:r>
    </w:p>
    <w:p w:rsidR="00C138CF" w:rsidRPr="00BD7268" w:rsidRDefault="00C138CF"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כל טהור בביתך יאכלנו, לטהורים נכרתה ברית לא לטמאים נכרתה ברית:   בביתך, פרט לבת ישראל עד שלא זכו במעשה ידיה מניין את מרבה משזכו במעשה ידיה ת"ל כל טהור בביתך יאכלנו</w:t>
      </w:r>
    </w:p>
    <w:p w:rsidR="00C138CF" w:rsidRPr="00BD7268" w:rsidRDefault="00C138CF" w:rsidP="00BD7268">
      <w:pPr>
        <w:spacing w:after="0" w:line="240" w:lineRule="auto"/>
        <w:jc w:val="right"/>
        <w:rPr>
          <w:rFonts w:asciiTheme="majorBidi" w:hAnsiTheme="majorBidi" w:cstheme="majorBidi"/>
          <w:sz w:val="24"/>
          <w:szCs w:val="24"/>
          <w:rtl/>
          <w:lang w:bidi="he-IL"/>
        </w:rPr>
      </w:pPr>
    </w:p>
    <w:p w:rsidR="00C138CF" w:rsidRPr="001B75BB" w:rsidRDefault="00C138CF" w:rsidP="001B75BB">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2</w:t>
      </w:r>
      <w:r w:rsidR="001B75BB" w:rsidRPr="001B75BB">
        <w:rPr>
          <w:rFonts w:asciiTheme="majorBidi" w:hAnsiTheme="majorBidi" w:cstheme="majorBidi" w:hint="cs"/>
          <w:b/>
          <w:bCs/>
          <w:sz w:val="24"/>
          <w:szCs w:val="24"/>
          <w:u w:val="single"/>
          <w:rtl/>
          <w:lang w:bidi="he-IL"/>
        </w:rPr>
        <w:t>9</w:t>
      </w:r>
      <w:r w:rsidRPr="001B75BB">
        <w:rPr>
          <w:rFonts w:asciiTheme="majorBidi" w:hAnsiTheme="majorBidi" w:cstheme="majorBidi"/>
          <w:b/>
          <w:bCs/>
          <w:sz w:val="24"/>
          <w:szCs w:val="24"/>
          <w:u w:val="single"/>
          <w:rtl/>
          <w:lang w:bidi="he-IL"/>
        </w:rPr>
        <w:t>)ספרי זוטא כא:יא</w:t>
      </w:r>
    </w:p>
    <w:p w:rsidR="00C138CF" w:rsidRPr="00BD7268" w:rsidRDefault="00C138CF" w:rsidP="00BD7268">
      <w:pPr>
        <w:spacing w:after="0" w:line="240" w:lineRule="auto"/>
        <w:jc w:val="right"/>
        <w:rPr>
          <w:rFonts w:asciiTheme="majorBidi" w:hAnsiTheme="majorBidi" w:cstheme="majorBidi"/>
          <w:sz w:val="24"/>
          <w:szCs w:val="24"/>
          <w:rtl/>
          <w:lang w:bidi="he-IL"/>
        </w:rPr>
      </w:pPr>
      <w:r w:rsidRPr="00BD7268">
        <w:rPr>
          <w:rFonts w:asciiTheme="majorBidi" w:hAnsiTheme="majorBidi" w:cstheme="majorBidi"/>
          <w:sz w:val="24"/>
          <w:szCs w:val="24"/>
          <w:rtl/>
          <w:lang w:bidi="he-IL"/>
        </w:rPr>
        <w:t>ואם אין אחים לאביו ונתתם את נחלתו לשארו הקרוב אליו ממשפחתו, הקרוב הקרוב יורש ראשון ומנין אתה אומר יורש הוא אדם את אשתו ת"ל וירש אותה יכול בזמן שגרשה ת"ל וירש אותה בזמן שהיא עמו לא בזמן שגרשה אמר ר' יהודה בן בתירה ק"ו ומה אם אמו שאינו זכאי במעשה ידיה הרי הוא יורשה אשתו שהוא זכאי במעשה ידיה אינו דין שיירשנה אמרת וירש אותה יורש אדם את אשתו</w:t>
      </w:r>
    </w:p>
    <w:p w:rsidR="00C138CF" w:rsidRPr="00BD7268" w:rsidRDefault="00C138CF" w:rsidP="00BD7268">
      <w:pPr>
        <w:spacing w:after="0" w:line="240" w:lineRule="auto"/>
        <w:jc w:val="right"/>
        <w:rPr>
          <w:rFonts w:asciiTheme="majorBidi" w:hAnsiTheme="majorBidi" w:cstheme="majorBidi"/>
          <w:sz w:val="24"/>
          <w:szCs w:val="24"/>
          <w:rtl/>
          <w:lang w:bidi="he-IL"/>
        </w:rPr>
      </w:pPr>
    </w:p>
    <w:p w:rsidR="00C138CF" w:rsidRPr="001B75BB" w:rsidRDefault="00C138CF" w:rsidP="00BD7268">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30)דעת זקינים לבעלי תוספות בראשית ג:טז</w:t>
      </w:r>
    </w:p>
    <w:p w:rsidR="00C138CF" w:rsidRPr="00BD7268" w:rsidRDefault="00C138CF" w:rsidP="00BD7268">
      <w:pPr>
        <w:spacing w:after="0" w:line="240" w:lineRule="auto"/>
        <w:jc w:val="right"/>
        <w:rPr>
          <w:rFonts w:asciiTheme="majorBidi" w:hAnsiTheme="majorBidi" w:cstheme="majorBidi"/>
          <w:sz w:val="24"/>
          <w:szCs w:val="24"/>
          <w:lang w:bidi="he-IL"/>
        </w:rPr>
      </w:pPr>
      <w:r w:rsidRPr="00BD7268">
        <w:rPr>
          <w:rFonts w:asciiTheme="majorBidi" w:hAnsiTheme="majorBidi" w:cstheme="majorBidi"/>
          <w:sz w:val="24"/>
          <w:szCs w:val="24"/>
          <w:rtl/>
          <w:lang w:bidi="he-IL"/>
        </w:rPr>
        <w:t>והוא ימשל בך. אמרינן בב"ר, יכול ממשלה מכל צד, ת"ל לא יחבול ריחים ורכב. ופי' ר' יצחק יכול ממשלה מכל צד, שיהא לו רשות למשכן אשתו, ת"ל לא יחבול ריחים ורכב. ואשה נקראת ריחים, כדכתיב, ויהי טוחן בבית האסורים, כדדריש בסוטה, וכתיב, תטחן לאחר אשתי</w:t>
      </w:r>
    </w:p>
    <w:p w:rsidR="00BD7268" w:rsidRDefault="00BD7268" w:rsidP="00BD7268">
      <w:pPr>
        <w:spacing w:after="0" w:line="240" w:lineRule="auto"/>
        <w:jc w:val="right"/>
        <w:rPr>
          <w:rFonts w:cs="Arial" w:hint="cs"/>
          <w:rtl/>
          <w:lang w:bidi="he-IL"/>
        </w:rPr>
      </w:pPr>
    </w:p>
    <w:p w:rsidR="001B75BB" w:rsidRDefault="001B75BB" w:rsidP="001B75BB">
      <w:pPr>
        <w:spacing w:after="0" w:line="240" w:lineRule="auto"/>
        <w:rPr>
          <w:rFonts w:cs="Arial" w:hint="cs"/>
          <w:rtl/>
          <w:lang w:bidi="he-IL"/>
        </w:rPr>
      </w:pPr>
    </w:p>
    <w:p w:rsidR="001B75BB" w:rsidRPr="001B75BB" w:rsidRDefault="001B75BB" w:rsidP="001B75BB">
      <w:pPr>
        <w:spacing w:after="0" w:line="240" w:lineRule="auto"/>
        <w:jc w:val="right"/>
        <w:rPr>
          <w:rFonts w:asciiTheme="majorBidi" w:hAnsiTheme="majorBidi" w:cstheme="majorBidi"/>
          <w:b/>
          <w:bCs/>
          <w:sz w:val="24"/>
          <w:szCs w:val="24"/>
          <w:u w:val="single"/>
          <w:rtl/>
          <w:lang w:bidi="he-IL"/>
        </w:rPr>
      </w:pPr>
      <w:r w:rsidRPr="001B75BB">
        <w:rPr>
          <w:rFonts w:asciiTheme="majorBidi" w:hAnsiTheme="majorBidi" w:cstheme="majorBidi"/>
          <w:b/>
          <w:bCs/>
          <w:sz w:val="24"/>
          <w:szCs w:val="24"/>
          <w:u w:val="single"/>
          <w:rtl/>
          <w:lang w:bidi="he-IL"/>
        </w:rPr>
        <w:t>31)תורת מנחם תשנב כרך ב עמוד 184</w:t>
      </w:r>
    </w:p>
    <w:p w:rsidR="001B75BB" w:rsidRPr="001B75BB" w:rsidRDefault="001B75BB" w:rsidP="001B75BB">
      <w:pPr>
        <w:pStyle w:val="NormalWeb"/>
        <w:shd w:val="clear" w:color="auto" w:fill="FFFFFF"/>
        <w:spacing w:before="0" w:beforeAutospacing="0" w:after="0" w:afterAutospacing="0"/>
        <w:jc w:val="right"/>
        <w:rPr>
          <w:rFonts w:asciiTheme="majorBidi" w:hAnsiTheme="majorBidi" w:cstheme="majorBidi"/>
          <w:color w:val="000000"/>
        </w:rPr>
      </w:pPr>
      <w:r w:rsidRPr="001B75BB">
        <w:rPr>
          <w:rFonts w:asciiTheme="majorBidi" w:hAnsiTheme="majorBidi" w:cstheme="majorBidi"/>
          <w:color w:val="000000"/>
          <w:rtl/>
        </w:rPr>
        <w:t>ולהוסיף, שמעלתן של נשי ישראל מודגשת (לא רק בהבאת הגאולה, אלא גם ובעיקר) בהגאולה עצמה - כידוע ומבואר בספרי קבלה וחסידות שלעתיד לבוא תתגלה מעלת ספירת המלכות (מקבל, אשה) ששרשה למעלה מכל הספירות (משפיע, איש), כמו שכתוב "נקבה תסובב גבר", "אשת חיל עטרת בעלה</w:t>
      </w:r>
      <w:r w:rsidRPr="001B75BB">
        <w:rPr>
          <w:rFonts w:asciiTheme="majorBidi" w:hAnsiTheme="majorBidi" w:cstheme="majorBidi"/>
          <w:color w:val="000000"/>
        </w:rPr>
        <w:t>".</w:t>
      </w:r>
    </w:p>
    <w:p w:rsidR="001B75BB" w:rsidRPr="001B75BB" w:rsidRDefault="001B75BB" w:rsidP="001B75BB">
      <w:pPr>
        <w:spacing w:after="0" w:line="240" w:lineRule="auto"/>
        <w:jc w:val="right"/>
        <w:rPr>
          <w:rFonts w:asciiTheme="majorBidi" w:hAnsiTheme="majorBidi" w:cstheme="majorBidi"/>
          <w:sz w:val="24"/>
          <w:szCs w:val="24"/>
          <w:lang w:bidi="he-IL"/>
        </w:rPr>
        <w:sectPr w:rsidR="001B75BB" w:rsidRPr="001B75BB" w:rsidSect="001B75BB">
          <w:type w:val="continuous"/>
          <w:pgSz w:w="12240" w:h="15840"/>
          <w:pgMar w:top="1440" w:right="1440" w:bottom="1440" w:left="1440" w:header="720" w:footer="720" w:gutter="0"/>
          <w:pgBorders w:offsetFrom="page">
            <w:top w:val="cabins" w:sz="31" w:space="24" w:color="auto"/>
            <w:left w:val="cabins" w:sz="31" w:space="24" w:color="auto"/>
            <w:bottom w:val="cabins" w:sz="31" w:space="24" w:color="auto"/>
            <w:right w:val="cabins" w:sz="31" w:space="24" w:color="auto"/>
          </w:pgBorders>
          <w:cols w:num="2" w:space="288"/>
          <w:bidi/>
          <w:docGrid w:linePitch="360"/>
        </w:sectPr>
      </w:pPr>
    </w:p>
    <w:p w:rsidR="00100A58" w:rsidRDefault="00100A58" w:rsidP="009C4205">
      <w:pPr>
        <w:jc w:val="right"/>
        <w:rPr>
          <w:rFonts w:cs="Arial"/>
          <w:lang w:bidi="he-IL"/>
        </w:rPr>
      </w:pPr>
    </w:p>
    <w:p w:rsidR="00100A58" w:rsidRDefault="00100A58" w:rsidP="009C4205">
      <w:pPr>
        <w:jc w:val="right"/>
        <w:rPr>
          <w:rFonts w:cs="Arial"/>
          <w:lang w:bidi="he-IL"/>
        </w:rPr>
      </w:pPr>
    </w:p>
    <w:p w:rsidR="00100A58" w:rsidRDefault="00100A58" w:rsidP="009C4205">
      <w:pPr>
        <w:jc w:val="right"/>
        <w:rPr>
          <w:rFonts w:cs="Arial"/>
          <w:lang w:bidi="he-IL"/>
        </w:rPr>
      </w:pPr>
    </w:p>
    <w:p w:rsidR="00100A58" w:rsidRPr="009C4205" w:rsidRDefault="00100A58" w:rsidP="009C4205">
      <w:pPr>
        <w:jc w:val="right"/>
        <w:rPr>
          <w:rFonts w:cs="Arial" w:hint="cs"/>
          <w:rtl/>
          <w:lang w:bidi="he-IL"/>
        </w:rPr>
      </w:pPr>
    </w:p>
    <w:sectPr w:rsidR="00100A58" w:rsidRPr="009C4205" w:rsidSect="001B75BB">
      <w:type w:val="continuous"/>
      <w:pgSz w:w="12240" w:h="15840"/>
      <w:pgMar w:top="1440" w:right="1440" w:bottom="1440" w:left="1440" w:header="720" w:footer="720" w:gutter="0"/>
      <w:pgBorders w:offsetFrom="page">
        <w:top w:val="cabins" w:sz="31" w:space="24" w:color="auto"/>
        <w:left w:val="cabins" w:sz="31" w:space="24" w:color="auto"/>
        <w:bottom w:val="cabins" w:sz="31" w:space="24" w:color="auto"/>
        <w:right w:val="cabin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BC"/>
    <w:rsid w:val="00100A58"/>
    <w:rsid w:val="0019705C"/>
    <w:rsid w:val="001B75BB"/>
    <w:rsid w:val="001C2CBF"/>
    <w:rsid w:val="00297584"/>
    <w:rsid w:val="005A6614"/>
    <w:rsid w:val="00627B86"/>
    <w:rsid w:val="006663F8"/>
    <w:rsid w:val="00736B0A"/>
    <w:rsid w:val="00795CBC"/>
    <w:rsid w:val="00964E00"/>
    <w:rsid w:val="009A53BC"/>
    <w:rsid w:val="009B70AD"/>
    <w:rsid w:val="009C4205"/>
    <w:rsid w:val="00B13360"/>
    <w:rsid w:val="00BD7268"/>
    <w:rsid w:val="00BF17D6"/>
    <w:rsid w:val="00C138CF"/>
    <w:rsid w:val="00C279F8"/>
    <w:rsid w:val="00F148AB"/>
    <w:rsid w:val="00F736F2"/>
    <w:rsid w:val="00F90D2B"/>
    <w:rsid w:val="00FC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00"/>
    <w:rPr>
      <w:color w:val="0000FF" w:themeColor="hyperlink"/>
      <w:u w:val="single"/>
    </w:rPr>
  </w:style>
  <w:style w:type="paragraph" w:styleId="NormalWeb">
    <w:name w:val="Normal (Web)"/>
    <w:basedOn w:val="Normal"/>
    <w:uiPriority w:val="99"/>
    <w:unhideWhenUsed/>
    <w:rsid w:val="001B75B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00"/>
    <w:rPr>
      <w:color w:val="0000FF" w:themeColor="hyperlink"/>
      <w:u w:val="single"/>
    </w:rPr>
  </w:style>
  <w:style w:type="paragraph" w:styleId="NormalWeb">
    <w:name w:val="Normal (Web)"/>
    <w:basedOn w:val="Normal"/>
    <w:uiPriority w:val="99"/>
    <w:unhideWhenUsed/>
    <w:rsid w:val="001B75B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8</cp:revision>
  <dcterms:created xsi:type="dcterms:W3CDTF">2014-10-22T21:04:00Z</dcterms:created>
  <dcterms:modified xsi:type="dcterms:W3CDTF">2014-10-23T15:44:00Z</dcterms:modified>
</cp:coreProperties>
</file>