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1394" w14:textId="77777777" w:rsidR="00E90D63" w:rsidRPr="00A41C26" w:rsidRDefault="00E90D63" w:rsidP="00E90D63">
      <w:pPr>
        <w:jc w:val="right"/>
        <w:rPr>
          <w:rtl/>
          <w:lang w:bidi="he-IL"/>
        </w:rPr>
      </w:pPr>
      <w:r w:rsidRPr="00A41C26">
        <w:rPr>
          <w:rFonts w:hint="cs"/>
          <w:rtl/>
          <w:lang w:bidi="he-IL"/>
        </w:rPr>
        <w:t>הרב שמואל דוב ווייס</w:t>
      </w:r>
    </w:p>
    <w:p w14:paraId="0DABFB92" w14:textId="15452FB6" w:rsidR="00E90D63" w:rsidRPr="00A41C26" w:rsidRDefault="00E90D63" w:rsidP="00E90D63">
      <w:pPr>
        <w:jc w:val="center"/>
        <w:rPr>
          <w:rtl/>
          <w:lang w:bidi="he-IL"/>
        </w:rPr>
      </w:pPr>
      <w:r w:rsidRPr="00A41C26">
        <w:rPr>
          <w:rFonts w:hint="cs"/>
          <w:b/>
          <w:bCs/>
          <w:sz w:val="30"/>
          <w:szCs w:val="30"/>
          <w:u w:val="single"/>
          <w:rtl/>
          <w:lang w:bidi="he-IL"/>
        </w:rPr>
        <w:t>לחם משנה</w:t>
      </w:r>
      <w:r w:rsidRPr="00A41C26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5</w:t>
      </w:r>
      <w:r w:rsidRPr="00A41C26">
        <w:rPr>
          <w:rFonts w:hint="cs"/>
          <w:rtl/>
          <w:lang w:bidi="he-IL"/>
        </w:rPr>
        <w:t>)</w:t>
      </w:r>
    </w:p>
    <w:p w14:paraId="19DECB9C" w14:textId="77777777" w:rsidR="00E90D63" w:rsidRDefault="00E90D63" w:rsidP="00E90D63">
      <w:pPr>
        <w:jc w:val="right"/>
        <w:rPr>
          <w:rFonts w:cs="Arial"/>
          <w:u w:val="single"/>
          <w:rtl/>
          <w:lang w:bidi="he-IL"/>
        </w:rPr>
      </w:pPr>
      <w:r w:rsidRPr="00A41C26">
        <w:rPr>
          <w:rFonts w:cs="Arial" w:hint="cs"/>
          <w:u w:val="single"/>
          <w:rtl/>
          <w:lang w:bidi="he-IL"/>
        </w:rPr>
        <w:t>לחם משנה ב</w:t>
      </w:r>
      <w:r>
        <w:rPr>
          <w:rFonts w:cs="Arial" w:hint="cs"/>
          <w:u w:val="single"/>
          <w:rtl/>
          <w:lang w:bidi="he-IL"/>
        </w:rPr>
        <w:t>פסח</w:t>
      </w:r>
    </w:p>
    <w:p w14:paraId="03F0CD1A" w14:textId="1868CF4D" w:rsidR="000761C3" w:rsidRDefault="000761C3" w:rsidP="000761C3">
      <w:pPr>
        <w:jc w:val="right"/>
        <w:rPr>
          <w:lang w:bidi="he-IL"/>
        </w:rPr>
      </w:pPr>
      <w:r w:rsidRPr="000761C3">
        <w:rPr>
          <w:rFonts w:hint="cs"/>
          <w:b/>
          <w:bCs/>
          <w:rtl/>
          <w:lang w:bidi="he-IL"/>
        </w:rPr>
        <w:t xml:space="preserve">ראבי"ה </w:t>
      </w:r>
      <w:r w:rsidRPr="000761C3">
        <w:rPr>
          <w:rFonts w:hint="cs"/>
          <w:rtl/>
          <w:lang w:bidi="he-IL"/>
        </w:rPr>
        <w:t>(חלק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</w:t>
      </w:r>
      <w:r w:rsidRPr="000761C3">
        <w:rPr>
          <w:rtl/>
          <w:lang w:bidi="he-IL"/>
        </w:rPr>
        <w:t xml:space="preserve"> - </w:t>
      </w:r>
      <w:r w:rsidRPr="000761C3">
        <w:rPr>
          <w:rFonts w:hint="cs"/>
          <w:rtl/>
          <w:lang w:bidi="he-IL"/>
        </w:rPr>
        <w:t>מסכת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פסחים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סימן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תקכה)</w:t>
      </w:r>
      <w:r w:rsidRPr="000761C3">
        <w:rPr>
          <w:vertAlign w:val="superscript"/>
          <w:rtl/>
          <w:lang w:bidi="he-IL"/>
        </w:rPr>
        <w:footnoteReference w:id="1"/>
      </w:r>
    </w:p>
    <w:p w14:paraId="07E56969" w14:textId="15687192" w:rsidR="000761C3" w:rsidRPr="000761C3" w:rsidRDefault="000761C3" w:rsidP="000761C3">
      <w:pPr>
        <w:jc w:val="right"/>
        <w:rPr>
          <w:rtl/>
          <w:lang w:bidi="he-IL"/>
        </w:rPr>
      </w:pPr>
      <w:r w:rsidRPr="000761C3">
        <w:rPr>
          <w:rFonts w:hint="cs"/>
          <w:rtl/>
          <w:lang w:bidi="he-IL"/>
        </w:rPr>
        <w:t>[</w:t>
      </w:r>
      <w:r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זבחים צ: ("</w:t>
      </w:r>
      <w:r w:rsidRPr="000761C3">
        <w:rPr>
          <w:rFonts w:hint="cs"/>
          <w:rtl/>
          <w:lang w:bidi="he-IL"/>
        </w:rPr>
        <w:t>איבעיא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להו</w:t>
      </w:r>
      <w:r w:rsidRPr="000761C3">
        <w:rPr>
          <w:rtl/>
          <w:lang w:bidi="he-IL"/>
        </w:rPr>
        <w:t xml:space="preserve">: </w:t>
      </w:r>
      <w:r w:rsidRPr="000761C3">
        <w:rPr>
          <w:rFonts w:hint="cs"/>
          <w:rtl/>
          <w:lang w:bidi="he-IL"/>
        </w:rPr>
        <w:t>תדיר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ומקודש</w:t>
      </w:r>
      <w:r>
        <w:rPr>
          <w:rFonts w:hint="cs"/>
          <w:rtl/>
          <w:lang w:bidi="he-IL"/>
        </w:rPr>
        <w:t xml:space="preserve">...") - צא. (עד "... </w:t>
      </w:r>
      <w:r w:rsidRPr="000761C3">
        <w:rPr>
          <w:rFonts w:hint="cs"/>
          <w:rtl/>
          <w:lang w:bidi="he-IL"/>
        </w:rPr>
        <w:t>למוספי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ראש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חודש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לא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אהני?"</w:t>
      </w:r>
      <w:r>
        <w:rPr>
          <w:rFonts w:hint="cs"/>
          <w:rtl/>
          <w:lang w:bidi="he-IL"/>
        </w:rPr>
        <w:t>)]</w:t>
      </w:r>
      <w:r>
        <w:rPr>
          <w:rStyle w:val="FootnoteReference"/>
          <w:rtl/>
          <w:lang w:bidi="he-IL"/>
        </w:rPr>
        <w:footnoteReference w:id="2"/>
      </w:r>
    </w:p>
    <w:p w14:paraId="13F0DC73" w14:textId="1338207E" w:rsidR="000761C3" w:rsidRDefault="000761C3" w:rsidP="000761C3">
      <w:pPr>
        <w:jc w:val="right"/>
        <w:rPr>
          <w:rtl/>
          <w:lang w:bidi="he-IL"/>
        </w:rPr>
      </w:pPr>
      <w:r w:rsidRPr="000761C3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לט</w:t>
      </w:r>
      <w:r>
        <w:rPr>
          <w:rFonts w:hint="cs"/>
          <w:rtl/>
          <w:lang w:bidi="he-IL"/>
        </w:rPr>
        <w:t xml:space="preserve">: ["איתמר הביאו לפניהם... לחם עוני כתיב"],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6B4349A1" w14:textId="13521008" w:rsidR="000761C3" w:rsidRDefault="000761C3" w:rsidP="000761C3">
      <w:pPr>
        <w:jc w:val="right"/>
        <w:rPr>
          <w:lang w:bidi="he-IL"/>
        </w:rPr>
      </w:pPr>
      <w:r w:rsidRPr="000761C3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שם (ד"ה הכל מודים)</w:t>
      </w:r>
      <w:r>
        <w:rPr>
          <w:rStyle w:val="FootnoteReference"/>
          <w:rtl/>
          <w:lang w:bidi="he-IL"/>
        </w:rPr>
        <w:footnoteReference w:id="3"/>
      </w:r>
    </w:p>
    <w:p w14:paraId="0CED5265" w14:textId="77777777" w:rsidR="000761C3" w:rsidRPr="000761C3" w:rsidRDefault="000761C3" w:rsidP="000761C3">
      <w:pPr>
        <w:jc w:val="right"/>
        <w:rPr>
          <w:rtl/>
          <w:lang w:bidi="he-IL"/>
        </w:rPr>
      </w:pPr>
      <w:r w:rsidRPr="000761C3">
        <w:rPr>
          <w:rFonts w:hint="cs"/>
          <w:b/>
          <w:bCs/>
          <w:rtl/>
          <w:lang w:bidi="he-IL"/>
        </w:rPr>
        <w:t>גמ'</w:t>
      </w:r>
      <w:r w:rsidRPr="000761C3">
        <w:rPr>
          <w:rFonts w:hint="cs"/>
          <w:rtl/>
          <w:lang w:bidi="he-IL"/>
        </w:rPr>
        <w:t xml:space="preserve"> פסחים קטו: ["אמר שמואל לחם עני..."] - קטז. [עד "... בפרוסה"]</w:t>
      </w:r>
    </w:p>
    <w:p w14:paraId="1316A72A" w14:textId="77777777" w:rsidR="000761C3" w:rsidRDefault="000761C3" w:rsidP="000761C3">
      <w:pPr>
        <w:jc w:val="right"/>
        <w:rPr>
          <w:rtl/>
          <w:lang w:bidi="he-IL"/>
        </w:rPr>
      </w:pPr>
      <w:r w:rsidRPr="000761C3">
        <w:rPr>
          <w:rFonts w:hint="cs"/>
          <w:b/>
          <w:bCs/>
          <w:rtl/>
          <w:lang w:bidi="he-IL"/>
        </w:rPr>
        <w:t>רש"י</w:t>
      </w:r>
      <w:r w:rsidRPr="000761C3">
        <w:rPr>
          <w:rFonts w:hint="cs"/>
          <w:rtl/>
          <w:lang w:bidi="he-IL"/>
        </w:rPr>
        <w:t xml:space="preserve"> שם (ד"ה אף כאן פרוסה), </w:t>
      </w:r>
      <w:r w:rsidRPr="000761C3">
        <w:rPr>
          <w:rFonts w:hint="cs"/>
          <w:b/>
          <w:bCs/>
          <w:rtl/>
          <w:lang w:bidi="he-IL"/>
        </w:rPr>
        <w:t>רשב"ם</w:t>
      </w:r>
      <w:r w:rsidRPr="000761C3">
        <w:rPr>
          <w:rFonts w:hint="cs"/>
          <w:rtl/>
          <w:lang w:bidi="he-IL"/>
        </w:rPr>
        <w:t xml:space="preserve"> שם (ד"ה אף כאן פרוסה)</w:t>
      </w:r>
    </w:p>
    <w:p w14:paraId="077E9B13" w14:textId="2DC11FDF" w:rsidR="000761C3" w:rsidRDefault="000761C3" w:rsidP="000761C3">
      <w:pPr>
        <w:jc w:val="right"/>
        <w:rPr>
          <w:rtl/>
          <w:lang w:bidi="he-IL"/>
        </w:rPr>
      </w:pPr>
      <w:r w:rsidRPr="000761C3">
        <w:rPr>
          <w:rFonts w:hint="cs"/>
          <w:b/>
          <w:bCs/>
          <w:rtl/>
          <w:lang w:bidi="he-IL"/>
        </w:rPr>
        <w:t>תוס'</w:t>
      </w:r>
      <w:r w:rsidRPr="000761C3">
        <w:rPr>
          <w:rFonts w:hint="cs"/>
          <w:rtl/>
          <w:lang w:bidi="he-IL"/>
        </w:rPr>
        <w:t xml:space="preserve"> קטז. (ד"ה מה דרכו)</w:t>
      </w:r>
    </w:p>
    <w:p w14:paraId="64F0798A" w14:textId="5DCB1E7A" w:rsidR="00A66AB6" w:rsidRPr="00A66AB6" w:rsidRDefault="00A66AB6" w:rsidP="000761C3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רא"ש</w:t>
      </w:r>
      <w:r>
        <w:rPr>
          <w:rFonts w:hint="cs"/>
          <w:rtl/>
          <w:lang w:bidi="he-IL"/>
        </w:rPr>
        <w:t xml:space="preserve"> פסחים (י:ל) [עד "... נהגו העם לעשות שלש מצות"]</w:t>
      </w:r>
      <w:bookmarkStart w:id="0" w:name="_GoBack"/>
      <w:bookmarkEnd w:id="0"/>
    </w:p>
    <w:p w14:paraId="5FAAEB11" w14:textId="59D4991A" w:rsidR="00C91A84" w:rsidRDefault="00C91A84" w:rsidP="000761C3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טור</w:t>
      </w:r>
      <w:r>
        <w:rPr>
          <w:rFonts w:hint="cs"/>
          <w:rtl/>
          <w:lang w:bidi="he-IL"/>
        </w:rPr>
        <w:t xml:space="preserve"> או"ח (תע"ה:</w:t>
      </w:r>
      <w:r w:rsidR="00B250DC">
        <w:rPr>
          <w:rFonts w:hint="cs"/>
          <w:rtl/>
          <w:lang w:bidi="he-IL"/>
        </w:rPr>
        <w:t>א) [עד "... ומבטל מצה דאורייתא"]</w:t>
      </w:r>
    </w:p>
    <w:p w14:paraId="1BF85E80" w14:textId="6BCE8704" w:rsidR="00C91A84" w:rsidRDefault="00C91A84" w:rsidP="000761C3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שו"ע</w:t>
      </w:r>
      <w:r>
        <w:rPr>
          <w:rFonts w:hint="cs"/>
          <w:rtl/>
          <w:lang w:bidi="he-IL"/>
        </w:rPr>
        <w:t xml:space="preserve"> שם</w:t>
      </w:r>
      <w:r w:rsidR="00B250DC">
        <w:rPr>
          <w:rFonts w:hint="cs"/>
          <w:rtl/>
          <w:lang w:bidi="he-IL"/>
        </w:rPr>
        <w:t xml:space="preserve"> (תע"ה:א)</w:t>
      </w:r>
    </w:p>
    <w:p w14:paraId="6D1E89C1" w14:textId="1C14637C" w:rsidR="00B250DC" w:rsidRPr="000761C3" w:rsidRDefault="00B250DC" w:rsidP="000761C3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ט"ז</w:t>
      </w:r>
      <w:r>
        <w:rPr>
          <w:rFonts w:hint="cs"/>
          <w:rtl/>
          <w:lang w:bidi="he-IL"/>
        </w:rPr>
        <w:t xml:space="preserve"> שם (ס"ק א') [עד "... יבצע מהשלמה"]</w:t>
      </w:r>
    </w:p>
    <w:p w14:paraId="3AB8E4F5" w14:textId="77777777" w:rsidR="000761C3" w:rsidRPr="000761C3" w:rsidRDefault="000761C3" w:rsidP="000761C3">
      <w:pPr>
        <w:jc w:val="right"/>
        <w:rPr>
          <w:u w:val="single"/>
        </w:rPr>
      </w:pPr>
    </w:p>
    <w:p w14:paraId="47F918F7" w14:textId="77777777" w:rsidR="000761C3" w:rsidRPr="000761C3" w:rsidRDefault="000761C3" w:rsidP="000761C3">
      <w:pPr>
        <w:jc w:val="right"/>
        <w:rPr>
          <w:u w:val="single"/>
        </w:rPr>
      </w:pPr>
      <w:r w:rsidRPr="000761C3">
        <w:rPr>
          <w:rFonts w:hint="cs"/>
          <w:u w:val="single"/>
          <w:rtl/>
          <w:lang w:bidi="he-IL"/>
        </w:rPr>
        <w:t>ראבי</w:t>
      </w:r>
      <w:r w:rsidRPr="000761C3">
        <w:rPr>
          <w:u w:val="single"/>
          <w:rtl/>
          <w:lang w:bidi="he-IL"/>
        </w:rPr>
        <w:t>"</w:t>
      </w:r>
      <w:r w:rsidRPr="000761C3">
        <w:rPr>
          <w:rFonts w:hint="cs"/>
          <w:u w:val="single"/>
          <w:rtl/>
          <w:lang w:bidi="he-IL"/>
        </w:rPr>
        <w:t>ה</w:t>
      </w:r>
      <w:r w:rsidRPr="000761C3">
        <w:rPr>
          <w:u w:val="single"/>
          <w:rtl/>
          <w:lang w:bidi="he-IL"/>
        </w:rPr>
        <w:t xml:space="preserve"> </w:t>
      </w:r>
      <w:r w:rsidRPr="000761C3">
        <w:rPr>
          <w:rFonts w:hint="cs"/>
          <w:u w:val="single"/>
          <w:rtl/>
          <w:lang w:bidi="he-IL"/>
        </w:rPr>
        <w:t>חלק</w:t>
      </w:r>
      <w:r w:rsidRPr="000761C3">
        <w:rPr>
          <w:u w:val="single"/>
          <w:rtl/>
          <w:lang w:bidi="he-IL"/>
        </w:rPr>
        <w:t xml:space="preserve"> </w:t>
      </w:r>
      <w:r w:rsidRPr="000761C3">
        <w:rPr>
          <w:rFonts w:hint="cs"/>
          <w:u w:val="single"/>
          <w:rtl/>
          <w:lang w:bidi="he-IL"/>
        </w:rPr>
        <w:t>ב</w:t>
      </w:r>
      <w:r w:rsidRPr="000761C3">
        <w:rPr>
          <w:u w:val="single"/>
          <w:rtl/>
          <w:lang w:bidi="he-IL"/>
        </w:rPr>
        <w:t xml:space="preserve"> - </w:t>
      </w:r>
      <w:r w:rsidRPr="000761C3">
        <w:rPr>
          <w:rFonts w:hint="cs"/>
          <w:u w:val="single"/>
          <w:rtl/>
          <w:lang w:bidi="he-IL"/>
        </w:rPr>
        <w:t>מסכת</w:t>
      </w:r>
      <w:r w:rsidRPr="000761C3">
        <w:rPr>
          <w:u w:val="single"/>
          <w:rtl/>
          <w:lang w:bidi="he-IL"/>
        </w:rPr>
        <w:t xml:space="preserve"> </w:t>
      </w:r>
      <w:r w:rsidRPr="000761C3">
        <w:rPr>
          <w:rFonts w:hint="cs"/>
          <w:u w:val="single"/>
          <w:rtl/>
          <w:lang w:bidi="he-IL"/>
        </w:rPr>
        <w:t>פסחים</w:t>
      </w:r>
      <w:r w:rsidRPr="000761C3">
        <w:rPr>
          <w:u w:val="single"/>
          <w:rtl/>
          <w:lang w:bidi="he-IL"/>
        </w:rPr>
        <w:t xml:space="preserve"> </w:t>
      </w:r>
      <w:r w:rsidRPr="000761C3">
        <w:rPr>
          <w:rFonts w:hint="cs"/>
          <w:u w:val="single"/>
          <w:rtl/>
          <w:lang w:bidi="he-IL"/>
        </w:rPr>
        <w:t>סימן</w:t>
      </w:r>
      <w:r w:rsidRPr="000761C3">
        <w:rPr>
          <w:u w:val="single"/>
          <w:rtl/>
          <w:lang w:bidi="he-IL"/>
        </w:rPr>
        <w:t xml:space="preserve"> </w:t>
      </w:r>
      <w:r w:rsidRPr="000761C3">
        <w:rPr>
          <w:rFonts w:hint="cs"/>
          <w:u w:val="single"/>
          <w:rtl/>
          <w:lang w:bidi="he-IL"/>
        </w:rPr>
        <w:t>תקכה</w:t>
      </w:r>
      <w:r w:rsidRPr="000761C3">
        <w:rPr>
          <w:u w:val="single"/>
        </w:rPr>
        <w:t xml:space="preserve"> </w:t>
      </w:r>
    </w:p>
    <w:p w14:paraId="3A3F9040" w14:textId="04339D42" w:rsidR="000761C3" w:rsidRPr="000761C3" w:rsidRDefault="000761C3" w:rsidP="00FB32EA">
      <w:pPr>
        <w:jc w:val="right"/>
        <w:rPr>
          <w:rtl/>
          <w:lang w:bidi="he-IL"/>
        </w:rPr>
      </w:pPr>
      <w:r w:rsidRPr="000761C3">
        <w:rPr>
          <w:rFonts w:hint="cs"/>
          <w:rtl/>
          <w:lang w:bidi="he-IL"/>
        </w:rPr>
        <w:t>אנשי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בבל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כשחל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פסח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בשבת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מניחין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פרוסה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בין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שתי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שלימות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ובחול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פרוסה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ושלימה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ומברכין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עליה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שתי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ברכות</w:t>
      </w:r>
      <w:r w:rsidRPr="000761C3">
        <w:rPr>
          <w:rtl/>
          <w:lang w:bidi="he-IL"/>
        </w:rPr>
        <w:t xml:space="preserve">, </w:t>
      </w:r>
      <w:r w:rsidRPr="000761C3">
        <w:rPr>
          <w:rFonts w:hint="cs"/>
          <w:rtl/>
          <w:lang w:bidi="he-IL"/>
        </w:rPr>
        <w:t>ואנשי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ארץ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ישראל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בין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בחול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בין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בשבת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מניחין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פרוסה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על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השלימה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ובוצע</w:t>
      </w:r>
      <w:r w:rsidRPr="000761C3">
        <w:rPr>
          <w:rtl/>
          <w:lang w:bidi="he-IL"/>
        </w:rPr>
        <w:t xml:space="preserve">. </w:t>
      </w:r>
      <w:r w:rsidRPr="000761C3">
        <w:rPr>
          <w:rFonts w:hint="cs"/>
          <w:rtl/>
          <w:lang w:bidi="he-IL"/>
        </w:rPr>
        <w:t>ובברכות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אמרינן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הכל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מודים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בפסח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שמניח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פרוסה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בתוך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שלימה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ובוצע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מפני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שדרכו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של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עני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בפרוסה</w:t>
      </w:r>
      <w:r w:rsidRPr="000761C3">
        <w:rPr>
          <w:rtl/>
          <w:lang w:bidi="he-IL"/>
        </w:rPr>
        <w:t xml:space="preserve">. </w:t>
      </w:r>
      <w:r w:rsidRPr="000761C3">
        <w:rPr>
          <w:rFonts w:hint="cs"/>
          <w:rtl/>
          <w:lang w:bidi="he-IL"/>
        </w:rPr>
        <w:t>ויש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גאונים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מפרשים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דאדלעיל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קאי</w:t>
      </w:r>
      <w:r w:rsidRPr="000761C3">
        <w:rPr>
          <w:rtl/>
          <w:lang w:bidi="he-IL"/>
        </w:rPr>
        <w:t xml:space="preserve">, </w:t>
      </w:r>
      <w:r w:rsidRPr="000761C3">
        <w:rPr>
          <w:rFonts w:hint="cs"/>
          <w:rtl/>
          <w:lang w:bidi="he-IL"/>
        </w:rPr>
        <w:t>דאף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על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גב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שבשבת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בעי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לחם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משנה</w:t>
      </w:r>
      <w:r w:rsidRPr="000761C3">
        <w:rPr>
          <w:rtl/>
          <w:lang w:bidi="he-IL"/>
        </w:rPr>
        <w:t xml:space="preserve">, </w:t>
      </w:r>
      <w:r w:rsidRPr="000761C3">
        <w:rPr>
          <w:rFonts w:hint="cs"/>
          <w:rtl/>
          <w:lang w:bidi="he-IL"/>
        </w:rPr>
        <w:t>פסח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הבא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בשבת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מצותו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לפרוס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אחד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מן</w:t>
      </w:r>
      <w:r w:rsidRPr="000761C3">
        <w:rPr>
          <w:rtl/>
          <w:lang w:bidi="he-IL"/>
        </w:rPr>
        <w:t xml:space="preserve"> </w:t>
      </w:r>
      <w:r w:rsidRPr="000761C3">
        <w:rPr>
          <w:rFonts w:hint="cs"/>
          <w:rtl/>
          <w:lang w:bidi="he-IL"/>
        </w:rPr>
        <w:t>השנים</w:t>
      </w:r>
      <w:r w:rsidRPr="000761C3">
        <w:rPr>
          <w:rtl/>
          <w:lang w:bidi="he-IL"/>
        </w:rPr>
        <w:t xml:space="preserve">. </w:t>
      </w:r>
    </w:p>
    <w:p w14:paraId="48176BDF" w14:textId="77777777" w:rsidR="0020035C" w:rsidRDefault="0020035C" w:rsidP="000761C3">
      <w:pPr>
        <w:jc w:val="right"/>
        <w:rPr>
          <w:lang w:bidi="he-IL"/>
        </w:rPr>
      </w:pPr>
    </w:p>
    <w:sectPr w:rsidR="0020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683C" w14:textId="77777777" w:rsidR="001E0C82" w:rsidRDefault="001E0C82" w:rsidP="000761C3">
      <w:pPr>
        <w:spacing w:after="0" w:line="240" w:lineRule="auto"/>
      </w:pPr>
      <w:r>
        <w:separator/>
      </w:r>
    </w:p>
  </w:endnote>
  <w:endnote w:type="continuationSeparator" w:id="0">
    <w:p w14:paraId="30C49326" w14:textId="77777777" w:rsidR="001E0C82" w:rsidRDefault="001E0C82" w:rsidP="000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4778" w14:textId="77777777" w:rsidR="001E0C82" w:rsidRDefault="001E0C82" w:rsidP="000761C3">
      <w:pPr>
        <w:spacing w:after="0" w:line="240" w:lineRule="auto"/>
      </w:pPr>
      <w:r>
        <w:separator/>
      </w:r>
    </w:p>
  </w:footnote>
  <w:footnote w:type="continuationSeparator" w:id="0">
    <w:p w14:paraId="4A342E44" w14:textId="77777777" w:rsidR="001E0C82" w:rsidRDefault="001E0C82" w:rsidP="000761C3">
      <w:pPr>
        <w:spacing w:after="0" w:line="240" w:lineRule="auto"/>
      </w:pPr>
      <w:r>
        <w:continuationSeparator/>
      </w:r>
    </w:p>
  </w:footnote>
  <w:footnote w:id="1">
    <w:p w14:paraId="338DBCE5" w14:textId="5E307634" w:rsidR="000761C3" w:rsidRPr="00554FF1" w:rsidRDefault="000761C3" w:rsidP="000761C3">
      <w:pPr>
        <w:pStyle w:val="FootnoteText"/>
        <w:rPr>
          <w:sz w:val="16"/>
          <w:szCs w:val="16"/>
          <w:lang w:bidi="he-IL"/>
        </w:rPr>
      </w:pPr>
      <w:r w:rsidRPr="00554FF1">
        <w:rPr>
          <w:rStyle w:val="FootnoteReference"/>
          <w:sz w:val="16"/>
          <w:szCs w:val="16"/>
        </w:rPr>
        <w:footnoteRef/>
      </w:r>
      <w:r w:rsidRPr="00554FF1">
        <w:rPr>
          <w:sz w:val="16"/>
          <w:szCs w:val="16"/>
        </w:rPr>
        <w:t xml:space="preserve"> </w:t>
      </w:r>
      <w:r w:rsidRPr="00554FF1">
        <w:rPr>
          <w:sz w:val="16"/>
          <w:szCs w:val="16"/>
          <w:lang w:bidi="he-IL"/>
        </w:rPr>
        <w:t xml:space="preserve">See </w:t>
      </w:r>
      <w:r w:rsidR="00FB32EA">
        <w:rPr>
          <w:sz w:val="16"/>
          <w:szCs w:val="16"/>
          <w:lang w:bidi="he-IL"/>
        </w:rPr>
        <w:t xml:space="preserve">below </w:t>
      </w:r>
    </w:p>
  </w:footnote>
  <w:footnote w:id="2">
    <w:p w14:paraId="62D9B24C" w14:textId="13A6A156" w:rsidR="000761C3" w:rsidRPr="000761C3" w:rsidRDefault="000761C3">
      <w:pPr>
        <w:pStyle w:val="FootnoteText"/>
        <w:rPr>
          <w:sz w:val="16"/>
          <w:szCs w:val="16"/>
          <w:lang w:bidi="he-IL"/>
        </w:rPr>
      </w:pPr>
      <w:r w:rsidRPr="000761C3">
        <w:rPr>
          <w:rStyle w:val="FootnoteReference"/>
          <w:sz w:val="16"/>
          <w:szCs w:val="16"/>
        </w:rPr>
        <w:footnoteRef/>
      </w:r>
      <w:r w:rsidRPr="000761C3">
        <w:rPr>
          <w:sz w:val="16"/>
          <w:szCs w:val="16"/>
        </w:rPr>
        <w:t xml:space="preserve"> </w:t>
      </w:r>
      <w:r w:rsidRPr="000761C3">
        <w:rPr>
          <w:rFonts w:hint="cs"/>
          <w:sz w:val="16"/>
          <w:szCs w:val="16"/>
          <w:lang w:bidi="he-IL"/>
        </w:rPr>
        <w:t>T</w:t>
      </w:r>
      <w:r w:rsidRPr="000761C3">
        <w:rPr>
          <w:sz w:val="16"/>
          <w:szCs w:val="16"/>
          <w:lang w:bidi="he-IL"/>
        </w:rPr>
        <w:t xml:space="preserve">he connection between the </w:t>
      </w:r>
      <w:r w:rsidRPr="000761C3">
        <w:rPr>
          <w:rFonts w:hint="cs"/>
          <w:sz w:val="16"/>
          <w:szCs w:val="16"/>
          <w:rtl/>
          <w:lang w:bidi="he-IL"/>
        </w:rPr>
        <w:t>ראבי</w:t>
      </w:r>
      <w:r>
        <w:rPr>
          <w:rFonts w:hint="cs"/>
          <w:sz w:val="16"/>
          <w:szCs w:val="16"/>
          <w:rtl/>
          <w:lang w:bidi="he-IL"/>
        </w:rPr>
        <w:t>"</w:t>
      </w:r>
      <w:r w:rsidRPr="000761C3">
        <w:rPr>
          <w:rFonts w:hint="cs"/>
          <w:sz w:val="16"/>
          <w:szCs w:val="16"/>
          <w:rtl/>
          <w:lang w:bidi="he-IL"/>
        </w:rPr>
        <w:t>ה</w:t>
      </w:r>
      <w:r w:rsidRPr="000761C3">
        <w:rPr>
          <w:sz w:val="16"/>
          <w:szCs w:val="16"/>
          <w:lang w:bidi="he-IL"/>
        </w:rPr>
        <w:t xml:space="preserve"> and this </w:t>
      </w:r>
      <w:r w:rsidRPr="000761C3">
        <w:rPr>
          <w:rFonts w:hint="cs"/>
          <w:sz w:val="16"/>
          <w:szCs w:val="16"/>
          <w:rtl/>
          <w:lang w:bidi="he-IL"/>
        </w:rPr>
        <w:t>גמ'</w:t>
      </w:r>
      <w:r w:rsidRPr="000761C3">
        <w:rPr>
          <w:sz w:val="16"/>
          <w:szCs w:val="16"/>
          <w:lang w:bidi="he-IL"/>
        </w:rPr>
        <w:t xml:space="preserve"> will be explained in shiur</w:t>
      </w:r>
      <w:r>
        <w:rPr>
          <w:sz w:val="16"/>
          <w:szCs w:val="16"/>
          <w:lang w:bidi="he-IL"/>
        </w:rPr>
        <w:t xml:space="preserve">.  Extra credit for those who are able to figure out the connection on their own </w:t>
      </w:r>
      <w:r w:rsidRPr="000761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  <w:lang w:bidi="he-I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footnote>
  <w:footnote w:id="3">
    <w:p w14:paraId="77E2C23E" w14:textId="292A14D6" w:rsidR="000761C3" w:rsidRPr="000761C3" w:rsidRDefault="000761C3">
      <w:pPr>
        <w:pStyle w:val="FootnoteText"/>
        <w:rPr>
          <w:sz w:val="16"/>
          <w:szCs w:val="16"/>
          <w:lang w:bidi="he-IL"/>
        </w:rPr>
      </w:pPr>
      <w:r w:rsidRPr="000761C3">
        <w:rPr>
          <w:rStyle w:val="FootnoteReference"/>
          <w:sz w:val="16"/>
          <w:szCs w:val="16"/>
        </w:rPr>
        <w:footnoteRef/>
      </w:r>
      <w:r w:rsidRPr="000761C3">
        <w:rPr>
          <w:sz w:val="16"/>
          <w:szCs w:val="16"/>
        </w:rPr>
        <w:t xml:space="preserve"> </w:t>
      </w:r>
      <w:r w:rsidRPr="000761C3">
        <w:rPr>
          <w:sz w:val="16"/>
          <w:szCs w:val="16"/>
          <w:lang w:bidi="he-IL"/>
        </w:rPr>
        <w:t xml:space="preserve">When learning the following </w:t>
      </w:r>
      <w:r w:rsidRPr="000761C3">
        <w:rPr>
          <w:rFonts w:hint="cs"/>
          <w:sz w:val="16"/>
          <w:szCs w:val="16"/>
          <w:rtl/>
          <w:lang w:bidi="he-IL"/>
        </w:rPr>
        <w:t>ראשונים</w:t>
      </w:r>
      <w:r w:rsidRPr="000761C3">
        <w:rPr>
          <w:sz w:val="16"/>
          <w:szCs w:val="16"/>
          <w:lang w:bidi="he-IL"/>
        </w:rPr>
        <w:t xml:space="preserve"> (some of which we have learned in the past), focus on which </w:t>
      </w:r>
      <w:r w:rsidRPr="000761C3">
        <w:rPr>
          <w:rFonts w:hint="cs"/>
          <w:sz w:val="16"/>
          <w:szCs w:val="16"/>
          <w:rtl/>
          <w:lang w:bidi="he-IL"/>
        </w:rPr>
        <w:t>מצה/מצות</w:t>
      </w:r>
      <w:r w:rsidRPr="000761C3">
        <w:rPr>
          <w:sz w:val="16"/>
          <w:szCs w:val="16"/>
          <w:lang w:bidi="he-IL"/>
        </w:rPr>
        <w:t xml:space="preserve"> is</w:t>
      </w:r>
      <w:r>
        <w:rPr>
          <w:sz w:val="16"/>
          <w:szCs w:val="16"/>
          <w:lang w:bidi="he-IL"/>
        </w:rPr>
        <w:t>/are</w:t>
      </w:r>
      <w:r w:rsidRPr="000761C3">
        <w:rPr>
          <w:sz w:val="16"/>
          <w:szCs w:val="16"/>
          <w:lang w:bidi="he-IL"/>
        </w:rPr>
        <w:t xml:space="preserve"> the subject of the </w:t>
      </w:r>
      <w:r w:rsidRPr="000761C3">
        <w:rPr>
          <w:rFonts w:hint="cs"/>
          <w:sz w:val="16"/>
          <w:szCs w:val="16"/>
          <w:rtl/>
          <w:lang w:bidi="he-IL"/>
        </w:rPr>
        <w:t>ברכת המוציא</w:t>
      </w:r>
      <w:r w:rsidRPr="000761C3">
        <w:rPr>
          <w:sz w:val="16"/>
          <w:szCs w:val="16"/>
          <w:lang w:bidi="he-IL"/>
        </w:rPr>
        <w:t xml:space="preserve"> and the </w:t>
      </w:r>
      <w:r w:rsidRPr="000761C3">
        <w:rPr>
          <w:rFonts w:hint="cs"/>
          <w:sz w:val="16"/>
          <w:szCs w:val="16"/>
          <w:rtl/>
          <w:lang w:bidi="he-IL"/>
        </w:rPr>
        <w:t>ברכ</w:t>
      </w:r>
      <w:r>
        <w:rPr>
          <w:rFonts w:hint="cs"/>
          <w:sz w:val="16"/>
          <w:szCs w:val="16"/>
          <w:rtl/>
          <w:lang w:bidi="he-IL"/>
        </w:rPr>
        <w:t>ה</w:t>
      </w:r>
      <w:r w:rsidRPr="000761C3">
        <w:rPr>
          <w:sz w:val="16"/>
          <w:szCs w:val="16"/>
          <w:lang w:bidi="he-IL"/>
        </w:rPr>
        <w:t xml:space="preserve"> of </w:t>
      </w:r>
      <w:r w:rsidRPr="000761C3">
        <w:rPr>
          <w:rFonts w:hint="cs"/>
          <w:sz w:val="16"/>
          <w:szCs w:val="16"/>
          <w:rtl/>
          <w:lang w:bidi="he-IL"/>
        </w:rPr>
        <w:t>מצות מצה</w:t>
      </w:r>
      <w:r>
        <w:rPr>
          <w:sz w:val="16"/>
          <w:szCs w:val="16"/>
          <w:lang w:bidi="he-IL"/>
        </w:rPr>
        <w:t xml:space="preserve">.  Then try to understand the reasoning behind the various shitos and how it might connect to the different perspectives regarding </w:t>
      </w:r>
      <w:r>
        <w:rPr>
          <w:rFonts w:hint="cs"/>
          <w:sz w:val="16"/>
          <w:szCs w:val="16"/>
          <w:rtl/>
          <w:lang w:bidi="he-IL"/>
        </w:rPr>
        <w:t>לחם עוני</w:t>
      </w:r>
      <w:r>
        <w:rPr>
          <w:sz w:val="16"/>
          <w:szCs w:val="16"/>
          <w:lang w:bidi="he-IL"/>
        </w:rPr>
        <w:t xml:space="preserve"> discussed in yesterday’s shiur.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63"/>
    <w:rsid w:val="000761C3"/>
    <w:rsid w:val="001E0C82"/>
    <w:rsid w:val="0020035C"/>
    <w:rsid w:val="00A66AB6"/>
    <w:rsid w:val="00B250DC"/>
    <w:rsid w:val="00B41EF3"/>
    <w:rsid w:val="00C91A84"/>
    <w:rsid w:val="00E53623"/>
    <w:rsid w:val="00E90D63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119E"/>
  <w15:chartTrackingRefBased/>
  <w15:docId w15:val="{0047EF6A-E674-42E6-98FD-97EFFE3E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6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5</cp:revision>
  <dcterms:created xsi:type="dcterms:W3CDTF">2019-08-12T14:53:00Z</dcterms:created>
  <dcterms:modified xsi:type="dcterms:W3CDTF">2019-08-13T14:24:00Z</dcterms:modified>
</cp:coreProperties>
</file>