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2D796" w14:textId="1617AAFA" w:rsidR="00982593" w:rsidRPr="00982593" w:rsidRDefault="00982593" w:rsidP="00982593">
      <w:pPr>
        <w:jc w:val="right"/>
        <w:rPr>
          <w:bCs/>
          <w:sz w:val="24"/>
          <w:szCs w:val="24"/>
          <w:u w:val="single"/>
        </w:rPr>
      </w:pPr>
      <w:r w:rsidRPr="00982593">
        <w:rPr>
          <w:rFonts w:cs="Arial"/>
          <w:bCs/>
          <w:sz w:val="24"/>
          <w:szCs w:val="24"/>
          <w:u w:val="single"/>
          <w:rtl/>
        </w:rPr>
        <w:t>ספר תפארת ישראל פרק ט</w:t>
      </w:r>
    </w:p>
    <w:p w14:paraId="311569CA" w14:textId="77777777" w:rsidR="00982593" w:rsidRDefault="00982593" w:rsidP="00982593">
      <w:pPr>
        <w:jc w:val="right"/>
      </w:pPr>
      <w:r>
        <w:rPr>
          <w:rFonts w:cs="Arial"/>
          <w:rtl/>
        </w:rPr>
        <w:t>אחר שנתבאר לך דברים אלו, נבאר עוד השאלה הראשונה איך יקנה האדם ההצלחה על ידי מעשה התורה. אשר הלכו בדרך חכמי המחקר, והם הפילוסופים אשר זכרנו למעלה, יתנו שם ותפארת אל השכל, ועל ידי המושכלות יקנה האדם הנצחיות, ויעשו המעשים הישרים והטובים כמו תכונה וסולם</w:t>
      </w:r>
      <w:bookmarkStart w:id="0" w:name="_GoBack"/>
      <w:bookmarkEnd w:id="0"/>
      <w:r>
        <w:rPr>
          <w:rFonts w:cs="Arial"/>
          <w:rtl/>
        </w:rPr>
        <w:t>, אשר יגיע בהן אל המושכלות. ומזה הסולם נפלו. ואנחנו תלמידי משה רבינו עליו השלום, קמנו ונתעודד על ידי תורת ה' ומצותיו. והעיקר אשר הביאם לזה, שהיה רחוק מהם שיהיה המעשה הגשמי הצלחת הנפש הנבדל. ולכך עזבו את המעשה האדם, ונשענו על השכל</w:t>
      </w:r>
      <w:r>
        <w:t xml:space="preserve">.  </w:t>
      </w:r>
    </w:p>
    <w:p w14:paraId="283250F5" w14:textId="11473E6B" w:rsidR="00982593" w:rsidRDefault="00982593" w:rsidP="00982593">
      <w:pPr>
        <w:jc w:val="right"/>
      </w:pPr>
      <w:r>
        <w:t xml:space="preserve">  </w:t>
      </w:r>
      <w:r>
        <w:rPr>
          <w:rFonts w:cs="Arial"/>
          <w:rtl/>
        </w:rPr>
        <w:t>והנה לא רחוק הוא לאדם שאפשר לקנות ההצלחה הרוחנית על ידי המעשים הטובים, כמו התפילה והבקשה, ולרחם על הבריות בצדקה, ולעשות דין ומשפט, ולאהוב את עמיתו, ושלא לעבוד אלהים אחרים, ושלא לברך את השם, ושלא לגזול ולחמוס ולשפוך דם, ושלא ליקח שוחד ולגלות עריות, וכיוצא בהם. שהמצוה שהיא לעבוד השם יתברך, כתפלה ובקשה, והתרחק מלעבוד אלהי נכר, כלם תכונה לנפש לזכך אותה לטהר אותה מפחיתות החומר. וצריך להשיב הנפש בפעל, ולעשות אותה רוחנית על ידי זכוך הנפש, ולהדבק בו יתברך על ידי העבודה אליו. שזהו תכלית ההצלחה, כמו שמעיד עליו הכתוב (ש"א כה, כט) "והיתה נפש אדוני צרורה בצרור החיים את ה' אלהיך". והפך זה - האבדון - הוא הכריתה והפירוד ממנו יתברך, כמו שאמר בכל מקום על האבדון (במדבר טו, לא) "הכרת תכרת", ופירשו חכמים (שבועות יג א) "תכרת" בעולם הבא. נמצא השכר הדבוק בו יתברך, והעונש הוא הכריתה והפירוד ממנו</w:t>
      </w:r>
      <w:r>
        <w:rPr>
          <w:rFonts w:hint="cs"/>
          <w:rtl/>
        </w:rPr>
        <w:t>...</w:t>
      </w:r>
      <w:r>
        <w:t xml:space="preserve">.  </w:t>
      </w:r>
    </w:p>
    <w:p w14:paraId="3A75E348" w14:textId="2B9C9C32" w:rsidR="00982593" w:rsidRDefault="00982593" w:rsidP="00982593">
      <w:pPr>
        <w:jc w:val="right"/>
        <w:rPr>
          <w:rFonts w:hint="cs"/>
        </w:rPr>
      </w:pPr>
      <w:r>
        <w:t xml:space="preserve">  </w:t>
      </w:r>
      <w:r>
        <w:rPr>
          <w:rFonts w:cs="Arial"/>
          <w:rtl/>
        </w:rPr>
        <w:t xml:space="preserve">הרי הדבר ברור כי התורה היא שעל ידה החבור בין השם יתברך ובין האדם. ולפיכך הוסרה הקושיא לגמרי באיזה צד יש לאדם הצלחה האחרונה על ידי עשיית המצוה. והרי הדבר ברור כי ההצלחה היא על ידי עשיית המצוה, במה שהם הקירוב והדבוק בו יתברך, והוא ההצלחה האמיתית. ואלו בני אדם השואלין, היו רוצים שיהיה לאדם הצלחה בעצמו, והם המושכלות שהאדם קונה. ולא שמו דעתם שעיקר הצלחה הוא הדבוק בו יתברך. ואף אם אמרו כי על ידי המושכלות הוא דבק בשכל הפועל, עד ששכל האדם ושכל הפועל הוא אחד, אלו הם דברי הבאי. </w:t>
      </w:r>
      <w:r w:rsidRPr="00982593">
        <w:rPr>
          <w:rFonts w:cs="Arial"/>
          <w:b/>
          <w:bCs/>
          <w:i/>
          <w:iCs/>
          <w:rtl/>
        </w:rPr>
        <w:t>כי לפי דבריהם לא תהיה רק לאחד או לשנים בדור, וכי בשביל אלו העולם נמצא.</w:t>
      </w:r>
      <w:r>
        <w:rPr>
          <w:rFonts w:cs="Arial" w:hint="cs"/>
          <w:rtl/>
        </w:rPr>
        <w:t>...</w:t>
      </w:r>
    </w:p>
    <w:p w14:paraId="78225247" w14:textId="57BB5545" w:rsidR="00982593" w:rsidRDefault="00982593" w:rsidP="00982593">
      <w:pPr>
        <w:jc w:val="right"/>
      </w:pPr>
    </w:p>
    <w:p w14:paraId="63DE4FD7" w14:textId="2CE4866E" w:rsidR="00982593" w:rsidRPr="00982593" w:rsidRDefault="00982593" w:rsidP="00982593">
      <w:pPr>
        <w:jc w:val="center"/>
        <w:rPr>
          <w:b/>
          <w:sz w:val="28"/>
          <w:szCs w:val="28"/>
          <w:u w:val="single"/>
        </w:rPr>
      </w:pPr>
      <w:r w:rsidRPr="00982593">
        <w:rPr>
          <w:b/>
          <w:sz w:val="28"/>
          <w:szCs w:val="28"/>
          <w:u w:val="single"/>
        </w:rPr>
        <w:t xml:space="preserve">Rambam </w:t>
      </w:r>
      <w:proofErr w:type="spellStart"/>
      <w:r w:rsidRPr="00982593">
        <w:rPr>
          <w:b/>
          <w:sz w:val="28"/>
          <w:szCs w:val="28"/>
          <w:u w:val="single"/>
        </w:rPr>
        <w:t>Hilchos</w:t>
      </w:r>
      <w:proofErr w:type="spellEnd"/>
      <w:r w:rsidRPr="00982593">
        <w:rPr>
          <w:b/>
          <w:sz w:val="28"/>
          <w:szCs w:val="28"/>
          <w:u w:val="single"/>
        </w:rPr>
        <w:t xml:space="preserve"> Teshuva</w:t>
      </w:r>
    </w:p>
    <w:p w14:paraId="2A02FAE7" w14:textId="77777777" w:rsidR="00982593" w:rsidRDefault="00982593" w:rsidP="00982593">
      <w:pPr>
        <w:jc w:val="right"/>
      </w:pPr>
    </w:p>
    <w:tbl>
      <w:tblPr>
        <w:tblStyle w:val="TableGrid"/>
        <w:tblW w:w="0" w:type="auto"/>
        <w:tblLook w:val="04A0" w:firstRow="1" w:lastRow="0" w:firstColumn="1" w:lastColumn="0" w:noHBand="0" w:noVBand="1"/>
      </w:tblPr>
      <w:tblGrid>
        <w:gridCol w:w="6835"/>
        <w:gridCol w:w="3955"/>
      </w:tblGrid>
      <w:tr w:rsidR="00982593" w14:paraId="4A841395" w14:textId="77777777" w:rsidTr="00982593">
        <w:tc>
          <w:tcPr>
            <w:tcW w:w="6835" w:type="dxa"/>
          </w:tcPr>
          <w:p w14:paraId="15489CBC" w14:textId="7EAC21D9" w:rsidR="00982593" w:rsidRPr="00982593" w:rsidRDefault="00982593" w:rsidP="00982593">
            <w:pPr>
              <w:contextualSpacing/>
              <w:rPr>
                <w:rFonts w:asciiTheme="majorBidi" w:hAnsiTheme="majorBidi" w:cstheme="majorBidi"/>
              </w:rPr>
            </w:pPr>
            <w:r w:rsidRPr="00982593">
              <w:rPr>
                <w:rFonts w:asciiTheme="majorBidi" w:hAnsiTheme="majorBidi" w:cstheme="majorBidi"/>
              </w:rPr>
              <w:t>1</w:t>
            </w:r>
            <w:r w:rsidRPr="00982593">
              <w:rPr>
                <w:rFonts w:asciiTheme="majorBidi" w:hAnsiTheme="majorBidi" w:cstheme="majorBidi"/>
              </w:rPr>
              <w:t xml:space="preserve"> - </w:t>
            </w:r>
            <w:r w:rsidRPr="00982593">
              <w:rPr>
                <w:rFonts w:asciiTheme="majorBidi" w:hAnsiTheme="majorBidi" w:cstheme="majorBidi"/>
              </w:rPr>
              <w:t>Free will is granted to all men. If one desires to turn himself to the path of good and be righteous, the choice is his. Should he desire to turn to the path of evil and be wicked, the choice is his.</w:t>
            </w:r>
            <w:r w:rsidRPr="00982593">
              <w:rPr>
                <w:rFonts w:asciiTheme="majorBidi" w:hAnsiTheme="majorBidi" w:cstheme="majorBidi"/>
              </w:rPr>
              <w:t xml:space="preserve"> </w:t>
            </w:r>
            <w:r w:rsidRPr="00982593">
              <w:rPr>
                <w:rFonts w:asciiTheme="majorBidi" w:hAnsiTheme="majorBidi" w:cstheme="majorBidi"/>
              </w:rPr>
              <w:t>This is [the intent of] the Torah's statement (Genesis 3:22): "Behold, man has become unique as ourselves, knowing good and evil," i.e., the human species became singular in the world with no other species resembling it in the following quality: that man can, on his own initiative, with his knowledge and thought, know good and evil, and do what he desires. There is no one who can prevent him from doing good or bad. Accordingly, [there was a need to drive him from the Garden of Eden,] "lest he stretch out his hand [and take from the tree of life]."</w:t>
            </w:r>
          </w:p>
          <w:p w14:paraId="1DB19032" w14:textId="77777777" w:rsidR="00982593" w:rsidRPr="00982593" w:rsidRDefault="00982593" w:rsidP="00982593">
            <w:pPr>
              <w:contextualSpacing/>
              <w:rPr>
                <w:rFonts w:asciiTheme="majorBidi" w:hAnsiTheme="majorBidi" w:cstheme="majorBidi"/>
              </w:rPr>
            </w:pPr>
          </w:p>
          <w:p w14:paraId="1760D7B3" w14:textId="4B140F2D" w:rsidR="00982593" w:rsidRPr="00982593" w:rsidRDefault="00982593" w:rsidP="00982593">
            <w:pPr>
              <w:contextualSpacing/>
              <w:rPr>
                <w:rFonts w:asciiTheme="majorBidi" w:hAnsiTheme="majorBidi" w:cstheme="majorBidi"/>
              </w:rPr>
            </w:pPr>
            <w:r w:rsidRPr="00982593">
              <w:rPr>
                <w:rFonts w:asciiTheme="majorBidi" w:hAnsiTheme="majorBidi" w:cstheme="majorBidi"/>
              </w:rPr>
              <w:t>2</w:t>
            </w:r>
            <w:r w:rsidRPr="00982593">
              <w:rPr>
                <w:rFonts w:asciiTheme="majorBidi" w:hAnsiTheme="majorBidi" w:cstheme="majorBidi"/>
              </w:rPr>
              <w:t xml:space="preserve"> - </w:t>
            </w:r>
            <w:r w:rsidRPr="00982593">
              <w:rPr>
                <w:rFonts w:asciiTheme="majorBidi" w:hAnsiTheme="majorBidi" w:cstheme="majorBidi"/>
              </w:rPr>
              <w:t>A person should not entertain the thesis held by the fools among the gentiles and the majority of the undeveloped among Israel that, at the time of a man's creation, The Holy One, blessed be He, decrees whether he will be righteous or wicked.</w:t>
            </w:r>
            <w:r w:rsidRPr="00982593">
              <w:rPr>
                <w:rFonts w:asciiTheme="majorBidi" w:hAnsiTheme="majorBidi" w:cstheme="majorBidi"/>
              </w:rPr>
              <w:t xml:space="preserve"> </w:t>
            </w:r>
            <w:r w:rsidRPr="00982593">
              <w:rPr>
                <w:rFonts w:asciiTheme="majorBidi" w:hAnsiTheme="majorBidi" w:cstheme="majorBidi"/>
              </w:rPr>
              <w:t>This is untrue. Each person is fit to be righteous like Moses, our teacher, or wicked, like Jeroboam. [Similarly,] he may be wise or foolish, merciful or cruel, miserly or generous, or [acquire] any other character traits. There is no one who compels him, sentences him, or leads him towards either of these two paths. Rather, he, on his own initiative and decision, tends to the path he chooses.</w:t>
            </w:r>
            <w:r w:rsidRPr="00982593">
              <w:rPr>
                <w:rFonts w:asciiTheme="majorBidi" w:hAnsiTheme="majorBidi" w:cstheme="majorBidi"/>
              </w:rPr>
              <w:t xml:space="preserve">  </w:t>
            </w:r>
            <w:r w:rsidRPr="00982593">
              <w:rPr>
                <w:rFonts w:asciiTheme="majorBidi" w:hAnsiTheme="majorBidi" w:cstheme="majorBidi"/>
              </w:rPr>
              <w:t>This was [implied by the prophet,] Jeremiah who stated [</w:t>
            </w:r>
            <w:proofErr w:type="spellStart"/>
            <w:r w:rsidRPr="00982593">
              <w:rPr>
                <w:rFonts w:asciiTheme="majorBidi" w:hAnsiTheme="majorBidi" w:cstheme="majorBidi"/>
              </w:rPr>
              <w:t>Eichah</w:t>
            </w:r>
            <w:proofErr w:type="spellEnd"/>
            <w:r w:rsidRPr="00982593">
              <w:rPr>
                <w:rFonts w:asciiTheme="majorBidi" w:hAnsiTheme="majorBidi" w:cstheme="majorBidi"/>
              </w:rPr>
              <w:t xml:space="preserve"> 3:38: "From the mouth of the </w:t>
            </w:r>
            <w:proofErr w:type="gramStart"/>
            <w:r w:rsidRPr="00982593">
              <w:rPr>
                <w:rFonts w:asciiTheme="majorBidi" w:hAnsiTheme="majorBidi" w:cstheme="majorBidi"/>
              </w:rPr>
              <w:t>Most High</w:t>
            </w:r>
            <w:proofErr w:type="gramEnd"/>
            <w:r w:rsidRPr="00982593">
              <w:rPr>
                <w:rFonts w:asciiTheme="majorBidi" w:hAnsiTheme="majorBidi" w:cstheme="majorBidi"/>
              </w:rPr>
              <w:t>, neither evil or good come forth." Accordingly, it is the sinner, himself, who causes his own loss.</w:t>
            </w:r>
          </w:p>
          <w:p w14:paraId="793F991C" w14:textId="77777777" w:rsidR="00982593" w:rsidRPr="00982593" w:rsidRDefault="00982593" w:rsidP="00982593">
            <w:pPr>
              <w:contextualSpacing/>
              <w:rPr>
                <w:rFonts w:asciiTheme="majorBidi" w:hAnsiTheme="majorBidi" w:cstheme="majorBidi"/>
              </w:rPr>
            </w:pPr>
          </w:p>
          <w:p w14:paraId="228DD427" w14:textId="5DABBEED" w:rsidR="00982593" w:rsidRPr="00982593" w:rsidRDefault="00982593" w:rsidP="00982593">
            <w:pPr>
              <w:contextualSpacing/>
              <w:rPr>
                <w:rFonts w:asciiTheme="majorBidi" w:hAnsiTheme="majorBidi" w:cstheme="majorBidi"/>
              </w:rPr>
            </w:pPr>
            <w:r w:rsidRPr="00982593">
              <w:rPr>
                <w:rFonts w:asciiTheme="majorBidi" w:hAnsiTheme="majorBidi" w:cstheme="majorBidi"/>
              </w:rPr>
              <w:t>Therefore, it is proper for a person to cry and mourn for his sins and for what he has done to his soul, the evil consequences, he brought upon it. This is implied by the following verse [ibid.:39]: "Of what should a living man be aggrieved? [A man of his sins.]"</w:t>
            </w:r>
            <w:r w:rsidRPr="00982593">
              <w:rPr>
                <w:rFonts w:asciiTheme="majorBidi" w:hAnsiTheme="majorBidi" w:cstheme="majorBidi"/>
              </w:rPr>
              <w:t xml:space="preserve">   </w:t>
            </w:r>
            <w:r w:rsidRPr="00982593">
              <w:rPr>
                <w:rFonts w:asciiTheme="majorBidi" w:hAnsiTheme="majorBidi" w:cstheme="majorBidi"/>
              </w:rPr>
              <w:t>[The prophet] continues explaining, since free choice is in our hands and our own decision [is what prompts us to] commit all these wrongs, it is proper for us to repent and abandon our wickedness, for this choice is presently in our hand. This is implied by the following verse [ibid.:40]: "Let us search and examine our ways and return [to God]."</w:t>
            </w:r>
          </w:p>
          <w:p w14:paraId="23E4D6A8" w14:textId="7C7A1C25" w:rsidR="00982593" w:rsidRPr="00982593" w:rsidRDefault="00982593" w:rsidP="00982593">
            <w:pPr>
              <w:contextualSpacing/>
              <w:rPr>
                <w:rFonts w:asciiTheme="majorBidi" w:hAnsiTheme="majorBidi" w:cstheme="majorBidi"/>
              </w:rPr>
            </w:pPr>
            <w:proofErr w:type="gramStart"/>
            <w:r w:rsidRPr="00982593">
              <w:rPr>
                <w:rFonts w:asciiTheme="majorBidi" w:hAnsiTheme="majorBidi" w:cstheme="majorBidi"/>
              </w:rPr>
              <w:lastRenderedPageBreak/>
              <w:t>3</w:t>
            </w:r>
            <w:r w:rsidRPr="00982593">
              <w:rPr>
                <w:rFonts w:asciiTheme="majorBidi" w:hAnsiTheme="majorBidi" w:cstheme="majorBidi"/>
              </w:rPr>
              <w:t xml:space="preserve">  -</w:t>
            </w:r>
            <w:proofErr w:type="gramEnd"/>
            <w:r w:rsidRPr="00982593">
              <w:rPr>
                <w:rFonts w:asciiTheme="majorBidi" w:hAnsiTheme="majorBidi" w:cstheme="majorBidi"/>
              </w:rPr>
              <w:t xml:space="preserve"> </w:t>
            </w:r>
            <w:r w:rsidRPr="00982593">
              <w:rPr>
                <w:rFonts w:asciiTheme="majorBidi" w:hAnsiTheme="majorBidi" w:cstheme="majorBidi"/>
              </w:rPr>
              <w:t>This principle is a fundamental concept and a pillar [on which rests the totality] of the Torah and mitzvot as [Deuteronomy 30:15] states: "Behold, I have set before you today life [and good, death and evil]." Similarly, [Deuteronomy 11:26] states, "Behold, I have set before you today [the blessing and the curse]," implying that the choice is in your hands.</w:t>
            </w:r>
            <w:r w:rsidRPr="00982593">
              <w:rPr>
                <w:rFonts w:asciiTheme="majorBidi" w:hAnsiTheme="majorBidi" w:cstheme="majorBidi"/>
              </w:rPr>
              <w:t xml:space="preserve">  </w:t>
            </w:r>
            <w:r w:rsidRPr="00982593">
              <w:rPr>
                <w:rFonts w:asciiTheme="majorBidi" w:hAnsiTheme="majorBidi" w:cstheme="majorBidi"/>
              </w:rPr>
              <w:t>Any one of the deeds of men which a person desires to do, he may, whether good or evil. Therefore, [Deuteronomy 5:26] states:</w:t>
            </w:r>
            <w:r w:rsidRPr="00982593">
              <w:rPr>
                <w:rFonts w:asciiTheme="majorBidi" w:hAnsiTheme="majorBidi" w:cstheme="majorBidi"/>
              </w:rPr>
              <w:t xml:space="preserve"> </w:t>
            </w:r>
            <w:r w:rsidRPr="00982593">
              <w:rPr>
                <w:rFonts w:asciiTheme="majorBidi" w:hAnsiTheme="majorBidi" w:cstheme="majorBidi"/>
              </w:rPr>
              <w:t>"If only their hearts would always remain this way." From this, we can infer that the Creator does not compel or decree that people should do either good or bad. Rather, everything is left to their [own choice].</w:t>
            </w:r>
          </w:p>
          <w:p w14:paraId="1D0BB36A" w14:textId="77777777" w:rsidR="00982593" w:rsidRPr="00982593" w:rsidRDefault="00982593" w:rsidP="00982593">
            <w:pPr>
              <w:contextualSpacing/>
              <w:rPr>
                <w:rFonts w:asciiTheme="majorBidi" w:hAnsiTheme="majorBidi" w:cstheme="majorBidi"/>
              </w:rPr>
            </w:pPr>
          </w:p>
          <w:p w14:paraId="55F3F32D" w14:textId="695AC145" w:rsidR="00982593" w:rsidRDefault="00982593" w:rsidP="00982593">
            <w:pPr>
              <w:contextualSpacing/>
            </w:pPr>
            <w:r w:rsidRPr="00982593">
              <w:rPr>
                <w:rFonts w:asciiTheme="majorBidi" w:hAnsiTheme="majorBidi" w:cstheme="majorBidi"/>
              </w:rPr>
              <w:t>4</w:t>
            </w:r>
            <w:r w:rsidRPr="00982593">
              <w:rPr>
                <w:rFonts w:asciiTheme="majorBidi" w:hAnsiTheme="majorBidi" w:cstheme="majorBidi"/>
              </w:rPr>
              <w:t xml:space="preserve"> - </w:t>
            </w:r>
            <w:r w:rsidRPr="00982593">
              <w:rPr>
                <w:rFonts w:asciiTheme="majorBidi" w:hAnsiTheme="majorBidi" w:cstheme="majorBidi"/>
              </w:rPr>
              <w:t>Were God to decree that an individual would be righteous or wicked or that there would be a quality which draws a person by his essential nature to any particular path [of behavior], way of thinking, attributes, or deeds, as imagined by many of the fools [who believe] in astrology - how could He command us through [the words of] the prophets: "Do this," "Do not do this," "Improve your behavior," or "Do not follow after your wickedness?"</w:t>
            </w:r>
            <w:r w:rsidRPr="00982593">
              <w:rPr>
                <w:rFonts w:asciiTheme="majorBidi" w:hAnsiTheme="majorBidi" w:cstheme="majorBidi"/>
              </w:rPr>
              <w:t xml:space="preserve">   </w:t>
            </w:r>
            <w:r w:rsidRPr="00982593">
              <w:rPr>
                <w:rFonts w:asciiTheme="majorBidi" w:hAnsiTheme="majorBidi" w:cstheme="majorBidi"/>
              </w:rPr>
              <w:t xml:space="preserve">[According to their mistaken conception,] from the beginning of man's creation, it would be decreed upon him, or his nature would draw him, to a </w:t>
            </w:r>
            <w:proofErr w:type="gramStart"/>
            <w:r w:rsidRPr="00982593">
              <w:rPr>
                <w:rFonts w:asciiTheme="majorBidi" w:hAnsiTheme="majorBidi" w:cstheme="majorBidi"/>
              </w:rPr>
              <w:t>particular quality</w:t>
            </w:r>
            <w:proofErr w:type="gramEnd"/>
            <w:r w:rsidRPr="00982593">
              <w:rPr>
                <w:rFonts w:asciiTheme="majorBidi" w:hAnsiTheme="majorBidi" w:cstheme="majorBidi"/>
              </w:rPr>
              <w:t xml:space="preserve"> and he could not depart from it.</w:t>
            </w:r>
            <w:r w:rsidRPr="00982593">
              <w:rPr>
                <w:rFonts w:asciiTheme="majorBidi" w:hAnsiTheme="majorBidi" w:cstheme="majorBidi"/>
              </w:rPr>
              <w:t xml:space="preserve"> </w:t>
            </w:r>
            <w:r w:rsidRPr="00982593">
              <w:rPr>
                <w:rFonts w:asciiTheme="majorBidi" w:hAnsiTheme="majorBidi" w:cstheme="majorBidi"/>
              </w:rPr>
              <w:t>What place would there be for the entire Torah? According to which judgement or sense of justice would retribution be administered to the wicked or reward to the righteous? Shall the whole world's Judge not act justly!</w:t>
            </w:r>
            <w:r w:rsidRPr="00982593">
              <w:rPr>
                <w:rFonts w:asciiTheme="majorBidi" w:hAnsiTheme="majorBidi" w:cstheme="majorBidi"/>
              </w:rPr>
              <w:t xml:space="preserve"> </w:t>
            </w:r>
            <w:r w:rsidRPr="00982593">
              <w:rPr>
                <w:rFonts w:asciiTheme="majorBidi" w:hAnsiTheme="majorBidi" w:cstheme="majorBidi"/>
              </w:rPr>
              <w:t>A person should not wonder: How is it possible for one to do whatever he wants and be responsible for his own deeds? - Is it possible for anything to happen in this world without the permission and desire of its Creator as [Psalms 135:6] states: "Whatever God wishes, He has done in the heavens and in the earth?"</w:t>
            </w:r>
            <w:r w:rsidRPr="00982593">
              <w:rPr>
                <w:rFonts w:asciiTheme="majorBidi" w:hAnsiTheme="majorBidi" w:cstheme="majorBidi"/>
              </w:rPr>
              <w:t xml:space="preserve"> </w:t>
            </w:r>
            <w:r w:rsidRPr="00982593">
              <w:rPr>
                <w:rFonts w:asciiTheme="majorBidi" w:hAnsiTheme="majorBidi" w:cstheme="majorBidi"/>
              </w:rPr>
              <w:t>One must know that everything is done in accord with His will and, nevertheless, we are responsible for our deeds.</w:t>
            </w:r>
            <w:r w:rsidRPr="00982593">
              <w:rPr>
                <w:rFonts w:asciiTheme="majorBidi" w:hAnsiTheme="majorBidi" w:cstheme="majorBidi"/>
              </w:rPr>
              <w:t xml:space="preserve">  </w:t>
            </w:r>
            <w:r w:rsidRPr="00982593">
              <w:rPr>
                <w:rFonts w:asciiTheme="majorBidi" w:hAnsiTheme="majorBidi" w:cstheme="majorBidi"/>
              </w:rPr>
              <w:t>How is this [apparent contradiction] resolved? Just as the Creator desired that [the elements of] fire and wind rise upward and [those of] water and earth descend downward, that the heavenly spheres revolve in a circular orbit, and all the other creations of the world follow the nature which He desired for them, so too, He desired that man have free choice and be responsible for his deeds, without being pulled or forced. Rather, he, on his own initiative, with the knowledge which God has granted him, will do anything that man is able to do.</w:t>
            </w:r>
            <w:r w:rsidRPr="00982593">
              <w:rPr>
                <w:rFonts w:asciiTheme="majorBidi" w:hAnsiTheme="majorBidi" w:cstheme="majorBidi"/>
              </w:rPr>
              <w:t xml:space="preserve"> </w:t>
            </w:r>
            <w:r w:rsidRPr="00982593">
              <w:rPr>
                <w:rFonts w:asciiTheme="majorBidi" w:hAnsiTheme="majorBidi" w:cstheme="majorBidi"/>
              </w:rPr>
              <w:t>Therefore, he is judged according to his deeds. If he does good, he is treated with beneficence. If he does bad, he is treated harshly. This is implied by the prophets' statements: "This has been the doing of your hands” [Malachi 1:9]; "They also have chosen their own paths” [Isaiah 66:3].This concept was also implied by Solomon in his statement [Ecclesiastes 11:9]: "Young man, rejoice in your youth... but, know that for all these things God will bring you to judgment," i.e., know that you have the potential to do, but in the future, you will have to account for your deeds</w:t>
            </w:r>
            <w:r>
              <w:t>.</w:t>
            </w:r>
          </w:p>
          <w:p w14:paraId="0AC4E137" w14:textId="77777777" w:rsidR="00982593" w:rsidRDefault="00982593" w:rsidP="00982593">
            <w:pPr>
              <w:contextualSpacing/>
            </w:pPr>
          </w:p>
          <w:p w14:paraId="0ACE12C5" w14:textId="77777777" w:rsidR="00982593" w:rsidRDefault="00982593" w:rsidP="00982593">
            <w:pPr>
              <w:contextualSpacing/>
            </w:pPr>
          </w:p>
        </w:tc>
        <w:tc>
          <w:tcPr>
            <w:tcW w:w="3955" w:type="dxa"/>
          </w:tcPr>
          <w:p w14:paraId="2A21046E" w14:textId="77777777" w:rsidR="00982593" w:rsidRDefault="00982593" w:rsidP="00982593">
            <w:pPr>
              <w:contextualSpacing/>
              <w:jc w:val="right"/>
            </w:pPr>
            <w:r>
              <w:rPr>
                <w:rFonts w:cs="Arial"/>
                <w:rtl/>
              </w:rPr>
              <w:lastRenderedPageBreak/>
              <w:t>א</w:t>
            </w:r>
          </w:p>
          <w:p w14:paraId="4FB3BF29" w14:textId="77777777" w:rsidR="00982593" w:rsidRDefault="00982593" w:rsidP="00982593">
            <w:pPr>
              <w:contextualSpacing/>
              <w:jc w:val="right"/>
            </w:pPr>
            <w:r>
              <w:rPr>
                <w:rFonts w:cs="Arial"/>
                <w:rtl/>
              </w:rPr>
              <w:t>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ואין מין שני דומה לו בזה הענין שיהא הוא מעצמו בדעתו ובמחשבתו יודע הטוב והרע ועושה כל מה שהוא חפץ ואין מי שיעכב בידו מלעשות הטוב או הרע וכיון שכן הוא פן ישלח ידו</w:t>
            </w:r>
            <w:r>
              <w:t>:</w:t>
            </w:r>
          </w:p>
          <w:p w14:paraId="3DB96182" w14:textId="77777777" w:rsidR="00982593" w:rsidRDefault="00982593" w:rsidP="00982593">
            <w:pPr>
              <w:contextualSpacing/>
              <w:jc w:val="right"/>
            </w:pPr>
          </w:p>
          <w:p w14:paraId="0BDE9B5C" w14:textId="77777777" w:rsidR="00982593" w:rsidRDefault="00982593" w:rsidP="00982593">
            <w:pPr>
              <w:contextualSpacing/>
              <w:jc w:val="right"/>
            </w:pPr>
            <w:r>
              <w:rPr>
                <w:rFonts w:cs="Arial"/>
                <w:rtl/>
              </w:rPr>
              <w:t>ב</w:t>
            </w:r>
          </w:p>
          <w:p w14:paraId="75FAD7CF" w14:textId="77777777" w:rsidR="00982593" w:rsidRDefault="00982593" w:rsidP="00982593">
            <w:pPr>
              <w:contextualSpacing/>
              <w:jc w:val="right"/>
            </w:pPr>
            <w:r>
              <w:rPr>
                <w:rFonts w:cs="Arial"/>
                <w:rtl/>
              </w:rPr>
              <w:t>אל יעבור במחשבתך דבר זה שאומרים טפשי אומה"ע ורוב גולמי בני ישראל שהקב"ה גוזר על האדם מתחלת ברייתו להיות צדיק או רשע אין הדבר כן אלא כל אדם ראוי לו להיות צדיק כמשה רבינו או רשע כירבעם או חכם או סכל או רחמן או אכזרי או כילי או שוע וכן שאר כל הדעות ואין לו מי שיכפהו ולא גוזר עליו ולא מי שמושכו לאחד משני הדרכים אלא הוא מעצמו ומדעתו נוטה לאי זו דרך שירצה הוא שירמיהו אמר מפי עליון לא תצא הרעות והטוב כלומר אין הבורא גוזר על האדם להיות טוב ולא להיות רע וכיון שכן הוא נמצא זה החוטא הוא הפסיד את עצמו ולפיכך ראוי לו לבכות ולקונן על חטאיו ועל מה שעשה לנפשו וגמלה רעה הוא שכתוב אחריו מה יתאונן אדם חי וגו' וחזר ואמר הואיל ורשותנו בידינו ומדעתנו עשינו כל הרעות ראוי לנו לחזור בתשובה ולעזוב רשענו שהרשות עתה בידינו הוא שכתוב אחריו נחפשה דרכינו ונחקורה ונשובה וגו</w:t>
            </w:r>
            <w:r>
              <w:t>':</w:t>
            </w:r>
          </w:p>
          <w:p w14:paraId="333613AA" w14:textId="77777777" w:rsidR="00982593" w:rsidRDefault="00982593" w:rsidP="00982593">
            <w:pPr>
              <w:contextualSpacing/>
              <w:jc w:val="right"/>
            </w:pPr>
          </w:p>
          <w:p w14:paraId="3C9D3727" w14:textId="77777777" w:rsidR="00982593" w:rsidRDefault="00982593" w:rsidP="00982593">
            <w:pPr>
              <w:contextualSpacing/>
              <w:jc w:val="right"/>
            </w:pPr>
            <w:r>
              <w:rPr>
                <w:rFonts w:cs="Arial"/>
                <w:rtl/>
              </w:rPr>
              <w:t>ג</w:t>
            </w:r>
          </w:p>
          <w:p w14:paraId="76599733" w14:textId="77777777" w:rsidR="00982593" w:rsidRDefault="00982593" w:rsidP="00982593">
            <w:pPr>
              <w:contextualSpacing/>
              <w:jc w:val="right"/>
            </w:pPr>
            <w:r>
              <w:rPr>
                <w:rFonts w:cs="Arial"/>
                <w:rtl/>
              </w:rPr>
              <w:t>ודבר זה עיקר גדול הוא והוא עמוד התורה והמצוה שנאמר ראה נתתי לפניך היום את החיים וכתיב ראה אנכי נותן לפניכם היום כלומר שהרשות בידכם וכל שיחפוץ האדם לעשות ממעשה בני האדם עושה בין טובים בין רעים ומפני זה הענין נאמר מי יתן והיה לבבם זה להם כלומר שאין הבורא כופה בני האדם ולא גוזר עליהן לעשות טובה או רעה אלא הכל מסור להם</w:t>
            </w:r>
            <w:r>
              <w:t>:</w:t>
            </w:r>
          </w:p>
          <w:p w14:paraId="660A7D08" w14:textId="77777777" w:rsidR="00982593" w:rsidRDefault="00982593" w:rsidP="00982593">
            <w:pPr>
              <w:contextualSpacing/>
              <w:jc w:val="right"/>
            </w:pPr>
          </w:p>
          <w:p w14:paraId="3B6B7F56" w14:textId="77777777" w:rsidR="00982593" w:rsidRDefault="00982593" w:rsidP="00982593">
            <w:pPr>
              <w:contextualSpacing/>
              <w:jc w:val="right"/>
            </w:pPr>
            <w:r>
              <w:rPr>
                <w:rFonts w:cs="Arial"/>
                <w:rtl/>
              </w:rPr>
              <w:t>ד</w:t>
            </w:r>
          </w:p>
          <w:p w14:paraId="2600E182" w14:textId="77777777" w:rsidR="00982593" w:rsidRDefault="00982593" w:rsidP="00982593">
            <w:pPr>
              <w:contextualSpacing/>
              <w:jc w:val="right"/>
            </w:pPr>
            <w:r>
              <w:rPr>
                <w:rFonts w:cs="Arial"/>
                <w:rtl/>
              </w:rPr>
              <w:t>אילו האל היה גוזר על האדם להיות צדיק או רשע או אילו היה שם דבר שמושך את האדם בעיקר תולדתו לדרך מן הדרכים או למדע מן המדעות או לדעה מן הדעות או למעשה מן המעשים כמו שבודים מלבם הטפשים הוברי שמים היאך היה מצוה לנו על ידי הנביאים עשה כך ואל תעשה כך הטיבו דרכיכם ואל תלכו אחרי רשעכם והוא מתחלת ברייתו כבר נגזר עליו או תולדתו תמשוך אותו לדבר שאי אפשר לזוז ממנו ומה מקום היה לכל התורה כולה ובאי זה דין ואיזה משפט נפרע מן הרשע או משלם שכר לצדיק השופט כל הארץ לא יעשה משפט ואל תתמה ותאמר היאך יהיה האדם עושה כל מה שיחפוץ ויהיו מעשיו מסורים לו וכי יעשה בעולם דבר שלא ברשות קונו ולא חפצו והכתוב אומר כל אשר חפץ ה' עשה בשמים ובארץ דע שהכל כחפצו יעשה ואף על פי שמעשינו מסורין לנו כיצד כשם שהיוצר חפץ להיות האש והרוח עולים למעלה והמים והארץ יורדים למטה והגלגל סובב בעיגול וכן שאר בריות העולם להיות כמנהגן שחפץ בו ככה חפץ להיות האדם רשותו בידו וכל מעשיו מסורין לו ולא יהיה לו לא כופה ולא מושך אלא הוא מעצמו ובדעתו שנתן לו האל עושה כל שהאדם יכול לעשות לפיכך דנין אותו לפי מעשין אם עשה טובה מטיבין לו ואם עשה רעה מריעין לו הוא שהנביא אומר מידכם היתה זאת לכם גם המה בחרו בדרכיהם ובענין זה אמר שלמה שמח בחור בילדותך ודע כי על כל אלה יביאך האלהים במשפט כלומר דע שיש בידך כח לעשות ועתיד אתה ליתן את הדין</w:t>
            </w:r>
            <w:r>
              <w:t>:</w:t>
            </w:r>
          </w:p>
          <w:p w14:paraId="0AD7F4D9" w14:textId="77777777" w:rsidR="00982593" w:rsidRDefault="00982593" w:rsidP="00982593">
            <w:pPr>
              <w:contextualSpacing/>
              <w:jc w:val="right"/>
            </w:pPr>
          </w:p>
          <w:p w14:paraId="1EB2C032" w14:textId="2917C90A" w:rsidR="00982593" w:rsidRDefault="00982593" w:rsidP="00982593">
            <w:pPr>
              <w:contextualSpacing/>
              <w:jc w:val="right"/>
            </w:pPr>
            <w:r>
              <w:t>:</w:t>
            </w:r>
          </w:p>
        </w:tc>
      </w:tr>
    </w:tbl>
    <w:p w14:paraId="376E3D87" w14:textId="77777777" w:rsidR="00982593" w:rsidRDefault="00982593" w:rsidP="00982593">
      <w:pPr>
        <w:contextualSpacing/>
        <w:jc w:val="right"/>
      </w:pPr>
    </w:p>
    <w:p w14:paraId="47D95A45" w14:textId="77777777" w:rsidR="00982593" w:rsidRDefault="00982593" w:rsidP="00982593">
      <w:pPr>
        <w:jc w:val="right"/>
      </w:pPr>
    </w:p>
    <w:sectPr w:rsidR="00982593" w:rsidSect="00982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D7566"/>
    <w:multiLevelType w:val="hybridMultilevel"/>
    <w:tmpl w:val="528A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3C"/>
    <w:rsid w:val="00827238"/>
    <w:rsid w:val="00881765"/>
    <w:rsid w:val="00982593"/>
    <w:rsid w:val="00CF7507"/>
    <w:rsid w:val="00DB2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5E67"/>
  <w15:chartTrackingRefBased/>
  <w15:docId w15:val="{F9BE4E95-029D-42A9-97DE-6AC4308E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3C"/>
    <w:pPr>
      <w:ind w:left="720"/>
      <w:contextualSpacing/>
    </w:pPr>
  </w:style>
  <w:style w:type="table" w:styleId="TableGrid">
    <w:name w:val="Table Grid"/>
    <w:basedOn w:val="TableNormal"/>
    <w:uiPriority w:val="39"/>
    <w:rsid w:val="0098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2</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1</cp:revision>
  <dcterms:created xsi:type="dcterms:W3CDTF">2018-03-09T18:55:00Z</dcterms:created>
  <dcterms:modified xsi:type="dcterms:W3CDTF">2018-03-11T12:45:00Z</dcterms:modified>
</cp:coreProperties>
</file>