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45D" w:rsidRPr="00E740EA" w:rsidRDefault="00E12EC3" w:rsidP="00715B72">
      <w:pPr>
        <w:spacing w:line="240" w:lineRule="auto"/>
        <w:jc w:val="center"/>
        <w:rPr>
          <w:rFonts w:asciiTheme="minorBidi" w:hAnsiTheme="minorBidi"/>
          <w:sz w:val="28"/>
          <w:szCs w:val="28"/>
          <w:u w:val="single"/>
        </w:rPr>
      </w:pPr>
      <w:r w:rsidRPr="00E740EA">
        <w:rPr>
          <w:rFonts w:asciiTheme="minorBidi" w:hAnsiTheme="minorBidi"/>
          <w:sz w:val="28"/>
          <w:szCs w:val="28"/>
          <w:u w:val="single"/>
        </w:rPr>
        <w:t xml:space="preserve">Camp </w:t>
      </w:r>
      <w:proofErr w:type="spellStart"/>
      <w:r w:rsidR="001F3BE0" w:rsidRPr="00E740EA">
        <w:rPr>
          <w:rFonts w:asciiTheme="minorBidi" w:hAnsiTheme="minorBidi"/>
          <w:sz w:val="28"/>
          <w:szCs w:val="28"/>
          <w:u w:val="single"/>
        </w:rPr>
        <w:t>Mesorah</w:t>
      </w:r>
      <w:proofErr w:type="spellEnd"/>
      <w:r w:rsidR="001F3BE0" w:rsidRPr="00E740EA">
        <w:rPr>
          <w:rFonts w:asciiTheme="minorBidi" w:hAnsiTheme="minorBidi"/>
          <w:sz w:val="28"/>
          <w:szCs w:val="28"/>
          <w:u w:val="single"/>
        </w:rPr>
        <w:t xml:space="preserve"> </w:t>
      </w:r>
      <w:r w:rsidR="001F3BE0" w:rsidRPr="00E740EA">
        <w:rPr>
          <w:rFonts w:asciiTheme="minorBidi" w:hAnsiTheme="minorBidi"/>
          <w:sz w:val="28"/>
          <w:szCs w:val="28"/>
          <w:u w:val="single"/>
          <w:rtl/>
        </w:rPr>
        <w:t xml:space="preserve">פרשת </w:t>
      </w:r>
      <w:r w:rsidR="00715B72">
        <w:rPr>
          <w:rFonts w:asciiTheme="minorBidi" w:hAnsiTheme="minorBidi" w:hint="cs"/>
          <w:sz w:val="28"/>
          <w:szCs w:val="28"/>
          <w:u w:val="single"/>
          <w:rtl/>
        </w:rPr>
        <w:t>מטות-מסעי</w:t>
      </w:r>
      <w:r w:rsidR="001F3BE0" w:rsidRPr="00E740EA">
        <w:rPr>
          <w:rFonts w:asciiTheme="minorBidi" w:hAnsiTheme="minorBidi"/>
          <w:sz w:val="28"/>
          <w:szCs w:val="28"/>
          <w:u w:val="single"/>
        </w:rPr>
        <w:t xml:space="preserve"> 201</w:t>
      </w:r>
      <w:r w:rsidR="002D4343">
        <w:rPr>
          <w:rFonts w:asciiTheme="minorBidi" w:hAnsiTheme="minorBidi"/>
          <w:sz w:val="28"/>
          <w:szCs w:val="28"/>
          <w:u w:val="single"/>
        </w:rPr>
        <w:t>7</w:t>
      </w:r>
    </w:p>
    <w:p w:rsidR="00613D9E" w:rsidRDefault="001F3BE0" w:rsidP="00613D9E">
      <w:pPr>
        <w:spacing w:line="240" w:lineRule="auto"/>
        <w:rPr>
          <w:rFonts w:cs="Arial"/>
          <w:i/>
          <w:iCs/>
          <w:sz w:val="20"/>
          <w:szCs w:val="20"/>
          <w:u w:val="single"/>
          <w:rtl/>
        </w:rPr>
      </w:pPr>
      <w:r w:rsidRPr="00BB3A22">
        <w:rPr>
          <w:rFonts w:asciiTheme="minorBidi" w:hAnsiTheme="minorBidi"/>
          <w:sz w:val="16"/>
          <w:szCs w:val="16"/>
        </w:rPr>
        <w:t xml:space="preserve">R’ Andrew </w:t>
      </w:r>
      <w:proofErr w:type="spellStart"/>
      <w:r w:rsidRPr="00BB3A22">
        <w:rPr>
          <w:rFonts w:asciiTheme="minorBidi" w:hAnsiTheme="minorBidi"/>
          <w:sz w:val="16"/>
          <w:szCs w:val="16"/>
        </w:rPr>
        <w:t>Sicklick</w:t>
      </w:r>
      <w:proofErr w:type="spellEnd"/>
      <w:r w:rsidRPr="00BB3A22">
        <w:rPr>
          <w:rFonts w:asciiTheme="minorBidi" w:hAnsiTheme="minorBidi"/>
          <w:sz w:val="16"/>
          <w:szCs w:val="16"/>
        </w:rPr>
        <w:t xml:space="preserve"> DDS</w:t>
      </w:r>
    </w:p>
    <w:p w:rsidR="0071575C" w:rsidRDefault="00715B72" w:rsidP="00715B72">
      <w:pPr>
        <w:spacing w:line="240" w:lineRule="auto"/>
        <w:jc w:val="right"/>
        <w:rPr>
          <w:rFonts w:ascii="FrankRuehl" w:hAnsi="FrankRuehl" w:cs="FrankRuehl"/>
          <w:i/>
          <w:iCs/>
          <w:u w:val="single"/>
        </w:rPr>
      </w:pPr>
      <w:r w:rsidRPr="00715B72">
        <w:rPr>
          <w:rFonts w:ascii="FrankRuehl" w:hAnsi="FrankRuehl" w:cs="FrankRuehl"/>
          <w:i/>
          <w:iCs/>
          <w:u w:val="single"/>
          <w:rtl/>
        </w:rPr>
        <w:t>במדבר פרק לג</w:t>
      </w:r>
    </w:p>
    <w:p w:rsidR="00593563" w:rsidRDefault="00673C2E" w:rsidP="00835C76">
      <w:pPr>
        <w:spacing w:line="240" w:lineRule="auto"/>
        <w:ind w:firstLine="720"/>
        <w:jc w:val="right"/>
        <w:rPr>
          <w:rFonts w:asciiTheme="majorBidi" w:hAnsiTheme="majorBidi" w:cstheme="majorBidi" w:hint="cs"/>
          <w:rtl/>
        </w:rPr>
      </w:pPr>
      <w:r>
        <w:rPr>
          <w:rFonts w:asciiTheme="majorBidi" w:hAnsiTheme="majorBidi" w:cstheme="majorBidi"/>
          <w:noProof/>
          <w:rtl/>
        </w:rPr>
        <mc:AlternateContent>
          <mc:Choice Requires="wps">
            <w:drawing>
              <wp:anchor distT="0" distB="0" distL="114300" distR="114300" simplePos="0" relativeHeight="251662336" behindDoc="0" locked="0" layoutInCell="1" allowOverlap="1">
                <wp:simplePos x="0" y="0"/>
                <wp:positionH relativeFrom="column">
                  <wp:posOffset>1800225</wp:posOffset>
                </wp:positionH>
                <wp:positionV relativeFrom="paragraph">
                  <wp:posOffset>2843531</wp:posOffset>
                </wp:positionV>
                <wp:extent cx="190500" cy="45719"/>
                <wp:effectExtent l="0" t="0" r="19050" b="12065"/>
                <wp:wrapNone/>
                <wp:docPr id="14" name="Oval 14"/>
                <wp:cNvGraphicFramePr/>
                <a:graphic xmlns:a="http://schemas.openxmlformats.org/drawingml/2006/main">
                  <a:graphicData uri="http://schemas.microsoft.com/office/word/2010/wordprocessingShape">
                    <wps:wsp>
                      <wps:cNvSpPr/>
                      <wps:spPr>
                        <a:xfrm>
                          <a:off x="0" y="0"/>
                          <a:ext cx="190500"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4" o:spid="_x0000_s1026" style="position:absolute;margin-left:141.75pt;margin-top:223.9pt;width:15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" fillcolor="#4f81bd [3204]" strokecolor="#243f60 [1604]" strokeweight="2pt"/>
            </w:pict>
          </mc:Fallback>
        </mc:AlternateContent>
      </w:r>
      <w:r>
        <w:rPr>
          <w:rFonts w:asciiTheme="majorBidi" w:hAnsiTheme="majorBidi" w:cstheme="majorBidi"/>
          <w:noProof/>
          <w:rtl/>
        </w:rPr>
        <mc:AlternateContent>
          <mc:Choice Requires="wps">
            <w:drawing>
              <wp:anchor distT="0" distB="0" distL="114300" distR="114300" simplePos="0" relativeHeight="251661312" behindDoc="0" locked="0" layoutInCell="1" allowOverlap="1">
                <wp:simplePos x="0" y="0"/>
                <wp:positionH relativeFrom="column">
                  <wp:posOffset>5286375</wp:posOffset>
                </wp:positionH>
                <wp:positionV relativeFrom="paragraph">
                  <wp:posOffset>1072515</wp:posOffset>
                </wp:positionV>
                <wp:extent cx="161925" cy="57150"/>
                <wp:effectExtent l="0" t="0" r="28575" b="19050"/>
                <wp:wrapNone/>
                <wp:docPr id="13" name="Oval 13"/>
                <wp:cNvGraphicFramePr/>
                <a:graphic xmlns:a="http://schemas.openxmlformats.org/drawingml/2006/main">
                  <a:graphicData uri="http://schemas.microsoft.com/office/word/2010/wordprocessingShape">
                    <wps:wsp>
                      <wps:cNvSpPr/>
                      <wps:spPr>
                        <a:xfrm>
                          <a:off x="0" y="0"/>
                          <a:ext cx="161925" cy="57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416.25pt;margin-top:84.45pt;width:12.75pt;height: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" fillcolor="#4f81bd [3204]" strokecolor="#243f60 [1604]" strokeweight="2pt"/>
            </w:pict>
          </mc:Fallback>
        </mc:AlternateContent>
      </w:r>
      <w:r>
        <w:rPr>
          <w:rFonts w:asciiTheme="majorBidi" w:hAnsiTheme="majorBidi" w:cstheme="majorBidi"/>
          <w:noProof/>
          <w:rtl/>
        </w:rPr>
        <mc:AlternateContent>
          <mc:Choice Requires="wps">
            <w:drawing>
              <wp:anchor distT="0" distB="0" distL="114300" distR="114300" simplePos="0" relativeHeight="251660288" behindDoc="0" locked="0" layoutInCell="1" allowOverlap="1">
                <wp:simplePos x="0" y="0"/>
                <wp:positionH relativeFrom="column">
                  <wp:posOffset>4400550</wp:posOffset>
                </wp:positionH>
                <wp:positionV relativeFrom="paragraph">
                  <wp:posOffset>910590</wp:posOffset>
                </wp:positionV>
                <wp:extent cx="228600" cy="45719"/>
                <wp:effectExtent l="0" t="0" r="19050" b="12065"/>
                <wp:wrapNone/>
                <wp:docPr id="12" name="Oval 12"/>
                <wp:cNvGraphicFramePr/>
                <a:graphic xmlns:a="http://schemas.openxmlformats.org/drawingml/2006/main">
                  <a:graphicData uri="http://schemas.microsoft.com/office/word/2010/wordprocessingShape">
                    <wps:wsp>
                      <wps:cNvSpPr/>
                      <wps:spPr>
                        <a:xfrm>
                          <a:off x="0" y="0"/>
                          <a:ext cx="228600"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2" o:spid="_x0000_s1026" style="position:absolute;margin-left:346.5pt;margin-top:71.7pt;width:18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" fillcolor="#4f81bd [3204]" strokecolor="#243f60 [1604]" strokeweight="2pt"/>
            </w:pict>
          </mc:Fallback>
        </mc:AlternateContent>
      </w:r>
      <w:r>
        <w:rPr>
          <w:rFonts w:asciiTheme="majorBidi" w:hAnsiTheme="majorBidi" w:cstheme="majorBidi"/>
          <w:noProof/>
          <w:rtl/>
        </w:rPr>
        <mc:AlternateContent>
          <mc:Choice Requires="wps">
            <w:drawing>
              <wp:anchor distT="0" distB="0" distL="114300" distR="114300" simplePos="0" relativeHeight="251659264" behindDoc="0" locked="0" layoutInCell="1" allowOverlap="1">
                <wp:simplePos x="0" y="0"/>
                <wp:positionH relativeFrom="column">
                  <wp:posOffset>5210175</wp:posOffset>
                </wp:positionH>
                <wp:positionV relativeFrom="paragraph">
                  <wp:posOffset>405765</wp:posOffset>
                </wp:positionV>
                <wp:extent cx="123825" cy="45719"/>
                <wp:effectExtent l="0" t="0" r="28575" b="12065"/>
                <wp:wrapNone/>
                <wp:docPr id="11" name="Oval 11"/>
                <wp:cNvGraphicFramePr/>
                <a:graphic xmlns:a="http://schemas.openxmlformats.org/drawingml/2006/main">
                  <a:graphicData uri="http://schemas.microsoft.com/office/word/2010/wordprocessingShape">
                    <wps:wsp>
                      <wps:cNvSpPr/>
                      <wps:spPr>
                        <a:xfrm>
                          <a:off x="0" y="0"/>
                          <a:ext cx="123825"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410.25pt;margin-top:31.95pt;width:9.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" fillcolor="#4f81bd [3204]" strokecolor="#243f60 [1604]" strokeweight="2pt"/>
            </w:pict>
          </mc:Fallback>
        </mc:AlternateContent>
      </w:r>
      <w:r w:rsidR="00835C76">
        <w:rPr>
          <w:rFonts w:asciiTheme="majorBidi" w:hAnsiTheme="majorBidi" w:cstheme="majorBidi"/>
          <w:noProof/>
          <w:rtl/>
        </w:rPr>
        <w:drawing>
          <wp:inline distT="0" distB="0" distL="0" distR="0" wp14:anchorId="48A5982B" wp14:editId="13CB9765">
            <wp:extent cx="3404616" cy="2804160"/>
            <wp:effectExtent l="0" t="4762" r="952" b="95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2.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404616" cy="2804160"/>
                    </a:xfrm>
                    <a:prstGeom prst="rect">
                      <a:avLst/>
                    </a:prstGeom>
                  </pic:spPr>
                </pic:pic>
              </a:graphicData>
            </a:graphic>
          </wp:inline>
        </w:drawing>
      </w:r>
      <w:r w:rsidR="00835C76">
        <w:rPr>
          <w:rFonts w:asciiTheme="majorBidi" w:hAnsiTheme="majorBidi" w:cstheme="majorBidi"/>
          <w:noProof/>
          <w:rtl/>
        </w:rPr>
        <w:drawing>
          <wp:inline distT="0" distB="0" distL="0" distR="0" wp14:anchorId="047BB524" wp14:editId="18E0E971">
            <wp:extent cx="2148840" cy="2654808"/>
            <wp:effectExtent l="0" t="508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48840" cy="2654808"/>
                    </a:xfrm>
                    <a:prstGeom prst="rect">
                      <a:avLst/>
                    </a:prstGeom>
                  </pic:spPr>
                </pic:pic>
              </a:graphicData>
            </a:graphic>
          </wp:inline>
        </w:drawing>
      </w:r>
    </w:p>
    <w:p w:rsidR="006B52FD" w:rsidRDefault="006B52FD" w:rsidP="00D4118F">
      <w:pPr>
        <w:spacing w:line="240" w:lineRule="auto"/>
        <w:rPr>
          <w:rFonts w:ascii="FrankRuehl" w:hAnsi="FrankRuehl" w:cs="FrankRuehl"/>
          <w:i/>
          <w:iCs/>
          <w:u w:val="single"/>
        </w:rPr>
      </w:pPr>
    </w:p>
    <w:p w:rsidR="00835C76" w:rsidRDefault="006B52FD" w:rsidP="00D4118F">
      <w:pPr>
        <w:spacing w:line="240" w:lineRule="auto"/>
        <w:rPr>
          <w:rFonts w:ascii="FrankRuehl" w:hAnsi="FrankRuehl" w:cs="FrankRuehl"/>
          <w:i/>
          <w:iCs/>
          <w:u w:val="single"/>
        </w:rPr>
      </w:pPr>
      <w:r>
        <w:rPr>
          <w:rFonts w:ascii="FrankRuehl" w:hAnsi="FrankRuehl" w:cs="FrankRuehl"/>
          <w:i/>
          <w:iCs/>
          <w:noProof/>
          <w:u w:val="single"/>
        </w:rPr>
        <w:drawing>
          <wp:anchor distT="0" distB="0" distL="114300" distR="114300" simplePos="0" relativeHeight="251658240" behindDoc="0" locked="0" layoutInCell="1" allowOverlap="1" wp14:anchorId="076852D8" wp14:editId="483EE430">
            <wp:simplePos x="0" y="0"/>
            <wp:positionH relativeFrom="column">
              <wp:posOffset>-549910</wp:posOffset>
            </wp:positionH>
            <wp:positionV relativeFrom="paragraph">
              <wp:posOffset>266700</wp:posOffset>
            </wp:positionV>
            <wp:extent cx="3093085" cy="2133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3085" cy="2133600"/>
                    </a:xfrm>
                    <a:prstGeom prst="rect">
                      <a:avLst/>
                    </a:prstGeom>
                  </pic:spPr>
                </pic:pic>
              </a:graphicData>
            </a:graphic>
            <wp14:sizeRelH relativeFrom="margin">
              <wp14:pctWidth>0</wp14:pctWidth>
            </wp14:sizeRelH>
            <wp14:sizeRelV relativeFrom="margin">
              <wp14:pctHeight>0</wp14:pctHeight>
            </wp14:sizeRelV>
          </wp:anchor>
        </w:drawing>
      </w:r>
      <w:r w:rsidR="00810114" w:rsidRPr="00810114">
        <w:rPr>
          <w:rFonts w:ascii="FrankRuehl" w:hAnsi="FrankRuehl" w:cs="FrankRuehl"/>
          <w:i/>
          <w:iCs/>
          <w:u w:val="single"/>
        </w:rPr>
        <w:t>The Hirsch Chumash</w:t>
      </w:r>
    </w:p>
    <w:p w:rsidR="00D4118F" w:rsidRPr="000B0888" w:rsidRDefault="00D4118F" w:rsidP="004F202F">
      <w:pPr>
        <w:spacing w:line="240" w:lineRule="auto"/>
        <w:ind w:firstLine="720"/>
        <w:jc w:val="right"/>
        <w:rPr>
          <w:rFonts w:ascii="FrankRuehl" w:hAnsi="FrankRuehl" w:cs="FrankRuehl"/>
          <w:i/>
          <w:iCs/>
          <w:u w:val="single"/>
        </w:rPr>
      </w:pPr>
      <w:r w:rsidRPr="00D4118F">
        <w:rPr>
          <w:rFonts w:ascii="FrankRuehl" w:hAnsi="FrankRuehl" w:cs="FrankRuehl"/>
          <w:i/>
          <w:iCs/>
          <w:noProof/>
        </w:rPr>
        <w:drawing>
          <wp:inline distT="0" distB="0" distL="0" distR="0" wp14:anchorId="40BEED5F" wp14:editId="77A52F1F">
            <wp:extent cx="3000714" cy="2329284"/>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5.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003050" cy="2331097"/>
                    </a:xfrm>
                    <a:prstGeom prst="rect">
                      <a:avLst/>
                    </a:prstGeom>
                  </pic:spPr>
                </pic:pic>
              </a:graphicData>
            </a:graphic>
          </wp:inline>
        </w:drawing>
      </w:r>
      <w:r>
        <w:rPr>
          <w:rFonts w:ascii="FrankRuehl" w:hAnsi="FrankRuehl" w:cs="FrankRuehl"/>
          <w:i/>
          <w:iCs/>
          <w:u w:val="single"/>
        </w:rPr>
        <w:br w:type="textWrapping" w:clear="all"/>
      </w:r>
      <w:r w:rsidRPr="000B0888">
        <w:rPr>
          <w:rFonts w:ascii="FrankRuehl" w:hAnsi="FrankRuehl" w:cs="FrankRuehl"/>
          <w:i/>
          <w:iCs/>
          <w:u w:val="single"/>
          <w:rtl/>
        </w:rPr>
        <w:t>רש"י במדבר פרק לג פסוק א</w:t>
      </w:r>
    </w:p>
    <w:p w:rsidR="00810114" w:rsidRPr="00D4118F" w:rsidRDefault="00D4118F" w:rsidP="00D4118F">
      <w:pPr>
        <w:spacing w:line="240" w:lineRule="auto"/>
        <w:ind w:firstLine="720"/>
        <w:jc w:val="right"/>
        <w:rPr>
          <w:rFonts w:asciiTheme="majorBidi" w:hAnsiTheme="majorBidi" w:cs="Times New Roman"/>
          <w:rtl/>
        </w:rPr>
      </w:pPr>
      <w:r w:rsidRPr="000B0888">
        <w:rPr>
          <w:rFonts w:asciiTheme="majorBidi" w:hAnsiTheme="majorBidi" w:cs="Times New Roman"/>
          <w:rtl/>
        </w:rPr>
        <w:t>אלה מסעי - למה נכתבו המסעות הללו,</w:t>
      </w:r>
      <w:r w:rsidRPr="00471E5F">
        <w:rPr>
          <w:rFonts w:asciiTheme="majorBidi" w:hAnsiTheme="majorBidi" w:cs="Times New Roman"/>
          <w:u w:val="single"/>
          <w:rtl/>
        </w:rPr>
        <w:t xml:space="preserve"> להודיע חסדיו של מקום</w:t>
      </w:r>
      <w:r w:rsidRPr="000B0888">
        <w:rPr>
          <w:rFonts w:asciiTheme="majorBidi" w:hAnsiTheme="majorBidi" w:cs="Times New Roman"/>
          <w:rtl/>
        </w:rPr>
        <w:t xml:space="preserve">, שאעפ"י שגזר עליהם לטלטלם ולהניעם במדבר, לא תאמר שהיו נעים ומטולטלים ממסע למסע כל ארבעים שנה ולא היתה להם מנוחה, שהרי אין כאן אלא ארבעים ושתים מסעות. צא מהם י"ד, שכולם היו בשנה ראשונה, קודם גזירה, משנסעו מרעמסס עד שבאו לרתמה. שמשם נשתלחו המרגלים, שנאמר </w:t>
      </w:r>
      <w:r w:rsidRPr="000B0888">
        <w:rPr>
          <w:rFonts w:asciiTheme="majorBidi" w:hAnsiTheme="majorBidi" w:cs="Times New Roman"/>
          <w:rtl/>
        </w:rPr>
        <w:lastRenderedPageBreak/>
        <w:t xml:space="preserve">(במדבר יב, טז) ואחר נסעו העם מחצרות וגו' (שם יג, ב) שלח לך אנשים וגו'. וכאן הוא אומר ויסעו מחצרות ויחנו ברתמה, למדת שהיא במדבר פארן. ועוד הוצא משם שמונה מסעות שהיו לאחר מיתת אהרן מהר ההר עד ערבות מואב בשנת הארבעים, נמצא שכל שמנה ושלשים שנה לא נסעו אלא עשרים מסעות. </w:t>
      </w:r>
      <w:r w:rsidRPr="00471E5F">
        <w:rPr>
          <w:rFonts w:asciiTheme="majorBidi" w:hAnsiTheme="majorBidi" w:cs="Times New Roman"/>
          <w:u w:val="single"/>
          <w:rtl/>
        </w:rPr>
        <w:t>זה מיסודו של רבי משה הדרשן</w:t>
      </w:r>
      <w:r w:rsidRPr="000B0888">
        <w:rPr>
          <w:rFonts w:asciiTheme="majorBidi" w:hAnsiTheme="majorBidi" w:cs="Times New Roman"/>
          <w:rtl/>
        </w:rPr>
        <w:t xml:space="preserve">. </w:t>
      </w:r>
      <w:r w:rsidRPr="00471E5F">
        <w:rPr>
          <w:rFonts w:asciiTheme="majorBidi" w:hAnsiTheme="majorBidi" w:cs="Times New Roman"/>
          <w:u w:val="single"/>
          <w:rtl/>
        </w:rPr>
        <w:t>ורבי תנחומא דרש בו דרשה אחרת</w:t>
      </w:r>
      <w:r w:rsidRPr="000B0888">
        <w:rPr>
          <w:rFonts w:asciiTheme="majorBidi" w:hAnsiTheme="majorBidi" w:cs="Times New Roman"/>
          <w:rtl/>
        </w:rPr>
        <w:t xml:space="preserve"> משל למלך שהיה בנו חולה והוליכו למקום רחוק לרפאותו, כיון שהיו חוזרין התחיל אביו מונה כל המסעות. אמר לו כאן </w:t>
      </w:r>
      <w:r w:rsidRPr="00471E5F">
        <w:rPr>
          <w:rFonts w:asciiTheme="majorBidi" w:hAnsiTheme="majorBidi" w:cs="Times New Roman"/>
          <w:u w:val="single"/>
          <w:rtl/>
        </w:rPr>
        <w:t>ישננו</w:t>
      </w:r>
      <w:r w:rsidRPr="000B0888">
        <w:rPr>
          <w:rFonts w:asciiTheme="majorBidi" w:hAnsiTheme="majorBidi" w:cs="Times New Roman"/>
          <w:rtl/>
        </w:rPr>
        <w:t xml:space="preserve">, כאן </w:t>
      </w:r>
      <w:r w:rsidRPr="00471E5F">
        <w:rPr>
          <w:rFonts w:asciiTheme="majorBidi" w:hAnsiTheme="majorBidi" w:cs="Times New Roman"/>
          <w:u w:val="single"/>
          <w:rtl/>
        </w:rPr>
        <w:t>הוקרנו</w:t>
      </w:r>
      <w:r w:rsidRPr="000B0888">
        <w:rPr>
          <w:rFonts w:asciiTheme="majorBidi" w:hAnsiTheme="majorBidi" w:cs="Times New Roman"/>
          <w:rtl/>
        </w:rPr>
        <w:t xml:space="preserve">, כאן </w:t>
      </w:r>
      <w:r w:rsidRPr="00471E5F">
        <w:rPr>
          <w:rFonts w:asciiTheme="majorBidi" w:hAnsiTheme="majorBidi" w:cs="Times New Roman"/>
          <w:u w:val="single"/>
          <w:rtl/>
        </w:rPr>
        <w:t>חששת את ראשך</w:t>
      </w:r>
      <w:r w:rsidRPr="000B0888">
        <w:rPr>
          <w:rFonts w:asciiTheme="majorBidi" w:hAnsiTheme="majorBidi" w:cs="Times New Roman"/>
          <w:rtl/>
        </w:rPr>
        <w:t xml:space="preserve"> וכו</w:t>
      </w:r>
      <w:r>
        <w:rPr>
          <w:rFonts w:asciiTheme="majorBidi" w:hAnsiTheme="majorBidi" w:cs="Times New Roman" w:hint="cs"/>
          <w:rtl/>
        </w:rPr>
        <w:t>':</w:t>
      </w:r>
    </w:p>
    <w:p w:rsidR="00593208" w:rsidRPr="000B0888" w:rsidRDefault="00593208" w:rsidP="00593208">
      <w:pPr>
        <w:spacing w:line="240" w:lineRule="auto"/>
        <w:ind w:firstLine="720"/>
        <w:jc w:val="right"/>
        <w:rPr>
          <w:rFonts w:ascii="FrankRuehl" w:hAnsi="FrankRuehl" w:cs="FrankRuehl"/>
          <w:i/>
          <w:iCs/>
          <w:u w:val="single"/>
        </w:rPr>
      </w:pPr>
      <w:r w:rsidRPr="000B0888">
        <w:rPr>
          <w:rFonts w:ascii="FrankRuehl" w:hAnsi="FrankRuehl" w:cs="FrankRuehl"/>
          <w:i/>
          <w:iCs/>
          <w:u w:val="single"/>
          <w:rtl/>
        </w:rPr>
        <w:t>רמב"ן במדבר פרק לג פסוק א</w:t>
      </w:r>
      <w:r w:rsidRPr="000B0888">
        <w:rPr>
          <w:rFonts w:ascii="FrankRuehl" w:hAnsi="FrankRuehl" w:cs="FrankRuehl"/>
          <w:i/>
          <w:iCs/>
          <w:u w:val="single"/>
        </w:rPr>
        <w:t xml:space="preserve"> </w:t>
      </w:r>
    </w:p>
    <w:p w:rsidR="00593208" w:rsidRPr="00593208" w:rsidRDefault="00593208" w:rsidP="003B15AA">
      <w:pPr>
        <w:spacing w:line="240" w:lineRule="auto"/>
        <w:ind w:firstLine="720"/>
        <w:jc w:val="right"/>
        <w:rPr>
          <w:rFonts w:asciiTheme="majorBidi" w:hAnsiTheme="majorBidi" w:cstheme="majorBidi"/>
        </w:rPr>
      </w:pPr>
      <w:r w:rsidRPr="00593208">
        <w:rPr>
          <w:rFonts w:asciiTheme="majorBidi" w:hAnsiTheme="majorBidi" w:cs="Times New Roman"/>
          <w:rtl/>
        </w:rPr>
        <w:t xml:space="preserve">אלה מסעי - אחרי נקמת מדין שאמר לו הקדוש ברוך הוא למשה אחר תאסף אל עמיך (לעיל לא ב) ואחרי שחלק ארץ סיחון ועוג ובנו הערים הנזכרות, נתן דעתו לכתוב המסעות. ונתכוין בזה להודיע חסדיו של הקדוש ברוך הוא עמהם, שאע"פ שגזר עליהם לטלטלם ולהניעם במדבר לא תחשוב שהיו נעים ומטולטלין ממקום למקום תמיד ולא היתה להם מנוחה, אבל בכל הזמן הגדול לא הלכו אלא ארבעים ושנים מסעות, </w:t>
      </w:r>
      <w:r w:rsidRPr="00471E5F">
        <w:rPr>
          <w:rFonts w:asciiTheme="majorBidi" w:hAnsiTheme="majorBidi" w:cs="Times New Roman"/>
          <w:u w:val="single"/>
          <w:rtl/>
        </w:rPr>
        <w:t>כמו שכתב הרב רש"י מדברי רבי משה הדרשן</w:t>
      </w:r>
      <w:r w:rsidR="003B15AA">
        <w:rPr>
          <w:rFonts w:asciiTheme="majorBidi" w:hAnsiTheme="majorBidi" w:cs="Times New Roman" w:hint="cs"/>
          <w:rtl/>
        </w:rPr>
        <w:t>:</w:t>
      </w:r>
    </w:p>
    <w:p w:rsidR="00593208" w:rsidRDefault="00593208" w:rsidP="00593208">
      <w:pPr>
        <w:spacing w:line="240" w:lineRule="auto"/>
        <w:ind w:firstLine="720"/>
        <w:jc w:val="right"/>
        <w:rPr>
          <w:rFonts w:asciiTheme="majorBidi" w:hAnsiTheme="majorBidi" w:cs="Times New Roman" w:hint="cs"/>
          <w:rtl/>
        </w:rPr>
      </w:pPr>
      <w:r w:rsidRPr="00593208">
        <w:rPr>
          <w:rFonts w:asciiTheme="majorBidi" w:hAnsiTheme="majorBidi" w:cs="Times New Roman"/>
          <w:rtl/>
        </w:rPr>
        <w:t xml:space="preserve">והוסיף הרב במורה הנבוכים (ג נ) תועלת בידיעתם, לומר </w:t>
      </w:r>
      <w:r w:rsidRPr="00716929">
        <w:rPr>
          <w:rFonts w:asciiTheme="majorBidi" w:hAnsiTheme="majorBidi" w:cs="Times New Roman"/>
          <w:u w:val="single"/>
          <w:rtl/>
        </w:rPr>
        <w:t>הצורך להזכיר המסעים גדול מאד</w:t>
      </w:r>
      <w:r w:rsidRPr="00593208">
        <w:rPr>
          <w:rFonts w:asciiTheme="majorBidi" w:hAnsiTheme="majorBidi" w:cs="Times New Roman"/>
          <w:rtl/>
        </w:rPr>
        <w:t xml:space="preserve">, כי הנסים והאותות הנעשות היו אמיתיות לכל רואיהם, אך בעתיד יהיו דברים בשמועה ויכזיבם השומע. ומאותות התורה ונפלאותיה העצומות עמידת ישראל במדבר ארבעים שנה ומציאת המן בכל יום, והם מקומות רחוקות מן הישוב ואינן טבעיות לבני אדם לא מקום זרע ותאנה וגפן ורמון, ואמרה התורה (דברים כט ה) לחם לא אכלתם ויין ושכר לא שתיתם, וכל אלה אותות הם במעשה נס נראות לעין. וכאשר ידע הבורא יתברך כי יעבור על אלה האותות מה שיעבור על דברי הימים, לא יאמינו השומעים בהם, ויחשבו כי עמידתם במדבר הזה היה קרוב מן הישוב מקום אשר בני אדם שם, כמו המדברות אשר ישכנו שם בני ערב היום, או מקומות אשר יהיה שם חריש וקציר, או יש שם עשבים וצמחים למאכל בני אדם ושיהיה במקומות ההם בורות מים. על כן הרחיק מלבות בני אדם המחשבות האלה, </w:t>
      </w:r>
      <w:r w:rsidRPr="00716929">
        <w:rPr>
          <w:rFonts w:asciiTheme="majorBidi" w:hAnsiTheme="majorBidi" w:cs="Times New Roman"/>
          <w:u w:val="single"/>
          <w:rtl/>
        </w:rPr>
        <w:t>וחזק אלה האותות כולם בזכרון המסעות, כדי שיראו אותם הדורות הבאים וידעו האותות הגדולות</w:t>
      </w:r>
      <w:r w:rsidRPr="00593208">
        <w:rPr>
          <w:rFonts w:asciiTheme="majorBidi" w:hAnsiTheme="majorBidi" w:cs="Times New Roman"/>
          <w:rtl/>
        </w:rPr>
        <w:t xml:space="preserve"> איך עמדו בני אדם במקומות ההם ארבעים שנה, כל אלו דבריו. והנה מכתב המסעות מצות השם היא מן הטעמים הנזכרים, או מזולתן ענין לא נתגלה לנו סודו, כי </w:t>
      </w:r>
      <w:r w:rsidRPr="00716929">
        <w:rPr>
          <w:rFonts w:asciiTheme="majorBidi" w:hAnsiTheme="majorBidi" w:cs="Times New Roman"/>
          <w:u w:val="single"/>
          <w:rtl/>
        </w:rPr>
        <w:t>"על פי ה'" דבק עם "ויכתוב משה"</w:t>
      </w:r>
      <w:r w:rsidRPr="00593208">
        <w:rPr>
          <w:rFonts w:asciiTheme="majorBidi" w:hAnsiTheme="majorBidi" w:cs="Times New Roman"/>
          <w:rtl/>
        </w:rPr>
        <w:t>, לא כדברי ר"א שאמר שהוא דבק עם "למסעיהם", שכבר הודיענו זה (לעיל ט כ) על פי ה' יחנו ועל פי ה' יסעו</w:t>
      </w:r>
      <w:r>
        <w:rPr>
          <w:rFonts w:asciiTheme="majorBidi" w:hAnsiTheme="majorBidi" w:cs="Times New Roman" w:hint="cs"/>
          <w:rtl/>
        </w:rPr>
        <w:t>:</w:t>
      </w:r>
    </w:p>
    <w:p w:rsidR="004F202F" w:rsidRPr="000B0888" w:rsidRDefault="004F202F" w:rsidP="004F202F">
      <w:pPr>
        <w:spacing w:line="240" w:lineRule="auto"/>
        <w:ind w:firstLine="720"/>
        <w:jc w:val="right"/>
        <w:rPr>
          <w:rFonts w:ascii="FrankRuehl" w:hAnsi="FrankRuehl" w:cs="FrankRuehl"/>
          <w:i/>
          <w:iCs/>
          <w:u w:val="single"/>
        </w:rPr>
      </w:pPr>
      <w:r w:rsidRPr="000B0888">
        <w:rPr>
          <w:rFonts w:ascii="FrankRuehl" w:hAnsi="FrankRuehl" w:cs="FrankRuehl"/>
          <w:i/>
          <w:iCs/>
          <w:u w:val="single"/>
          <w:rtl/>
        </w:rPr>
        <w:t>אבן עזרא במדבר פרק לג פסוק ב</w:t>
      </w:r>
      <w:r w:rsidRPr="000B0888">
        <w:rPr>
          <w:rFonts w:ascii="FrankRuehl" w:hAnsi="FrankRuehl" w:cs="FrankRuehl"/>
          <w:i/>
          <w:iCs/>
          <w:u w:val="single"/>
        </w:rPr>
        <w:t xml:space="preserve"> </w:t>
      </w:r>
    </w:p>
    <w:p w:rsidR="004F202F" w:rsidRDefault="004F202F" w:rsidP="004F202F">
      <w:pPr>
        <w:spacing w:line="240" w:lineRule="auto"/>
        <w:ind w:firstLine="720"/>
        <w:jc w:val="right"/>
        <w:rPr>
          <w:rFonts w:asciiTheme="majorBidi" w:hAnsiTheme="majorBidi" w:cs="Times New Roman" w:hint="cs"/>
          <w:rtl/>
        </w:rPr>
      </w:pPr>
      <w:r w:rsidRPr="00593208">
        <w:rPr>
          <w:rFonts w:asciiTheme="majorBidi" w:hAnsiTheme="majorBidi" w:cs="Times New Roman"/>
          <w:rtl/>
        </w:rPr>
        <w:t xml:space="preserve">את מוצאיהם - איך יצאו ממקום למקום, על כן אחריו למסעיהם. </w:t>
      </w:r>
      <w:r w:rsidRPr="00716929">
        <w:rPr>
          <w:rFonts w:asciiTheme="majorBidi" w:hAnsiTheme="majorBidi" w:cs="Times New Roman"/>
          <w:u w:val="single"/>
          <w:rtl/>
        </w:rPr>
        <w:t>על פי ה' דבק עם למסעיהם</w:t>
      </w:r>
      <w:r>
        <w:rPr>
          <w:rFonts w:asciiTheme="majorBidi" w:hAnsiTheme="majorBidi" w:cs="Times New Roman" w:hint="cs"/>
          <w:rtl/>
        </w:rPr>
        <w:t>:</w:t>
      </w:r>
    </w:p>
    <w:p w:rsidR="00810114" w:rsidRPr="00810114" w:rsidRDefault="00810114" w:rsidP="00810114">
      <w:pPr>
        <w:spacing w:line="240" w:lineRule="auto"/>
        <w:ind w:firstLine="720"/>
        <w:jc w:val="right"/>
        <w:rPr>
          <w:rFonts w:ascii="FrankRuehl" w:hAnsi="FrankRuehl" w:cs="FrankRuehl"/>
          <w:i/>
          <w:iCs/>
          <w:u w:val="single"/>
        </w:rPr>
      </w:pPr>
      <w:r w:rsidRPr="00810114">
        <w:rPr>
          <w:rFonts w:ascii="FrankRuehl" w:hAnsi="FrankRuehl" w:cs="FrankRuehl"/>
          <w:i/>
          <w:iCs/>
          <w:u w:val="single"/>
          <w:rtl/>
        </w:rPr>
        <w:t>ספר מורה הנבוכים חלק ג פרק נ</w:t>
      </w:r>
      <w:r w:rsidRPr="00810114">
        <w:rPr>
          <w:rFonts w:ascii="FrankRuehl" w:hAnsi="FrankRuehl" w:cs="FrankRuehl"/>
          <w:i/>
          <w:iCs/>
          <w:u w:val="single"/>
        </w:rPr>
        <w:t xml:space="preserve"> </w:t>
      </w:r>
    </w:p>
    <w:p w:rsidR="00810114" w:rsidRPr="00810114" w:rsidRDefault="00810114" w:rsidP="00716929">
      <w:pPr>
        <w:spacing w:line="240" w:lineRule="auto"/>
        <w:ind w:firstLine="720"/>
        <w:jc w:val="right"/>
        <w:rPr>
          <w:rFonts w:ascii="Times New Roman" w:hAnsi="Times New Roman" w:cs="Times New Roman"/>
          <w:rtl/>
        </w:rPr>
      </w:pPr>
      <w:r w:rsidRPr="00810114">
        <w:rPr>
          <w:rFonts w:ascii="Times New Roman" w:hAnsi="Times New Roman" w:cs="Times New Roman"/>
          <w:rtl/>
        </w:rPr>
        <w:t xml:space="preserve">וכן אמרו על פי ה' יחנו ועל פי ה' יסעו, היה מספיק בספור, ויעלה בלב האדם מתחלת מחשבת כי כל מה שבא אחריו בזה הענין הוא הארכת דברים אין צריך, ר"ל אמרו ובהאריך הענן וגו', ויש אשר יהיה הענן וגו' או יומים וגו', ואני אודיעך טעם אלו הפרטים כלם, וטעמם הוא לחזק הענין ההוא, </w:t>
      </w:r>
      <w:r w:rsidRPr="00716929">
        <w:rPr>
          <w:rFonts w:ascii="Times New Roman" w:hAnsi="Times New Roman" w:cs="Times New Roman"/>
          <w:u w:val="single"/>
          <w:rtl/>
        </w:rPr>
        <w:t>לסלק בו מה שהיו האומות חושבים אז ומה שיחשבו עד היום, שישראל תעו בדרך ולא ידעו אנה ילכו</w:t>
      </w:r>
      <w:r w:rsidRPr="00810114">
        <w:rPr>
          <w:rFonts w:ascii="Times New Roman" w:hAnsi="Times New Roman" w:cs="Times New Roman"/>
          <w:rtl/>
        </w:rPr>
        <w:t>, כאמרו נבוכים הם בארץ, וכן קוראים אותו הערביים עד היום, ר"ל המדבר ההוא קוראים אותו מדבר התעיה, ויחשבו שישראל תעו ולא ידעו הדרך, והתחיל הכתוב לבאר ולחזק כי המסעות ההם שהיו בלתי מסודרות, ושובם בקצתם פעמים, והיות זמן עמידתם בכל מסע חלוק זה מזה, עד שהיה מעמדם במסע אחד שמנה עשרה שנה, ובמסע אחד יום אחד, ובאחד לילה אחד, הכל בשיעור אל</w:t>
      </w:r>
      <w:r w:rsidR="00716929">
        <w:rPr>
          <w:rFonts w:ascii="Times New Roman" w:hAnsi="Times New Roman" w:cs="Times New Roman" w:hint="cs"/>
          <w:rtl/>
        </w:rPr>
        <w:t>ק</w:t>
      </w:r>
      <w:r w:rsidRPr="00810114">
        <w:rPr>
          <w:rFonts w:ascii="Times New Roman" w:hAnsi="Times New Roman" w:cs="Times New Roman"/>
          <w:rtl/>
        </w:rPr>
        <w:t>י, ולא היה תעיה לדרך, רק לפי העלות עמוד הענן, ומפני זה פרט הפרטים ההם כלם, וכבר בארה התורה כי הדרך ההוא קרוב וידוע וסלול, ר"ל הדרך אשר בין חורב אשר באו אליו בכונה כמו שצוה הש"י, תעבדון את האל</w:t>
      </w:r>
      <w:r w:rsidR="00716929">
        <w:rPr>
          <w:rFonts w:ascii="Times New Roman" w:hAnsi="Times New Roman" w:cs="Times New Roman" w:hint="cs"/>
          <w:rtl/>
        </w:rPr>
        <w:t>ק</w:t>
      </w:r>
      <w:r w:rsidRPr="00810114">
        <w:rPr>
          <w:rFonts w:ascii="Times New Roman" w:hAnsi="Times New Roman" w:cs="Times New Roman"/>
          <w:rtl/>
        </w:rPr>
        <w:t>ים על ההר הזה, ובין קדש ברנע אשר היא התחלת הישוב, כמו שבא בכתוב, והנה אנחנו בקדש עיר קצה גבולך, והדרך ההוא מהלך אחד עשר יום, כאמרו אחד עשר יום מחורב דרך הר שעיר עד קדש ברנע, ואין זה מה שאפשר לתעות בו ארבעים שנה, אבל טעם העכוב הוא מה שכתוב בתורה</w:t>
      </w:r>
      <w:r>
        <w:rPr>
          <w:rFonts w:ascii="Times New Roman" w:hAnsi="Times New Roman" w:cs="Times New Roman" w:hint="cs"/>
          <w:rtl/>
        </w:rPr>
        <w:t>.</w:t>
      </w:r>
    </w:p>
    <w:p w:rsidR="004F202F" w:rsidRPr="004F202F" w:rsidRDefault="004F202F" w:rsidP="004F202F">
      <w:pPr>
        <w:spacing w:line="240" w:lineRule="auto"/>
        <w:ind w:firstLine="720"/>
        <w:jc w:val="right"/>
        <w:rPr>
          <w:rFonts w:ascii="FrankRuehl" w:hAnsi="FrankRuehl" w:cs="FrankRuehl"/>
          <w:i/>
          <w:iCs/>
          <w:u w:val="single"/>
        </w:rPr>
      </w:pPr>
      <w:r w:rsidRPr="004F202F">
        <w:rPr>
          <w:rFonts w:ascii="FrankRuehl" w:hAnsi="FrankRuehl" w:cs="FrankRuehl"/>
          <w:i/>
          <w:iCs/>
          <w:u w:val="single"/>
          <w:rtl/>
        </w:rPr>
        <w:t>במדבר רבה (וילנא) פרשת מסעי פרשה כג סימן ג</w:t>
      </w:r>
      <w:r w:rsidRPr="004F202F">
        <w:rPr>
          <w:rFonts w:ascii="FrankRuehl" w:hAnsi="FrankRuehl" w:cs="FrankRuehl"/>
          <w:i/>
          <w:iCs/>
          <w:u w:val="single"/>
        </w:rPr>
        <w:t xml:space="preserve"> </w:t>
      </w:r>
    </w:p>
    <w:p w:rsidR="004F202F" w:rsidRPr="004F202F" w:rsidRDefault="004F202F" w:rsidP="004F202F">
      <w:pPr>
        <w:spacing w:line="240" w:lineRule="auto"/>
        <w:ind w:firstLine="720"/>
        <w:jc w:val="right"/>
        <w:rPr>
          <w:rFonts w:ascii="Times New Roman" w:hAnsi="Times New Roman" w:cs="Times New Roman" w:hint="cs"/>
          <w:rtl/>
        </w:rPr>
      </w:pPr>
      <w:r w:rsidRPr="004F202F">
        <w:rPr>
          <w:rFonts w:ascii="Times New Roman" w:hAnsi="Times New Roman" w:cs="Times New Roman"/>
          <w:rtl/>
        </w:rPr>
        <w:t xml:space="preserve">אלה מסעי משל למלך שהיה בנו חולה הוליכו למקום א' לרפאותו כשחזרו התחיל אביו מונה כל המסעות ואומר כאן ישננו כאן הוקרנו כאן חששת את ראשך כך אמר לו הקדוש ברוך הוא למשה </w:t>
      </w:r>
      <w:bookmarkStart w:id="0" w:name="_GoBack"/>
      <w:r w:rsidRPr="00716929">
        <w:rPr>
          <w:rFonts w:ascii="Times New Roman" w:hAnsi="Times New Roman" w:cs="Times New Roman"/>
          <w:u w:val="single"/>
          <w:rtl/>
        </w:rPr>
        <w:t>מנה להם כל המקומות היכן הכעיסוני</w:t>
      </w:r>
      <w:r w:rsidRPr="004F202F">
        <w:rPr>
          <w:rFonts w:ascii="Times New Roman" w:hAnsi="Times New Roman" w:cs="Times New Roman"/>
          <w:rtl/>
        </w:rPr>
        <w:t xml:space="preserve"> </w:t>
      </w:r>
      <w:bookmarkEnd w:id="0"/>
      <w:r w:rsidRPr="004F202F">
        <w:rPr>
          <w:rFonts w:ascii="Times New Roman" w:hAnsi="Times New Roman" w:cs="Times New Roman"/>
          <w:rtl/>
        </w:rPr>
        <w:t>לכך נאמר אלה מסעי</w:t>
      </w:r>
      <w:r>
        <w:rPr>
          <w:rFonts w:ascii="Times New Roman" w:hAnsi="Times New Roman" w:cs="Times New Roman" w:hint="cs"/>
          <w:rtl/>
        </w:rPr>
        <w:t>.</w:t>
      </w:r>
    </w:p>
    <w:p w:rsidR="004F202F" w:rsidRDefault="004F202F" w:rsidP="00593208">
      <w:pPr>
        <w:spacing w:line="240" w:lineRule="auto"/>
        <w:ind w:firstLine="720"/>
        <w:jc w:val="right"/>
        <w:rPr>
          <w:rFonts w:ascii="FrankRuehl" w:hAnsi="FrankRuehl" w:cs="FrankRuehl"/>
          <w:i/>
          <w:iCs/>
          <w:u w:val="single"/>
        </w:rPr>
      </w:pPr>
    </w:p>
    <w:p w:rsidR="006B52FD" w:rsidRDefault="006B52FD" w:rsidP="00593208">
      <w:pPr>
        <w:spacing w:line="240" w:lineRule="auto"/>
        <w:ind w:firstLine="720"/>
        <w:jc w:val="right"/>
        <w:rPr>
          <w:rFonts w:ascii="FrankRuehl" w:hAnsi="FrankRuehl" w:cs="FrankRuehl"/>
          <w:i/>
          <w:iCs/>
          <w:u w:val="single"/>
        </w:rPr>
      </w:pPr>
    </w:p>
    <w:p w:rsidR="006B52FD" w:rsidRDefault="006B52FD" w:rsidP="00593208">
      <w:pPr>
        <w:spacing w:line="240" w:lineRule="auto"/>
        <w:ind w:firstLine="720"/>
        <w:jc w:val="right"/>
        <w:rPr>
          <w:rFonts w:ascii="FrankRuehl" w:hAnsi="FrankRuehl" w:cs="FrankRuehl"/>
          <w:i/>
          <w:iCs/>
          <w:u w:val="single"/>
        </w:rPr>
      </w:pPr>
    </w:p>
    <w:p w:rsidR="004F202F" w:rsidRPr="000B0888" w:rsidRDefault="00593208" w:rsidP="006B52FD">
      <w:pPr>
        <w:spacing w:line="240" w:lineRule="auto"/>
        <w:ind w:firstLine="720"/>
        <w:jc w:val="right"/>
        <w:rPr>
          <w:rFonts w:ascii="FrankRuehl" w:hAnsi="FrankRuehl" w:cs="FrankRuehl"/>
          <w:i/>
          <w:iCs/>
          <w:u w:val="single"/>
          <w:rtl/>
        </w:rPr>
      </w:pPr>
      <w:r w:rsidRPr="000B0888">
        <w:rPr>
          <w:rFonts w:ascii="FrankRuehl" w:hAnsi="FrankRuehl" w:cs="FrankRuehl"/>
          <w:i/>
          <w:iCs/>
          <w:u w:val="single"/>
          <w:rtl/>
        </w:rPr>
        <w:lastRenderedPageBreak/>
        <w:t>באר יצחק</w:t>
      </w:r>
    </w:p>
    <w:p w:rsidR="00AF765E" w:rsidRDefault="00593208" w:rsidP="00835C76">
      <w:pPr>
        <w:spacing w:line="240" w:lineRule="auto"/>
        <w:ind w:firstLine="720"/>
        <w:jc w:val="right"/>
        <w:rPr>
          <w:rFonts w:asciiTheme="majorBidi" w:hAnsiTheme="majorBidi" w:cstheme="majorBidi"/>
        </w:rPr>
      </w:pPr>
      <w:r>
        <w:rPr>
          <w:rFonts w:asciiTheme="majorBidi" w:hAnsiTheme="majorBidi" w:cstheme="majorBidi"/>
          <w:noProof/>
        </w:rPr>
        <w:drawing>
          <wp:inline distT="0" distB="0" distL="0" distR="0">
            <wp:extent cx="3410143" cy="3876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251" cy="3887029"/>
                    </a:xfrm>
                    <a:prstGeom prst="rect">
                      <a:avLst/>
                    </a:prstGeom>
                    <a:noFill/>
                    <a:ln>
                      <a:noFill/>
                    </a:ln>
                  </pic:spPr>
                </pic:pic>
              </a:graphicData>
            </a:graphic>
          </wp:inline>
        </w:drawing>
      </w:r>
    </w:p>
    <w:p w:rsidR="004F202F" w:rsidRDefault="004F202F" w:rsidP="004F202F">
      <w:pPr>
        <w:spacing w:line="240" w:lineRule="auto"/>
        <w:rPr>
          <w:rFonts w:ascii="FrankRuehl" w:hAnsi="FrankRuehl" w:cs="FrankRuehl"/>
          <w:i/>
          <w:iCs/>
          <w:u w:val="single"/>
        </w:rPr>
      </w:pPr>
      <w:proofErr w:type="spellStart"/>
      <w:r w:rsidRPr="004F202F">
        <w:rPr>
          <w:rFonts w:ascii="FrankRuehl" w:hAnsi="FrankRuehl" w:cs="FrankRuehl"/>
          <w:i/>
          <w:iCs/>
          <w:u w:val="single"/>
        </w:rPr>
        <w:t>Rav</w:t>
      </w:r>
      <w:proofErr w:type="spellEnd"/>
      <w:r w:rsidRPr="004F202F">
        <w:rPr>
          <w:rFonts w:ascii="FrankRuehl" w:hAnsi="FrankRuehl" w:cs="FrankRuehl"/>
          <w:i/>
          <w:iCs/>
          <w:u w:val="single"/>
        </w:rPr>
        <w:t xml:space="preserve"> Schwab on Chumash</w:t>
      </w:r>
    </w:p>
    <w:p w:rsidR="006B52FD" w:rsidRDefault="006B52FD" w:rsidP="006B52FD">
      <w:pPr>
        <w:spacing w:line="240" w:lineRule="auto"/>
        <w:jc w:val="center"/>
        <w:rPr>
          <w:rFonts w:ascii="FrankRuehl" w:hAnsi="FrankRuehl" w:cs="FrankRuehl"/>
          <w:i/>
          <w:iCs/>
          <w:u w:val="single"/>
        </w:rPr>
      </w:pPr>
      <w:r>
        <w:rPr>
          <w:rFonts w:asciiTheme="majorBidi" w:hAnsiTheme="majorBidi" w:cstheme="majorBidi"/>
          <w:noProof/>
        </w:rPr>
        <w:drawing>
          <wp:inline distT="0" distB="0" distL="0" distR="0" wp14:anchorId="05AB48D9" wp14:editId="17165599">
            <wp:extent cx="5175504" cy="2944368"/>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6.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175504" cy="2944368"/>
                    </a:xfrm>
                    <a:prstGeom prst="rect">
                      <a:avLst/>
                    </a:prstGeom>
                  </pic:spPr>
                </pic:pic>
              </a:graphicData>
            </a:graphic>
          </wp:inline>
        </w:drawing>
      </w:r>
    </w:p>
    <w:p w:rsidR="004F202F" w:rsidRPr="004F202F" w:rsidRDefault="006B52FD" w:rsidP="004F202F">
      <w:pPr>
        <w:spacing w:line="240" w:lineRule="auto"/>
        <w:ind w:firstLine="720"/>
        <w:rPr>
          <w:rFonts w:asciiTheme="majorBidi" w:hAnsiTheme="majorBidi" w:cstheme="majorBidi"/>
        </w:rPr>
      </w:pPr>
      <w:r>
        <w:rPr>
          <w:rFonts w:asciiTheme="majorBidi" w:hAnsiTheme="majorBidi" w:cstheme="majorBidi"/>
          <w:noProof/>
        </w:rPr>
        <w:lastRenderedPageBreak/>
        <w:drawing>
          <wp:inline distT="0" distB="0" distL="0" distR="0">
            <wp:extent cx="5169408" cy="7321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9408" cy="7321296"/>
                    </a:xfrm>
                    <a:prstGeom prst="rect">
                      <a:avLst/>
                    </a:prstGeom>
                  </pic:spPr>
                </pic:pic>
              </a:graphicData>
            </a:graphic>
          </wp:inline>
        </w:drawing>
      </w:r>
    </w:p>
    <w:p w:rsidR="004F202F" w:rsidRPr="002D4343" w:rsidRDefault="004F202F" w:rsidP="004F202F">
      <w:pPr>
        <w:spacing w:line="240" w:lineRule="auto"/>
        <w:ind w:firstLine="720"/>
        <w:rPr>
          <w:rFonts w:asciiTheme="majorBidi" w:hAnsiTheme="majorBidi" w:cstheme="majorBidi"/>
        </w:rPr>
      </w:pPr>
    </w:p>
    <w:sectPr w:rsidR="004F202F" w:rsidRPr="002D4343">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4AB" w:rsidRDefault="00EE34AB" w:rsidP="001F3BE0">
      <w:pPr>
        <w:spacing w:after="0" w:line="240" w:lineRule="auto"/>
      </w:pPr>
      <w:r>
        <w:separator/>
      </w:r>
    </w:p>
  </w:endnote>
  <w:endnote w:type="continuationSeparator" w:id="0">
    <w:p w:rsidR="00EE34AB" w:rsidRDefault="00EE34AB" w:rsidP="001F3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422450"/>
      <w:docPartObj>
        <w:docPartGallery w:val="Page Numbers (Bottom of Page)"/>
        <w:docPartUnique/>
      </w:docPartObj>
    </w:sdtPr>
    <w:sdtEndPr>
      <w:rPr>
        <w:noProof/>
      </w:rPr>
    </w:sdtEndPr>
    <w:sdtContent>
      <w:p w:rsidR="00067F72" w:rsidRDefault="00067F72">
        <w:pPr>
          <w:pStyle w:val="Footer"/>
          <w:jc w:val="center"/>
        </w:pPr>
        <w:r>
          <w:fldChar w:fldCharType="begin"/>
        </w:r>
        <w:r>
          <w:instrText xml:space="preserve"> PAGE   \* MERGEFORMAT </w:instrText>
        </w:r>
        <w:r>
          <w:fldChar w:fldCharType="separate"/>
        </w:r>
        <w:r w:rsidR="00716929">
          <w:rPr>
            <w:noProof/>
          </w:rPr>
          <w:t>4</w:t>
        </w:r>
        <w:r>
          <w:rPr>
            <w:noProof/>
          </w:rPr>
          <w:fldChar w:fldCharType="end"/>
        </w:r>
      </w:p>
    </w:sdtContent>
  </w:sdt>
  <w:p w:rsidR="00067F72" w:rsidRDefault="00067F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4AB" w:rsidRDefault="00EE34AB" w:rsidP="001F3BE0">
      <w:pPr>
        <w:spacing w:after="0" w:line="240" w:lineRule="auto"/>
      </w:pPr>
      <w:r>
        <w:separator/>
      </w:r>
    </w:p>
  </w:footnote>
  <w:footnote w:type="continuationSeparator" w:id="0">
    <w:p w:rsidR="00EE34AB" w:rsidRDefault="00EE34AB" w:rsidP="001F3B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A22" w:rsidRDefault="00BB3A22" w:rsidP="00BB3A22">
    <w:pPr>
      <w:pStyle w:val="Header"/>
      <w:ind w:left="3960" w:firstLine="3960"/>
    </w:pPr>
    <w:r>
      <w:rPr>
        <w:rFonts w:hint="cs"/>
        <w:rtl/>
      </w:rPr>
      <w:t>בס"ד</w:t>
    </w:r>
  </w:p>
  <w:p w:rsidR="00BB3A22" w:rsidRDefault="00BB3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DAC"/>
    <w:rsid w:val="000120E9"/>
    <w:rsid w:val="000322F4"/>
    <w:rsid w:val="0004644D"/>
    <w:rsid w:val="00067F72"/>
    <w:rsid w:val="000B0888"/>
    <w:rsid w:val="000B545D"/>
    <w:rsid w:val="000B5E87"/>
    <w:rsid w:val="00110640"/>
    <w:rsid w:val="00191DAC"/>
    <w:rsid w:val="001A3DEC"/>
    <w:rsid w:val="001F3BE0"/>
    <w:rsid w:val="002461D7"/>
    <w:rsid w:val="002C5CA7"/>
    <w:rsid w:val="002D4343"/>
    <w:rsid w:val="003B15AA"/>
    <w:rsid w:val="004001F1"/>
    <w:rsid w:val="004435F5"/>
    <w:rsid w:val="004436DF"/>
    <w:rsid w:val="00471E5F"/>
    <w:rsid w:val="004A0047"/>
    <w:rsid w:val="004F202F"/>
    <w:rsid w:val="004F6EDE"/>
    <w:rsid w:val="00500A42"/>
    <w:rsid w:val="0053055E"/>
    <w:rsid w:val="005544FD"/>
    <w:rsid w:val="00593208"/>
    <w:rsid w:val="00593563"/>
    <w:rsid w:val="005A6128"/>
    <w:rsid w:val="00600C59"/>
    <w:rsid w:val="00613D9E"/>
    <w:rsid w:val="00627031"/>
    <w:rsid w:val="00670AA5"/>
    <w:rsid w:val="00673C2E"/>
    <w:rsid w:val="006B302E"/>
    <w:rsid w:val="006B52FD"/>
    <w:rsid w:val="0071575C"/>
    <w:rsid w:val="00715B72"/>
    <w:rsid w:val="00716929"/>
    <w:rsid w:val="00723994"/>
    <w:rsid w:val="00746F51"/>
    <w:rsid w:val="007C7D63"/>
    <w:rsid w:val="00810114"/>
    <w:rsid w:val="0081134E"/>
    <w:rsid w:val="00817086"/>
    <w:rsid w:val="00821686"/>
    <w:rsid w:val="00835C76"/>
    <w:rsid w:val="00840530"/>
    <w:rsid w:val="008A7BCD"/>
    <w:rsid w:val="008B2C77"/>
    <w:rsid w:val="008C45E7"/>
    <w:rsid w:val="008D3A62"/>
    <w:rsid w:val="009004C1"/>
    <w:rsid w:val="0090481A"/>
    <w:rsid w:val="00911FEB"/>
    <w:rsid w:val="009422F0"/>
    <w:rsid w:val="009906EE"/>
    <w:rsid w:val="009B0BB6"/>
    <w:rsid w:val="009E78DE"/>
    <w:rsid w:val="00A0043C"/>
    <w:rsid w:val="00A30AE7"/>
    <w:rsid w:val="00A43200"/>
    <w:rsid w:val="00A512CD"/>
    <w:rsid w:val="00AA4CF4"/>
    <w:rsid w:val="00AC36D5"/>
    <w:rsid w:val="00AF765E"/>
    <w:rsid w:val="00B27540"/>
    <w:rsid w:val="00BB3A22"/>
    <w:rsid w:val="00BF0F2F"/>
    <w:rsid w:val="00BF4754"/>
    <w:rsid w:val="00BF4A43"/>
    <w:rsid w:val="00C96CF5"/>
    <w:rsid w:val="00CA6A1C"/>
    <w:rsid w:val="00CD451C"/>
    <w:rsid w:val="00CE4B87"/>
    <w:rsid w:val="00CF6F82"/>
    <w:rsid w:val="00D33A8B"/>
    <w:rsid w:val="00D346B0"/>
    <w:rsid w:val="00D4118F"/>
    <w:rsid w:val="00D4502A"/>
    <w:rsid w:val="00D465A3"/>
    <w:rsid w:val="00DB7074"/>
    <w:rsid w:val="00DE1E08"/>
    <w:rsid w:val="00E12EC3"/>
    <w:rsid w:val="00E740EA"/>
    <w:rsid w:val="00EA0C0E"/>
    <w:rsid w:val="00EA3FBC"/>
    <w:rsid w:val="00EE34AB"/>
    <w:rsid w:val="00F66B36"/>
    <w:rsid w:val="00FA032B"/>
    <w:rsid w:val="00FC5E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B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BE0"/>
  </w:style>
  <w:style w:type="paragraph" w:styleId="Footer">
    <w:name w:val="footer"/>
    <w:basedOn w:val="Normal"/>
    <w:link w:val="FooterChar"/>
    <w:uiPriority w:val="99"/>
    <w:unhideWhenUsed/>
    <w:rsid w:val="001F3B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BE0"/>
  </w:style>
  <w:style w:type="paragraph" w:styleId="BalloonText">
    <w:name w:val="Balloon Text"/>
    <w:basedOn w:val="Normal"/>
    <w:link w:val="BalloonTextChar"/>
    <w:uiPriority w:val="99"/>
    <w:semiHidden/>
    <w:unhideWhenUsed/>
    <w:rsid w:val="001F3B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B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B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BE0"/>
  </w:style>
  <w:style w:type="paragraph" w:styleId="Footer">
    <w:name w:val="footer"/>
    <w:basedOn w:val="Normal"/>
    <w:link w:val="FooterChar"/>
    <w:uiPriority w:val="99"/>
    <w:unhideWhenUsed/>
    <w:rsid w:val="001F3B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BE0"/>
  </w:style>
  <w:style w:type="paragraph" w:styleId="BalloonText">
    <w:name w:val="Balloon Text"/>
    <w:basedOn w:val="Normal"/>
    <w:link w:val="BalloonTextChar"/>
    <w:uiPriority w:val="99"/>
    <w:semiHidden/>
    <w:unhideWhenUsed/>
    <w:rsid w:val="001F3B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B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76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191BB-B28B-4FC3-949F-861023B93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4</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dc:creator>
  <cp:lastModifiedBy>Tamar</cp:lastModifiedBy>
  <cp:revision>10</cp:revision>
  <dcterms:created xsi:type="dcterms:W3CDTF">2017-07-11T00:53:00Z</dcterms:created>
  <dcterms:modified xsi:type="dcterms:W3CDTF">2017-07-11T03:34:00Z</dcterms:modified>
</cp:coreProperties>
</file>