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06" w:rsidRPr="008B7106" w:rsidRDefault="007D47E0" w:rsidP="008B7106">
      <w:pPr>
        <w:pStyle w:val="Title"/>
        <w:bidi/>
        <w:jc w:val="center"/>
        <w:rPr>
          <w:sz w:val="56"/>
          <w:szCs w:val="56"/>
          <w:rtl/>
        </w:rPr>
      </w:pPr>
      <w:r>
        <w:rPr>
          <w:rFonts w:hint="cs"/>
          <w:sz w:val="56"/>
          <w:szCs w:val="56"/>
          <w:rtl/>
        </w:rPr>
        <w:t>כל שיש בו מחמשת המינים</w:t>
      </w:r>
    </w:p>
    <w:p w:rsidR="00BE74A4" w:rsidRPr="008B7106" w:rsidRDefault="008B7106" w:rsidP="007D47E0">
      <w:pPr>
        <w:pStyle w:val="Title"/>
        <w:bidi/>
        <w:jc w:val="center"/>
        <w:rPr>
          <w:rtl/>
        </w:rPr>
      </w:pPr>
      <w:r w:rsidRPr="008B7106">
        <w:rPr>
          <w:rFonts w:hint="cs"/>
          <w:sz w:val="44"/>
          <w:szCs w:val="44"/>
          <w:rtl/>
        </w:rPr>
        <w:t xml:space="preserve">עמוד שבעוי - </w:t>
      </w:r>
      <w:r w:rsidR="00BE74A4" w:rsidRPr="008B7106">
        <w:rPr>
          <w:rFonts w:hint="cs"/>
          <w:sz w:val="44"/>
          <w:szCs w:val="44"/>
          <w:rtl/>
        </w:rPr>
        <w:t>ברכות ל</w:t>
      </w:r>
      <w:r w:rsidRPr="008B7106">
        <w:rPr>
          <w:rFonts w:hint="cs"/>
          <w:sz w:val="44"/>
          <w:szCs w:val="44"/>
          <w:rtl/>
        </w:rPr>
        <w:t>ו</w:t>
      </w:r>
      <w:r w:rsidR="007D47E0">
        <w:rPr>
          <w:rFonts w:hint="cs"/>
          <w:sz w:val="44"/>
          <w:szCs w:val="44"/>
          <w:rtl/>
        </w:rPr>
        <w:t>:</w:t>
      </w:r>
    </w:p>
    <w:p w:rsidR="00BE74A4" w:rsidRPr="008B7106" w:rsidRDefault="008B7106" w:rsidP="008B7106">
      <w:pPr>
        <w:pStyle w:val="Title"/>
        <w:bidi/>
        <w:jc w:val="center"/>
        <w:rPr>
          <w:sz w:val="24"/>
          <w:szCs w:val="24"/>
        </w:rPr>
      </w:pPr>
      <w:r w:rsidRPr="008B7106">
        <w:rPr>
          <w:rFonts w:hint="cs"/>
          <w:sz w:val="24"/>
          <w:szCs w:val="24"/>
          <w:rtl/>
        </w:rPr>
        <w:t>דב גדליה שוגרמן</w:t>
      </w:r>
    </w:p>
    <w:p w:rsidR="00BE74A4" w:rsidRDefault="00BE74A4" w:rsidP="00BE74A4">
      <w:pPr>
        <w:bidi/>
        <w:rPr>
          <w:rFonts w:cs="Arial"/>
          <w:rtl/>
        </w:rPr>
        <w:sectPr w:rsidR="00BE74A4" w:rsidSect="00E407AA">
          <w:pgSz w:w="12240" w:h="15840"/>
          <w:pgMar w:top="1440" w:right="1440" w:bottom="1440" w:left="1440" w:header="720" w:footer="720" w:gutter="0"/>
          <w:cols w:space="720"/>
          <w:docGrid w:linePitch="360"/>
        </w:sectPr>
      </w:pPr>
    </w:p>
    <w:p w:rsidR="00BE74A4" w:rsidRDefault="008B7106" w:rsidP="00BE74A4">
      <w:pPr>
        <w:pStyle w:val="Heading1"/>
        <w:bidi/>
        <w:rPr>
          <w:rtl/>
        </w:rPr>
      </w:pPr>
      <w:r>
        <w:rPr>
          <w:rFonts w:hint="cs"/>
          <w:rtl/>
        </w:rPr>
        <w:lastRenderedPageBreak/>
        <w:t>ברכות לו.</w:t>
      </w:r>
    </w:p>
    <w:p w:rsidR="00BE74A4" w:rsidRDefault="007D47E0" w:rsidP="00BE74A4">
      <w:pPr>
        <w:bidi/>
        <w:jc w:val="both"/>
        <w:rPr>
          <w:rFonts w:cs="Arial"/>
          <w:rtl/>
        </w:rPr>
      </w:pPr>
      <w:r w:rsidRPr="007D47E0">
        <w:rPr>
          <w:rFonts w:cs="Arial"/>
          <w:rtl/>
        </w:rPr>
        <w:t>חביץ קדרה, וכן דייסא; רב יהודה אמר: שהכל נהיה בדברו; רב כהנא אמר: בורא מיני מזונות. בדייסא גרידא כולי עלמא לא פליגי דבורא מיני מזונות, כי פליגי - בדייסא כעין חביץ קדרה, רב יהודה אמר: שהכל - סבר דובשא עיקר; רב כהנא אמר: בורא מיני מזונות - סבר סמידא עיקר. אמר רב יוסף: כותיה דרב כהנא מסתברא, דרב ושמואל דאמרי תרוייהו: כל שיש בו מחמשת המינין מברכין עליו בורא מיני מזונות.</w:t>
      </w:r>
      <w:r w:rsidR="008B7106" w:rsidRPr="008B7106">
        <w:rPr>
          <w:rFonts w:cs="Arial"/>
          <w:rtl/>
        </w:rPr>
        <w:t>.</w:t>
      </w:r>
    </w:p>
    <w:p w:rsidR="00BE74A4" w:rsidRDefault="007D47E0" w:rsidP="007D47E0">
      <w:pPr>
        <w:pStyle w:val="Heading1"/>
        <w:bidi/>
        <w:rPr>
          <w:rtl/>
        </w:rPr>
      </w:pPr>
      <w:r>
        <w:rPr>
          <w:rFonts w:hint="cs"/>
          <w:rtl/>
        </w:rPr>
        <w:t xml:space="preserve">תוספות </w:t>
      </w:r>
      <w:r w:rsidR="008B7106">
        <w:rPr>
          <w:rFonts w:hint="cs"/>
          <w:rtl/>
        </w:rPr>
        <w:t>שם</w:t>
      </w:r>
    </w:p>
    <w:p w:rsidR="008B7106" w:rsidRDefault="007D47E0" w:rsidP="00BE74A4">
      <w:pPr>
        <w:bidi/>
        <w:jc w:val="both"/>
        <w:rPr>
          <w:rFonts w:cs="Arial"/>
          <w:rtl/>
        </w:rPr>
      </w:pPr>
      <w:r w:rsidRPr="007D47E0">
        <w:rPr>
          <w:rFonts w:cs="Arial"/>
          <w:rtl/>
        </w:rPr>
        <w:t xml:space="preserve">כל שיש בו מחמשת המינין מברכין עליו בורא מיני מזונות - וכן קלייריט"ש בלע"ז שעושים מקמח ומים או מחלב מברכין עליהם בורא מיני מזונות וכן כשנותנים קמח לתוך פולין או לתוך עדשים או כרישים וכן לתוך שקדים שעושין לחולה אם עושין אותו כדי שיסעוד הלב אז צריך לברך בורא מ"מ ואם לדבק בעלמא אינו צריך לברך בורא מ"מ וטוב להחמיר ולגמעו בתוך הסעודה </w:t>
      </w:r>
      <w:r>
        <w:rPr>
          <w:rFonts w:cs="Arial"/>
          <w:rtl/>
        </w:rPr>
        <w:t>לאחר ברכת המוציא ופטור ממה נפשך</w:t>
      </w:r>
    </w:p>
    <w:p w:rsidR="008B7106" w:rsidRDefault="007D47E0" w:rsidP="008B7106">
      <w:pPr>
        <w:pStyle w:val="Heading1"/>
        <w:bidi/>
        <w:rPr>
          <w:rtl/>
        </w:rPr>
      </w:pPr>
      <w:r>
        <w:rPr>
          <w:rFonts w:hint="cs"/>
          <w:rtl/>
        </w:rPr>
        <w:t>גליון הש"ס</w:t>
      </w:r>
    </w:p>
    <w:p w:rsidR="007D47E0" w:rsidRPr="007D47E0" w:rsidRDefault="007D47E0" w:rsidP="007D47E0">
      <w:pPr>
        <w:bidi/>
        <w:jc w:val="both"/>
        <w:rPr>
          <w:rFonts w:cs="Arial"/>
        </w:rPr>
      </w:pPr>
      <w:r w:rsidRPr="007D47E0">
        <w:rPr>
          <w:rFonts w:cs="Arial"/>
          <w:rtl/>
        </w:rPr>
        <w:t>תוס' ד"ה כל כו'. ואם לדבק. לקמן ל"ט ע"א:</w:t>
      </w:r>
    </w:p>
    <w:p w:rsidR="007D47E0" w:rsidRPr="007D47E0" w:rsidRDefault="007D47E0" w:rsidP="007D47E0">
      <w:pPr>
        <w:bidi/>
        <w:jc w:val="both"/>
        <w:rPr>
          <w:rFonts w:cs="Arial"/>
        </w:rPr>
      </w:pPr>
      <w:r w:rsidRPr="007D47E0">
        <w:rPr>
          <w:rFonts w:cs="Arial"/>
          <w:rtl/>
        </w:rPr>
        <w:t>בא"ד א"צ לברך כו'. לישנא קייטא הוא מה דנקטו א"צ לברך הא אף אינו רשאי לברך במ"מ דהוי כמברך על שקדים במ"מ דהוי ברכה לבטלה:</w:t>
      </w:r>
    </w:p>
    <w:p w:rsidR="00BE74A4" w:rsidRDefault="007D47E0" w:rsidP="007D47E0">
      <w:pPr>
        <w:bidi/>
        <w:jc w:val="both"/>
        <w:rPr>
          <w:rFonts w:cs="Arial"/>
          <w:rtl/>
        </w:rPr>
      </w:pPr>
      <w:r w:rsidRPr="007D47E0">
        <w:rPr>
          <w:rFonts w:cs="Arial"/>
          <w:rtl/>
        </w:rPr>
        <w:t>בא"ד בתוך הסעודה. ק"ל הא שקדים תוך הסעודה טעון ברכה וצ"ע:</w:t>
      </w:r>
    </w:p>
    <w:p w:rsidR="008B7106" w:rsidRDefault="007D47E0" w:rsidP="008B7106">
      <w:pPr>
        <w:pStyle w:val="Heading1"/>
        <w:bidi/>
        <w:rPr>
          <w:rtl/>
        </w:rPr>
      </w:pPr>
      <w:r w:rsidRPr="007D47E0">
        <w:rPr>
          <w:rFonts w:cs="Times New Roman"/>
          <w:rtl/>
        </w:rPr>
        <w:t xml:space="preserve">שולחן </w:t>
      </w:r>
      <w:r w:rsidR="001E43E5">
        <w:rPr>
          <w:rFonts w:cs="Times New Roman"/>
          <w:rtl/>
        </w:rPr>
        <w:t>ערוך אורח חיים</w:t>
      </w:r>
      <w:r w:rsidRPr="007D47E0">
        <w:rPr>
          <w:rFonts w:cs="Times New Roman"/>
          <w:rtl/>
        </w:rPr>
        <w:t xml:space="preserve"> סימן רח</w:t>
      </w:r>
      <w:r w:rsidR="001E43E5">
        <w:rPr>
          <w:rFonts w:cs="Times New Roman" w:hint="cs"/>
          <w:rtl/>
        </w:rPr>
        <w:t>:ג</w:t>
      </w:r>
    </w:p>
    <w:p w:rsidR="008B7106" w:rsidRPr="008B7106" w:rsidRDefault="007D47E0" w:rsidP="00AF37E8">
      <w:pPr>
        <w:bidi/>
        <w:jc w:val="both"/>
        <w:rPr>
          <w:rFonts w:cs="Arial"/>
        </w:rPr>
      </w:pPr>
      <w:r w:rsidRPr="007D47E0">
        <w:rPr>
          <w:rFonts w:cs="Arial"/>
          <w:rtl/>
        </w:rPr>
        <w:t xml:space="preserve">כשנותנים קמח לתוך שקדים שעושים לחולה, אם עושים כן כדי שיסעוד הלב מברך בורא מיני מזונות; ואם לדבק בעלמא, אינו מברך בורא מיני מזונות; </w:t>
      </w:r>
      <w:r w:rsidRPr="007D47E0">
        <w:rPr>
          <w:rFonts w:cs="Arial"/>
          <w:rtl/>
        </w:rPr>
        <w:lastRenderedPageBreak/>
        <w:t>וטוב להחמיר ולגמעו בתוך הסעודה לאחר ברכת המוציא, (יג) ופטור ממנה</w:t>
      </w:r>
      <w:r w:rsidR="008B7106" w:rsidRPr="008B7106">
        <w:rPr>
          <w:rFonts w:cs="Arial"/>
          <w:rtl/>
        </w:rPr>
        <w:t>:</w:t>
      </w:r>
    </w:p>
    <w:p w:rsidR="00B2671F" w:rsidRDefault="007D47E0" w:rsidP="00B2671F">
      <w:pPr>
        <w:pStyle w:val="Heading1"/>
        <w:bidi/>
        <w:rPr>
          <w:rtl/>
        </w:rPr>
      </w:pPr>
      <w:r>
        <w:rPr>
          <w:rFonts w:hint="cs"/>
          <w:rtl/>
        </w:rPr>
        <w:t>משנה ברורה ס"ק יג</w:t>
      </w:r>
    </w:p>
    <w:p w:rsidR="007D47E0" w:rsidRPr="007D47E0" w:rsidRDefault="007D47E0" w:rsidP="007D47E0">
      <w:pPr>
        <w:bidi/>
        <w:jc w:val="both"/>
        <w:rPr>
          <w:rFonts w:cs="Arial"/>
        </w:rPr>
      </w:pPr>
      <w:r w:rsidRPr="007D47E0">
        <w:rPr>
          <w:rFonts w:cs="Arial"/>
          <w:rtl/>
        </w:rPr>
        <w:t>ופטור ממנה - צ"ל ממ"נ  [טז]  והקשו האחרונים דאם הוא רק לדבק א"כ בטל לגבי השקדים והרי צריך לברך על פרי בתוך הסעודה ונראה ליישב דכיון שהוא חולה וצריך להשקדים עיקר קביעת סעודתו לכתחלה הוא עליהם והו"ל כקובע סעודתו על הפירות דאינו מברך עליהם וכדלעיל בסימן קע"ז ס"ג עי"ש:</w:t>
      </w:r>
    </w:p>
    <w:p w:rsidR="00B2671F" w:rsidRDefault="001E43E5" w:rsidP="00B2671F">
      <w:pPr>
        <w:pStyle w:val="Heading1"/>
        <w:bidi/>
        <w:rPr>
          <w:rtl/>
        </w:rPr>
      </w:pPr>
      <w:r>
        <w:rPr>
          <w:rFonts w:cs="Times New Roman"/>
          <w:rtl/>
        </w:rPr>
        <w:t>שולחן ערוך אורח חיים</w:t>
      </w:r>
      <w:r>
        <w:rPr>
          <w:rFonts w:cs="Times New Roman" w:hint="cs"/>
          <w:rtl/>
        </w:rPr>
        <w:t>,</w:t>
      </w:r>
      <w:r w:rsidRPr="001E43E5">
        <w:rPr>
          <w:rFonts w:cs="Times New Roman"/>
          <w:rtl/>
        </w:rPr>
        <w:t xml:space="preserve"> קסז</w:t>
      </w:r>
      <w:r>
        <w:rPr>
          <w:rFonts w:cs="Times New Roman" w:hint="cs"/>
          <w:rtl/>
        </w:rPr>
        <w:t>:י</w:t>
      </w:r>
    </w:p>
    <w:p w:rsidR="00B2671F" w:rsidRDefault="001E43E5" w:rsidP="00AF37E8">
      <w:pPr>
        <w:bidi/>
        <w:jc w:val="both"/>
        <w:rPr>
          <w:rFonts w:cs="Arial"/>
          <w:rtl/>
        </w:rPr>
      </w:pPr>
      <w:r w:rsidRPr="001E43E5">
        <w:rPr>
          <w:rFonts w:cs="Arial"/>
          <w:rtl/>
        </w:rPr>
        <w:t>אם</w:t>
      </w:r>
      <w:r>
        <w:rPr>
          <w:rFonts w:cs="Arial"/>
          <w:rtl/>
        </w:rPr>
        <w:t xml:space="preserve"> * במקום ברכת המוציא בירך:</w:t>
      </w:r>
      <w:r w:rsidR="00B36853">
        <w:rPr>
          <w:rFonts w:cs="Arial"/>
          <w:rtl/>
        </w:rPr>
        <w:t xml:space="preserve"> שהכל נהיה בדברו, או שאמר:</w:t>
      </w:r>
      <w:r w:rsidRPr="001E43E5">
        <w:rPr>
          <w:rFonts w:cs="Arial"/>
          <w:rtl/>
        </w:rPr>
        <w:t xml:space="preserve"> ב</w:t>
      </w:r>
      <w:r>
        <w:rPr>
          <w:rFonts w:cs="Arial"/>
          <w:rtl/>
        </w:rPr>
        <w:t>ריך רחמנא מלכא מאריה דהאי פיתא,</w:t>
      </w:r>
      <w:r w:rsidRPr="001E43E5">
        <w:rPr>
          <w:rFonts w:cs="Arial"/>
          <w:rtl/>
        </w:rPr>
        <w:t xml:space="preserve"> יצא.</w:t>
      </w:r>
    </w:p>
    <w:p w:rsidR="00260469" w:rsidRDefault="001E43E5" w:rsidP="00AB3B17">
      <w:pPr>
        <w:pStyle w:val="Heading1"/>
        <w:bidi/>
        <w:rPr>
          <w:rtl/>
        </w:rPr>
      </w:pPr>
      <w:r>
        <w:rPr>
          <w:rFonts w:hint="cs"/>
          <w:rtl/>
        </w:rPr>
        <w:t>ביאור הלכה שם</w:t>
      </w:r>
    </w:p>
    <w:p w:rsidR="00260469" w:rsidRDefault="001E43E5" w:rsidP="00260469">
      <w:pPr>
        <w:bidi/>
        <w:jc w:val="both"/>
        <w:rPr>
          <w:rFonts w:cs="Arial"/>
          <w:rtl/>
        </w:rPr>
      </w:pPr>
      <w:r w:rsidRPr="001E43E5">
        <w:rPr>
          <w:rFonts w:cs="Arial"/>
          <w:rtl/>
        </w:rPr>
        <w:t>במקום ברכת המוציא וכו' - ואם בירך במ"מ דעת הרבה אחרונים דיצא בדיעבד וא"ר בשם הדרישה בסימן קס"ח כתב דברכת בורא מיני מזונות היא ברכה כוללת כמו שהכל ויוצא על כל דבר דכל מילי מיזן זיין (חוץ ממים ומלח) וכן כתב הח"א בכלל נ"ח עי"ש בנ"א:</w:t>
      </w:r>
    </w:p>
    <w:p w:rsidR="00AB3B17" w:rsidRDefault="00A776BB" w:rsidP="00AB3B17">
      <w:pPr>
        <w:pStyle w:val="Heading1"/>
        <w:bidi/>
        <w:rPr>
          <w:rtl/>
        </w:rPr>
      </w:pPr>
      <w:r>
        <w:rPr>
          <w:rFonts w:hint="cs"/>
          <w:rtl/>
        </w:rPr>
        <w:t>ברכות לט.</w:t>
      </w:r>
    </w:p>
    <w:p w:rsidR="00A776BB" w:rsidRDefault="00A776BB" w:rsidP="00AB3B17">
      <w:pPr>
        <w:bidi/>
        <w:jc w:val="both"/>
        <w:rPr>
          <w:rFonts w:cs="Arial" w:hint="cs"/>
          <w:rtl/>
        </w:rPr>
      </w:pPr>
      <w:r w:rsidRPr="00A776BB">
        <w:rPr>
          <w:rFonts w:cs="Arial"/>
          <w:rtl/>
        </w:rPr>
        <w:t>אמר רבי זירא, כי הוינן בי רב הונא אמר לן: הני גרגלידי דלפתא, פרמינהו פרימא רבא - בורא פרי האדמה, פרימא זוטא - שהכל נהיה בדברו. וכי אתאן לבי רב יהודה אמר לן: אידי ואידי בורא פרי האדמה, והאי דפרמינהו טפי - כי היכי דנמתיק טעמיה. אמר רב אשי, כי הוינן בי רב כהנא אמר לן: תבשילא דסלקא דלא מפשו בה קמחא - בורא פרי האדמה, דלפתא, דמפשו בה קמחא טפי - בורא מיני מזונות; והדר אמר: אידי ואידי בורא פרי האדמה, והאי דשדי בה קמחא טפי - לדבוקי בעלמא עבדי לה.</w:t>
      </w:r>
    </w:p>
    <w:p w:rsidR="00A776BB" w:rsidRDefault="00A776BB" w:rsidP="00A776BB">
      <w:pPr>
        <w:pStyle w:val="Heading1"/>
        <w:bidi/>
        <w:rPr>
          <w:rFonts w:hint="cs"/>
          <w:rtl/>
        </w:rPr>
      </w:pPr>
      <w:r w:rsidRPr="00A776BB">
        <w:rPr>
          <w:rtl/>
        </w:rPr>
        <w:lastRenderedPageBreak/>
        <w:t>שולחן ערוך אורח חיים הלכות ברכת הפירות סימן רד</w:t>
      </w:r>
    </w:p>
    <w:p w:rsidR="00A776BB" w:rsidRDefault="00A776BB" w:rsidP="00A776BB">
      <w:pPr>
        <w:bidi/>
        <w:jc w:val="both"/>
        <w:rPr>
          <w:rFonts w:cs="Arial" w:hint="cs"/>
          <w:rtl/>
        </w:rPr>
      </w:pPr>
      <w:r w:rsidRPr="00A776BB">
        <w:rPr>
          <w:rFonts w:cs="Arial"/>
          <w:rtl/>
        </w:rPr>
        <w:t xml:space="preserve">כל שהוא עיקר ועמו טפילה, מברך על העיקר ופוטר את הטפילה; כה וכל דבר שמערבין אותו לדבק, או כדי ליתן ריח, או כדי לצבוע התבשיל, ה"ז טפילה; אבל אם עירב כדי ליתן טעם בתערובות, הרי הוא עיקר; לפיכך מיני דבש שמבשלים אותם ונותנים בהם חלב חטה כדי לדבק ועושים מהם מיני מתיקה, אינו מברך במ"מ, מפני שהדבש הוא העיקר. </w:t>
      </w:r>
      <w:r w:rsidRPr="00AF37E8">
        <w:rPr>
          <w:rFonts w:cs="Arial"/>
          <w:sz w:val="20"/>
          <w:szCs w:val="20"/>
          <w:rtl/>
        </w:rPr>
        <w:t>הגה: ונראה דהא דאם עירב כדי לתת טעם בתערובות שהוא עיקר היינו דוקא (נח) שיש שם ממשות מן הדבר הנותן טעם ודבר חשוב, אבל בשמים שנותנין לתוך המרקחת אע"פ שהם לנתינת טעם, אין מברכין עליהם דבטלין במיעוטן אע"פ שנותנין טעם; לכן נוהגין שלא לברך רק כד] על יט'{ המרקחת ולא על הבשמים שבהן.</w:t>
      </w:r>
    </w:p>
    <w:p w:rsidR="00A776BB" w:rsidRDefault="00A776BB" w:rsidP="00A776BB">
      <w:pPr>
        <w:pStyle w:val="Heading1"/>
        <w:bidi/>
        <w:rPr>
          <w:rFonts w:hint="cs"/>
          <w:rtl/>
        </w:rPr>
      </w:pPr>
      <w:r>
        <w:rPr>
          <w:rFonts w:hint="cs"/>
          <w:rtl/>
        </w:rPr>
        <w:t>מגן אברהם ס"ק כה</w:t>
      </w:r>
    </w:p>
    <w:p w:rsidR="00AF37E8" w:rsidRDefault="00A776BB" w:rsidP="00A776BB">
      <w:pPr>
        <w:bidi/>
        <w:jc w:val="both"/>
        <w:rPr>
          <w:rFonts w:cs="Arial" w:hint="cs"/>
          <w:rtl/>
        </w:rPr>
      </w:pPr>
      <w:r w:rsidRPr="00A776BB">
        <w:rPr>
          <w:rFonts w:cs="Arial"/>
          <w:rtl/>
        </w:rPr>
        <w:t xml:space="preserve">וכל דבר שמערבין וכו'. כל סעי' זה הוא ל' הרמב"ם פ"ג ופשוט דמיירי דוקא בה' מינים דבהכי איירי כל הפרק וכדסיים ואזיל לפיכך וכו' חל"ב חט"ה, אבל בשאר מינים פשוט דאזלינן אחר הרוב וכ"כ הרא"ש וכ"מ בגמרא דאמרי' כל שיש בו מה' מינים מברכין במ"מ והיינו דוקא כשבא ליתן טעם בתערובות וכמ"ש סי' ר"ח ס"ב א"כ בשאר מינים אפי' בא ליתן טעם הולכין אחר הרוב וכמ"ש שם ס"ז גבי אורז והכי מסתבר דאטו מי שיתן בצלים או חומץ לתוך התבשיל יברך על הבצלים דוק ותשכח כדברי וצ"ע על הרב"י ורמ"א שנדחקו בזה והדבר ברור כמ"ש: </w:t>
      </w:r>
    </w:p>
    <w:p w:rsidR="00AF37E8" w:rsidRDefault="00BD0668" w:rsidP="00BD0668">
      <w:pPr>
        <w:pStyle w:val="Heading1"/>
        <w:bidi/>
        <w:rPr>
          <w:rFonts w:hint="cs"/>
          <w:rtl/>
        </w:rPr>
      </w:pPr>
      <w:r w:rsidRPr="00BD0668">
        <w:rPr>
          <w:rFonts w:cs="Times New Roman"/>
          <w:rtl/>
        </w:rPr>
        <w:t>פרי מגדים אשל אברהם סימן רד</w:t>
      </w:r>
    </w:p>
    <w:p w:rsidR="008B7106" w:rsidRDefault="00BD0668" w:rsidP="00AF37E8">
      <w:pPr>
        <w:bidi/>
        <w:jc w:val="both"/>
        <w:rPr>
          <w:rFonts w:cs="Arial"/>
        </w:rPr>
      </w:pPr>
      <w:r w:rsidRPr="00BD0668">
        <w:rPr>
          <w:rFonts w:cs="Arial"/>
          <w:rtl/>
        </w:rPr>
        <w:t xml:space="preserve">כה וכל. עיין מ"א. עשה האדון ז"ל וויכוח עם הב"י והר"ב בהג"ה, דהבין מה שכתב הר"ב כאן הוא כמו שכתב הלבוש, הביאותיו בט"ז [אות] י"ו שיש חילוק בשאר מינים בעביד לטעמא ביש ממשות אף הוא המעט הוא העיקר, ובין בשמים כתושים דק דק כו', ולפי זה בצלים בתבשיל יברך על הבצל עכ"פ "גם כן" (עיין סימן ר"ה סעיף א תומי וכרתי ובצלים לאו </w:t>
      </w:r>
      <w:r w:rsidRPr="00BD0668">
        <w:rPr>
          <w:rFonts w:cs="Arial"/>
          <w:rtl/>
        </w:rPr>
        <w:lastRenderedPageBreak/>
        <w:t>ממינם הם ואי"ה שם יבואר) והקשה דכוונת הר"מ בחמשת מינים דווקא שכל פרק שלישי מהלכות ברכות מיירי בחמשת מינים, וכללא כאיל המ"א ז"ל דחמשת מינים אף שהם מעט אם נותנין טעם בתערובת הם העיקר הא אין נותנים טעם בטילין במיעוטן, ומינה בשאר מינים אף שנותנים [טעם] בטילין במיעוטן, ולפי זה פליג עם הט"ז בסימן ר"ח [ס"ק] ג' וסימן ר"ב [ס"ק] א' דסובר דחמשת מינים אף אין נותן טעם דהדבש מבטל טעמם אפילו הכי ה' מינים עיקר דאזיל לשיטתיה כאן באות י"ו, והמ"א לשיטתיה ועיין אליה רבה [סימן] ר"ח אות ג' הבין כן, ועיין מ"א [סימן] ר"ח אות ט"ו כזית כדי אכילת פרס, יע"ש. אבל בסימן ר"ח סעיף ב' ג' וז' אין מבואר רק לדבק בטל הא כל שאין לדבק אף שאין מרגישין טעמו לא בטיל כל שניתן לאכילה, וכל שכן שאין צריך שיהא הה' מינין ניתן לטעמא דווקא, ויראה שמפרש כט"ז בזה לטעם בתערובת כאלו אמר התערובת ומכל מקום מחמשת מינים מיירי והבן זה. ומה שכתב דאי כהבנת הר"ב (כמו שהבין המ"א בדבריו וכהבנת הלבוש) א"כ בצל יברך על הבצל, יש לחלק בין הדבר ההוא מעורב עם התבשיל ויש ממש כמו הומלתא, אף שזנגבי"ל מעט וצוקר הרוב או דבש מכל מקום הזנגבי"ל לטעמא עבידא וכולו נהפך לכמותו וכשיטת מי שסובר כמו זה בטעם כעיקר [רא"ש הלכות חלה סימן טו] כן נאמר לענין ברכה כהאי גוונא בדבר לטעמא עבידא, מה שאין כן בצל ממה נפשך הטעם בתבשיל אין בו "ממש" כלל ולא מברך אטעם לבד, ובצל נפרד הוא ובטל הוא אגב תבשיל. ומינה בשמים שחוקים מעט להטעים המרוקח נמי בטילין דמיעוטא דמיעוטא הוה, מה שאין כן הומלתא אע"ג דזנגביל מעט קצת מן הסוקר הוא העיקר, וצ"ע בזה. כתב אליה רבה אות י"ז בשם שיירי כנסת [ה]גדולה [הגב"י אות ג] שקדים המחופין לגמרי בצוק"ר פרי העץ, יע"ש. ובאמת חיפוי זה לא מעלה ולא מוריד, ויראה אף שצוק"ר הרבה מהפרי, כהאי גוונא הפרי עיקר (בשלם) [בישולם], וכל שכן שאוכל אותו לרפואה לאיצטומכא, ועיין ט"ז [סימן] ר"ג אות ב' ובעטרת זקנים וצ"ע. ואי"ה בסימן ר"ה יבואר עוד וגם בסימן ר"ח:</w:t>
      </w:r>
    </w:p>
    <w:p w:rsidR="00BD0668" w:rsidRDefault="00BD0668" w:rsidP="00BD0668">
      <w:pPr>
        <w:bidi/>
        <w:jc w:val="both"/>
        <w:rPr>
          <w:rFonts w:cs="Arial"/>
          <w:rtl/>
        </w:rPr>
        <w:sectPr w:rsidR="00BD0668" w:rsidSect="00BE74A4">
          <w:type w:val="continuous"/>
          <w:pgSz w:w="12240" w:h="15840"/>
          <w:pgMar w:top="1440" w:right="1440" w:bottom="1440" w:left="1440" w:header="720" w:footer="720" w:gutter="0"/>
          <w:cols w:num="2" w:sep="1" w:space="720"/>
          <w:bidi/>
          <w:docGrid w:linePitch="360"/>
        </w:sectPr>
      </w:pPr>
    </w:p>
    <w:p w:rsidR="00BE74A4" w:rsidRDefault="00BE74A4" w:rsidP="00C9369A">
      <w:pPr>
        <w:bidi/>
      </w:pPr>
    </w:p>
    <w:sectPr w:rsidR="00BE74A4" w:rsidSect="00BE74A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8B" w:rsidRDefault="0094258B" w:rsidP="00BE74A4">
      <w:pPr>
        <w:spacing w:after="0" w:line="240" w:lineRule="auto"/>
      </w:pPr>
      <w:r>
        <w:separator/>
      </w:r>
    </w:p>
  </w:endnote>
  <w:endnote w:type="continuationSeparator" w:id="0">
    <w:p w:rsidR="0094258B" w:rsidRDefault="0094258B" w:rsidP="00BE7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8B" w:rsidRDefault="0094258B" w:rsidP="00BE74A4">
      <w:pPr>
        <w:spacing w:after="0" w:line="240" w:lineRule="auto"/>
      </w:pPr>
      <w:r>
        <w:separator/>
      </w:r>
    </w:p>
  </w:footnote>
  <w:footnote w:type="continuationSeparator" w:id="0">
    <w:p w:rsidR="0094258B" w:rsidRDefault="0094258B" w:rsidP="00BE74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E74A4"/>
    <w:rsid w:val="000047B2"/>
    <w:rsid w:val="00013135"/>
    <w:rsid w:val="00073B09"/>
    <w:rsid w:val="001503D9"/>
    <w:rsid w:val="00154EE8"/>
    <w:rsid w:val="001C785D"/>
    <w:rsid w:val="001E43E5"/>
    <w:rsid w:val="00245685"/>
    <w:rsid w:val="00260469"/>
    <w:rsid w:val="002D2F23"/>
    <w:rsid w:val="004A6860"/>
    <w:rsid w:val="007D47E0"/>
    <w:rsid w:val="00827C9D"/>
    <w:rsid w:val="008B7106"/>
    <w:rsid w:val="0094258B"/>
    <w:rsid w:val="00A553C0"/>
    <w:rsid w:val="00A776BB"/>
    <w:rsid w:val="00AB3B17"/>
    <w:rsid w:val="00AB3B73"/>
    <w:rsid w:val="00AB3EEF"/>
    <w:rsid w:val="00AF37E8"/>
    <w:rsid w:val="00B146F0"/>
    <w:rsid w:val="00B2671F"/>
    <w:rsid w:val="00B36853"/>
    <w:rsid w:val="00B65FBE"/>
    <w:rsid w:val="00B663E9"/>
    <w:rsid w:val="00BD0668"/>
    <w:rsid w:val="00BE74A4"/>
    <w:rsid w:val="00C9369A"/>
    <w:rsid w:val="00DB7C7B"/>
    <w:rsid w:val="00E17998"/>
    <w:rsid w:val="00E40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E74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4A4"/>
    <w:rPr>
      <w:sz w:val="20"/>
      <w:szCs w:val="20"/>
    </w:rPr>
  </w:style>
  <w:style w:type="character" w:styleId="FootnoteReference">
    <w:name w:val="footnote reference"/>
    <w:basedOn w:val="DefaultParagraphFont"/>
    <w:uiPriority w:val="99"/>
    <w:semiHidden/>
    <w:unhideWhenUsed/>
    <w:rsid w:val="00BE74A4"/>
    <w:rPr>
      <w:vertAlign w:val="superscript"/>
    </w:rPr>
  </w:style>
  <w:style w:type="paragraph" w:styleId="Title">
    <w:name w:val="Title"/>
    <w:basedOn w:val="Normal"/>
    <w:next w:val="Normal"/>
    <w:link w:val="TitleChar"/>
    <w:uiPriority w:val="10"/>
    <w:qFormat/>
    <w:rsid w:val="00BE74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74A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E74A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161261">
      <w:bodyDiv w:val="1"/>
      <w:marLeft w:val="0"/>
      <w:marRight w:val="0"/>
      <w:marTop w:val="0"/>
      <w:marBottom w:val="0"/>
      <w:divBdr>
        <w:top w:val="none" w:sz="0" w:space="0" w:color="auto"/>
        <w:left w:val="none" w:sz="0" w:space="0" w:color="auto"/>
        <w:bottom w:val="none" w:sz="0" w:space="0" w:color="auto"/>
        <w:right w:val="none" w:sz="0" w:space="0" w:color="auto"/>
      </w:divBdr>
      <w:divsChild>
        <w:div w:id="165248315">
          <w:marLeft w:val="0"/>
          <w:marRight w:val="-56"/>
          <w:marTop w:val="0"/>
          <w:marBottom w:val="0"/>
          <w:divBdr>
            <w:top w:val="none" w:sz="0" w:space="0" w:color="auto"/>
            <w:left w:val="none" w:sz="0" w:space="0" w:color="auto"/>
            <w:bottom w:val="none" w:sz="0" w:space="0" w:color="auto"/>
            <w:right w:val="none" w:sz="0" w:space="0" w:color="auto"/>
          </w:divBdr>
        </w:div>
        <w:div w:id="1446071992">
          <w:marLeft w:val="0"/>
          <w:marRight w:val="-56"/>
          <w:marTop w:val="0"/>
          <w:marBottom w:val="0"/>
          <w:divBdr>
            <w:top w:val="none" w:sz="0" w:space="0" w:color="auto"/>
            <w:left w:val="none" w:sz="0" w:space="0" w:color="auto"/>
            <w:bottom w:val="none" w:sz="0" w:space="0" w:color="auto"/>
            <w:right w:val="none" w:sz="0" w:space="0" w:color="auto"/>
          </w:divBdr>
        </w:div>
      </w:divsChild>
    </w:div>
    <w:div w:id="460810947">
      <w:bodyDiv w:val="1"/>
      <w:marLeft w:val="0"/>
      <w:marRight w:val="0"/>
      <w:marTop w:val="0"/>
      <w:marBottom w:val="0"/>
      <w:divBdr>
        <w:top w:val="none" w:sz="0" w:space="0" w:color="auto"/>
        <w:left w:val="none" w:sz="0" w:space="0" w:color="auto"/>
        <w:bottom w:val="none" w:sz="0" w:space="0" w:color="auto"/>
        <w:right w:val="none" w:sz="0" w:space="0" w:color="auto"/>
      </w:divBdr>
      <w:divsChild>
        <w:div w:id="584267526">
          <w:marLeft w:val="0"/>
          <w:marRight w:val="-56"/>
          <w:marTop w:val="0"/>
          <w:marBottom w:val="0"/>
          <w:divBdr>
            <w:top w:val="none" w:sz="0" w:space="0" w:color="auto"/>
            <w:left w:val="none" w:sz="0" w:space="0" w:color="auto"/>
            <w:bottom w:val="none" w:sz="0" w:space="0" w:color="auto"/>
            <w:right w:val="none" w:sz="0" w:space="0" w:color="auto"/>
          </w:divBdr>
        </w:div>
        <w:div w:id="144781612">
          <w:marLeft w:val="0"/>
          <w:marRight w:val="-56"/>
          <w:marTop w:val="0"/>
          <w:marBottom w:val="0"/>
          <w:divBdr>
            <w:top w:val="none" w:sz="0" w:space="0" w:color="auto"/>
            <w:left w:val="none" w:sz="0" w:space="0" w:color="auto"/>
            <w:bottom w:val="none" w:sz="0" w:space="0" w:color="auto"/>
            <w:right w:val="none" w:sz="0" w:space="0" w:color="auto"/>
          </w:divBdr>
        </w:div>
        <w:div w:id="42677286">
          <w:marLeft w:val="0"/>
          <w:marRight w:val="-56"/>
          <w:marTop w:val="0"/>
          <w:marBottom w:val="0"/>
          <w:divBdr>
            <w:top w:val="none" w:sz="0" w:space="0" w:color="auto"/>
            <w:left w:val="none" w:sz="0" w:space="0" w:color="auto"/>
            <w:bottom w:val="none" w:sz="0" w:space="0" w:color="auto"/>
            <w:right w:val="none" w:sz="0" w:space="0" w:color="auto"/>
          </w:divBdr>
        </w:div>
        <w:div w:id="930241043">
          <w:marLeft w:val="0"/>
          <w:marRight w:val="-56"/>
          <w:marTop w:val="0"/>
          <w:marBottom w:val="0"/>
          <w:divBdr>
            <w:top w:val="none" w:sz="0" w:space="0" w:color="auto"/>
            <w:left w:val="none" w:sz="0" w:space="0" w:color="auto"/>
            <w:bottom w:val="none" w:sz="0" w:space="0" w:color="auto"/>
            <w:right w:val="none" w:sz="0" w:space="0" w:color="auto"/>
          </w:divBdr>
        </w:div>
      </w:divsChild>
    </w:div>
    <w:div w:id="589899488">
      <w:bodyDiv w:val="1"/>
      <w:marLeft w:val="0"/>
      <w:marRight w:val="0"/>
      <w:marTop w:val="0"/>
      <w:marBottom w:val="0"/>
      <w:divBdr>
        <w:top w:val="none" w:sz="0" w:space="0" w:color="auto"/>
        <w:left w:val="none" w:sz="0" w:space="0" w:color="auto"/>
        <w:bottom w:val="none" w:sz="0" w:space="0" w:color="auto"/>
        <w:right w:val="none" w:sz="0" w:space="0" w:color="auto"/>
      </w:divBdr>
      <w:divsChild>
        <w:div w:id="337082580">
          <w:marLeft w:val="0"/>
          <w:marRight w:val="-56"/>
          <w:marTop w:val="0"/>
          <w:marBottom w:val="0"/>
          <w:divBdr>
            <w:top w:val="none" w:sz="0" w:space="0" w:color="auto"/>
            <w:left w:val="none" w:sz="0" w:space="0" w:color="auto"/>
            <w:bottom w:val="none" w:sz="0" w:space="0" w:color="auto"/>
            <w:right w:val="none" w:sz="0" w:space="0" w:color="auto"/>
          </w:divBdr>
        </w:div>
        <w:div w:id="2050101870">
          <w:marLeft w:val="0"/>
          <w:marRight w:val="-56"/>
          <w:marTop w:val="0"/>
          <w:marBottom w:val="0"/>
          <w:divBdr>
            <w:top w:val="none" w:sz="0" w:space="0" w:color="auto"/>
            <w:left w:val="none" w:sz="0" w:space="0" w:color="auto"/>
            <w:bottom w:val="none" w:sz="0" w:space="0" w:color="auto"/>
            <w:right w:val="none" w:sz="0" w:space="0" w:color="auto"/>
          </w:divBdr>
        </w:div>
      </w:divsChild>
    </w:div>
    <w:div w:id="599485470">
      <w:bodyDiv w:val="1"/>
      <w:marLeft w:val="0"/>
      <w:marRight w:val="0"/>
      <w:marTop w:val="0"/>
      <w:marBottom w:val="0"/>
      <w:divBdr>
        <w:top w:val="none" w:sz="0" w:space="0" w:color="auto"/>
        <w:left w:val="none" w:sz="0" w:space="0" w:color="auto"/>
        <w:bottom w:val="none" w:sz="0" w:space="0" w:color="auto"/>
        <w:right w:val="none" w:sz="0" w:space="0" w:color="auto"/>
      </w:divBdr>
      <w:divsChild>
        <w:div w:id="1137838038">
          <w:marLeft w:val="0"/>
          <w:marRight w:val="-56"/>
          <w:marTop w:val="0"/>
          <w:marBottom w:val="0"/>
          <w:divBdr>
            <w:top w:val="none" w:sz="0" w:space="0" w:color="auto"/>
            <w:left w:val="none" w:sz="0" w:space="0" w:color="auto"/>
            <w:bottom w:val="none" w:sz="0" w:space="0" w:color="auto"/>
            <w:right w:val="none" w:sz="0" w:space="0" w:color="auto"/>
          </w:divBdr>
        </w:div>
      </w:divsChild>
    </w:div>
    <w:div w:id="634919634">
      <w:bodyDiv w:val="1"/>
      <w:marLeft w:val="0"/>
      <w:marRight w:val="0"/>
      <w:marTop w:val="0"/>
      <w:marBottom w:val="0"/>
      <w:divBdr>
        <w:top w:val="none" w:sz="0" w:space="0" w:color="auto"/>
        <w:left w:val="none" w:sz="0" w:space="0" w:color="auto"/>
        <w:bottom w:val="none" w:sz="0" w:space="0" w:color="auto"/>
        <w:right w:val="none" w:sz="0" w:space="0" w:color="auto"/>
      </w:divBdr>
      <w:divsChild>
        <w:div w:id="698746155">
          <w:marLeft w:val="0"/>
          <w:marRight w:val="-56"/>
          <w:marTop w:val="0"/>
          <w:marBottom w:val="0"/>
          <w:divBdr>
            <w:top w:val="none" w:sz="0" w:space="0" w:color="auto"/>
            <w:left w:val="none" w:sz="0" w:space="0" w:color="auto"/>
            <w:bottom w:val="none" w:sz="0" w:space="0" w:color="auto"/>
            <w:right w:val="none" w:sz="0" w:space="0" w:color="auto"/>
          </w:divBdr>
        </w:div>
        <w:div w:id="1315647335">
          <w:marLeft w:val="0"/>
          <w:marRight w:val="-56"/>
          <w:marTop w:val="0"/>
          <w:marBottom w:val="0"/>
          <w:divBdr>
            <w:top w:val="none" w:sz="0" w:space="0" w:color="auto"/>
            <w:left w:val="none" w:sz="0" w:space="0" w:color="auto"/>
            <w:bottom w:val="none" w:sz="0" w:space="0" w:color="auto"/>
            <w:right w:val="none" w:sz="0" w:space="0" w:color="auto"/>
          </w:divBdr>
        </w:div>
      </w:divsChild>
    </w:div>
    <w:div w:id="645015914">
      <w:bodyDiv w:val="1"/>
      <w:marLeft w:val="0"/>
      <w:marRight w:val="0"/>
      <w:marTop w:val="0"/>
      <w:marBottom w:val="0"/>
      <w:divBdr>
        <w:top w:val="none" w:sz="0" w:space="0" w:color="auto"/>
        <w:left w:val="none" w:sz="0" w:space="0" w:color="auto"/>
        <w:bottom w:val="none" w:sz="0" w:space="0" w:color="auto"/>
        <w:right w:val="none" w:sz="0" w:space="0" w:color="auto"/>
      </w:divBdr>
      <w:divsChild>
        <w:div w:id="536357877">
          <w:marLeft w:val="0"/>
          <w:marRight w:val="-56"/>
          <w:marTop w:val="0"/>
          <w:marBottom w:val="0"/>
          <w:divBdr>
            <w:top w:val="none" w:sz="0" w:space="0" w:color="auto"/>
            <w:left w:val="none" w:sz="0" w:space="0" w:color="auto"/>
            <w:bottom w:val="none" w:sz="0" w:space="0" w:color="auto"/>
            <w:right w:val="none" w:sz="0" w:space="0" w:color="auto"/>
          </w:divBdr>
        </w:div>
        <w:div w:id="1717466525">
          <w:marLeft w:val="0"/>
          <w:marRight w:val="-56"/>
          <w:marTop w:val="0"/>
          <w:marBottom w:val="0"/>
          <w:divBdr>
            <w:top w:val="none" w:sz="0" w:space="0" w:color="auto"/>
            <w:left w:val="none" w:sz="0" w:space="0" w:color="auto"/>
            <w:bottom w:val="none" w:sz="0" w:space="0" w:color="auto"/>
            <w:right w:val="none" w:sz="0" w:space="0" w:color="auto"/>
          </w:divBdr>
        </w:div>
        <w:div w:id="822161372">
          <w:marLeft w:val="0"/>
          <w:marRight w:val="-56"/>
          <w:marTop w:val="0"/>
          <w:marBottom w:val="0"/>
          <w:divBdr>
            <w:top w:val="none" w:sz="0" w:space="0" w:color="auto"/>
            <w:left w:val="none" w:sz="0" w:space="0" w:color="auto"/>
            <w:bottom w:val="none" w:sz="0" w:space="0" w:color="auto"/>
            <w:right w:val="none" w:sz="0" w:space="0" w:color="auto"/>
          </w:divBdr>
        </w:div>
      </w:divsChild>
    </w:div>
    <w:div w:id="1583753741">
      <w:bodyDiv w:val="1"/>
      <w:marLeft w:val="0"/>
      <w:marRight w:val="0"/>
      <w:marTop w:val="0"/>
      <w:marBottom w:val="0"/>
      <w:divBdr>
        <w:top w:val="none" w:sz="0" w:space="0" w:color="auto"/>
        <w:left w:val="none" w:sz="0" w:space="0" w:color="auto"/>
        <w:bottom w:val="none" w:sz="0" w:space="0" w:color="auto"/>
        <w:right w:val="none" w:sz="0" w:space="0" w:color="auto"/>
      </w:divBdr>
      <w:divsChild>
        <w:div w:id="650062226">
          <w:marLeft w:val="0"/>
          <w:marRight w:val="-45"/>
          <w:marTop w:val="0"/>
          <w:marBottom w:val="0"/>
          <w:divBdr>
            <w:top w:val="none" w:sz="0" w:space="0" w:color="auto"/>
            <w:left w:val="none" w:sz="0" w:space="0" w:color="auto"/>
            <w:bottom w:val="none" w:sz="0" w:space="0" w:color="auto"/>
            <w:right w:val="none" w:sz="0" w:space="0" w:color="auto"/>
          </w:divBdr>
        </w:div>
        <w:div w:id="1837264646">
          <w:marLeft w:val="0"/>
          <w:marRight w:val="-45"/>
          <w:marTop w:val="0"/>
          <w:marBottom w:val="0"/>
          <w:divBdr>
            <w:top w:val="none" w:sz="0" w:space="0" w:color="auto"/>
            <w:left w:val="none" w:sz="0" w:space="0" w:color="auto"/>
            <w:bottom w:val="none" w:sz="0" w:space="0" w:color="auto"/>
            <w:right w:val="none" w:sz="0" w:space="0" w:color="auto"/>
          </w:divBdr>
        </w:div>
        <w:div w:id="1368531275">
          <w:marLeft w:val="0"/>
          <w:marRight w:val="-45"/>
          <w:marTop w:val="0"/>
          <w:marBottom w:val="0"/>
          <w:divBdr>
            <w:top w:val="none" w:sz="0" w:space="0" w:color="auto"/>
            <w:left w:val="none" w:sz="0" w:space="0" w:color="auto"/>
            <w:bottom w:val="none" w:sz="0" w:space="0" w:color="auto"/>
            <w:right w:val="none" w:sz="0" w:space="0" w:color="auto"/>
          </w:divBdr>
        </w:div>
      </w:divsChild>
    </w:div>
    <w:div w:id="1671641789">
      <w:bodyDiv w:val="1"/>
      <w:marLeft w:val="0"/>
      <w:marRight w:val="0"/>
      <w:marTop w:val="0"/>
      <w:marBottom w:val="0"/>
      <w:divBdr>
        <w:top w:val="none" w:sz="0" w:space="0" w:color="auto"/>
        <w:left w:val="none" w:sz="0" w:space="0" w:color="auto"/>
        <w:bottom w:val="none" w:sz="0" w:space="0" w:color="auto"/>
        <w:right w:val="none" w:sz="0" w:space="0" w:color="auto"/>
      </w:divBdr>
      <w:divsChild>
        <w:div w:id="6715443">
          <w:marLeft w:val="0"/>
          <w:marRight w:val="-5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DC15-DC3E-482A-B672-46AA8406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5</cp:revision>
  <cp:lastPrinted>2019-08-09T00:48:00Z</cp:lastPrinted>
  <dcterms:created xsi:type="dcterms:W3CDTF">2019-08-08T15:11:00Z</dcterms:created>
  <dcterms:modified xsi:type="dcterms:W3CDTF">2019-08-09T13:43:00Z</dcterms:modified>
</cp:coreProperties>
</file>