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95" w:rsidRPr="005940AF" w:rsidRDefault="00901495" w:rsidP="00901495">
      <w:pPr>
        <w:rPr>
          <w:rFonts w:cs="David"/>
          <w:b/>
          <w:bCs/>
          <w:sz w:val="32"/>
          <w:szCs w:val="32"/>
          <w:u w:val="single"/>
        </w:rPr>
      </w:pPr>
      <w:bookmarkStart w:id="0" w:name="_GoBack"/>
      <w:bookmarkEnd w:id="0"/>
    </w:p>
    <w:p w:rsidR="00901495" w:rsidRPr="00F13C9D" w:rsidRDefault="00E205E5" w:rsidP="005940AF">
      <w:pPr>
        <w:rPr>
          <w:rFonts w:cs="David"/>
          <w:b/>
          <w:bCs/>
          <w:sz w:val="28"/>
          <w:szCs w:val="28"/>
        </w:rPr>
      </w:pPr>
      <w:r>
        <w:rPr>
          <w:rFonts w:cs="David" w:hint="cs"/>
          <w:b/>
          <w:bCs/>
          <w:sz w:val="28"/>
          <w:szCs w:val="28"/>
          <w:u w:val="single"/>
          <w:rtl/>
        </w:rPr>
        <w:t xml:space="preserve">ב.  </w:t>
      </w:r>
      <w:r w:rsidR="00901495" w:rsidRPr="00F13C9D">
        <w:rPr>
          <w:rFonts w:cs="David"/>
          <w:b/>
          <w:bCs/>
          <w:sz w:val="28"/>
          <w:szCs w:val="28"/>
          <w:u w:val="single"/>
          <w:rtl/>
        </w:rPr>
        <w:t>אומר מותר</w:t>
      </w:r>
      <w:r w:rsidR="00901495" w:rsidRPr="00F13C9D">
        <w:rPr>
          <w:rFonts w:cs="David"/>
          <w:b/>
          <w:bCs/>
          <w:sz w:val="28"/>
          <w:szCs w:val="28"/>
          <w:rtl/>
        </w:rPr>
        <w:t xml:space="preserve"> (ז:)</w:t>
      </w:r>
    </w:p>
    <w:p w:rsidR="00E205E5" w:rsidRDefault="00E205E5" w:rsidP="00E205E5">
      <w:pPr>
        <w:rPr>
          <w:rFonts w:cs="David" w:hint="cs"/>
          <w:rtl/>
        </w:rPr>
      </w:pPr>
      <w:r>
        <w:rPr>
          <w:rFonts w:cs="David" w:hint="cs"/>
          <w:rtl/>
        </w:rPr>
        <w:t>1.  מנא ה"מ</w:t>
      </w:r>
      <w:r w:rsidRPr="00F13C9D">
        <w:rPr>
          <w:rFonts w:cs="David"/>
          <w:rtl/>
        </w:rPr>
        <w:t>.... והרג בן קיימא" עם רש"י (ז:)</w:t>
      </w:r>
    </w:p>
    <w:p w:rsidR="00131137" w:rsidRDefault="00131137" w:rsidP="00A97E35">
      <w:pPr>
        <w:rPr>
          <w:rFonts w:cs="David" w:hint="cs"/>
          <w:rtl/>
        </w:rPr>
      </w:pPr>
      <w:r w:rsidRPr="00543F99">
        <w:rPr>
          <w:rFonts w:cs="David" w:hint="cs"/>
          <w:b/>
          <w:bCs/>
          <w:rtl/>
        </w:rPr>
        <w:t>2</w:t>
      </w:r>
      <w:r>
        <w:rPr>
          <w:rFonts w:cs="David" w:hint="cs"/>
          <w:rtl/>
        </w:rPr>
        <w:t xml:space="preserve">. </w:t>
      </w:r>
      <w:r w:rsidR="00A97E35">
        <w:rPr>
          <w:rFonts w:cs="David" w:hint="cs"/>
          <w:rtl/>
        </w:rPr>
        <w:t xml:space="preserve"> </w:t>
      </w:r>
      <w:r>
        <w:rPr>
          <w:rFonts w:cs="David" w:hint="cs"/>
          <w:rtl/>
        </w:rPr>
        <w:t xml:space="preserve">תוספות </w:t>
      </w:r>
      <w:r w:rsidR="00A97E35">
        <w:rPr>
          <w:rFonts w:cs="David" w:hint="cs"/>
          <w:rtl/>
        </w:rPr>
        <w:t xml:space="preserve">ד"ה </w:t>
      </w:r>
      <w:r>
        <w:rPr>
          <w:rFonts w:cs="David" w:hint="cs"/>
          <w:rtl/>
        </w:rPr>
        <w:t>פשיטא בר קטלא</w:t>
      </w:r>
      <w:r w:rsidR="00A97E35">
        <w:rPr>
          <w:rFonts w:cs="David" w:hint="cs"/>
          <w:rtl/>
        </w:rPr>
        <w:t xml:space="preserve"> </w:t>
      </w:r>
      <w:r w:rsidR="00A97E35" w:rsidRPr="00F13C9D">
        <w:rPr>
          <w:rFonts w:cs="David"/>
          <w:rtl/>
        </w:rPr>
        <w:t>(ז:)</w:t>
      </w:r>
    </w:p>
    <w:p w:rsidR="00A97E35" w:rsidRDefault="00A97E35" w:rsidP="00E205E5">
      <w:pPr>
        <w:rPr>
          <w:rFonts w:cs="David" w:hint="cs"/>
          <w:rtl/>
        </w:rPr>
      </w:pPr>
      <w:r w:rsidRPr="00543F99">
        <w:rPr>
          <w:rFonts w:cs="David" w:hint="cs"/>
          <w:b/>
          <w:bCs/>
          <w:rtl/>
        </w:rPr>
        <w:t>3</w:t>
      </w:r>
      <w:r>
        <w:rPr>
          <w:rFonts w:cs="David" w:hint="cs"/>
          <w:rtl/>
        </w:rPr>
        <w:t>.  ריטב"א שם ד"ה מזיד פשיטא בר קטלא הוא (ז:)</w:t>
      </w:r>
    </w:p>
    <w:p w:rsidR="00A97E35" w:rsidRPr="00F13C9D" w:rsidRDefault="00A97E35" w:rsidP="00E205E5">
      <w:pPr>
        <w:rPr>
          <w:rFonts w:cs="David" w:hint="cs"/>
        </w:rPr>
      </w:pPr>
    </w:p>
    <w:p w:rsidR="00E205E5" w:rsidRPr="00F13C9D" w:rsidRDefault="00A97E35" w:rsidP="00E205E5">
      <w:pPr>
        <w:rPr>
          <w:rFonts w:cs="David"/>
        </w:rPr>
      </w:pPr>
      <w:r>
        <w:rPr>
          <w:rFonts w:cs="David" w:hint="cs"/>
          <w:rtl/>
        </w:rPr>
        <w:t>4</w:t>
      </w:r>
      <w:r w:rsidR="00E205E5">
        <w:rPr>
          <w:rFonts w:cs="David" w:hint="cs"/>
          <w:rtl/>
        </w:rPr>
        <w:t xml:space="preserve">. </w:t>
      </w:r>
      <w:r>
        <w:rPr>
          <w:rFonts w:cs="David" w:hint="cs"/>
          <w:rtl/>
        </w:rPr>
        <w:t xml:space="preserve"> </w:t>
      </w:r>
      <w:r w:rsidR="00E205E5" w:rsidRPr="00F13C9D">
        <w:rPr>
          <w:rFonts w:cs="David"/>
          <w:rtl/>
        </w:rPr>
        <w:t>רש"י ד"ה באומר מותר</w:t>
      </w:r>
      <w:r w:rsidR="00131137">
        <w:rPr>
          <w:rFonts w:cs="David" w:hint="cs"/>
          <w:rtl/>
        </w:rPr>
        <w:t>, ד"ה אנוס הוא (ז:)</w:t>
      </w:r>
    </w:p>
    <w:p w:rsidR="00E205E5" w:rsidRPr="00F13C9D" w:rsidRDefault="00A97E35" w:rsidP="00131137">
      <w:pPr>
        <w:rPr>
          <w:rFonts w:cs="David"/>
        </w:rPr>
      </w:pPr>
      <w:r>
        <w:rPr>
          <w:rFonts w:cs="David" w:hint="cs"/>
          <w:rtl/>
        </w:rPr>
        <w:t>5</w:t>
      </w:r>
      <w:r w:rsidR="00E205E5">
        <w:rPr>
          <w:rFonts w:cs="David" w:hint="cs"/>
          <w:rtl/>
        </w:rPr>
        <w:t xml:space="preserve">. </w:t>
      </w:r>
      <w:r>
        <w:rPr>
          <w:rFonts w:cs="David" w:hint="cs"/>
          <w:rtl/>
        </w:rPr>
        <w:t xml:space="preserve"> </w:t>
      </w:r>
      <w:r w:rsidR="00E205E5">
        <w:rPr>
          <w:rFonts w:cs="David" w:hint="cs"/>
          <w:rtl/>
        </w:rPr>
        <w:t xml:space="preserve"> </w:t>
      </w:r>
      <w:r w:rsidR="00E205E5" w:rsidRPr="00F13C9D">
        <w:rPr>
          <w:rFonts w:cs="David"/>
          <w:rtl/>
        </w:rPr>
        <w:t xml:space="preserve">גמרא שבת </w:t>
      </w:r>
      <w:r w:rsidR="00131137">
        <w:rPr>
          <w:rFonts w:cs="David"/>
          <w:rtl/>
        </w:rPr>
        <w:t>סז:-סח.</w:t>
      </w:r>
      <w:r w:rsidR="00E205E5" w:rsidRPr="00F13C9D">
        <w:rPr>
          <w:rFonts w:cs="David"/>
          <w:rtl/>
        </w:rPr>
        <w:t xml:space="preserve">"משנה:כלל גדול אמרו בשבת...." </w:t>
      </w:r>
    </w:p>
    <w:p w:rsidR="00E205E5" w:rsidRPr="00F13C9D" w:rsidRDefault="00A97E35" w:rsidP="00131137">
      <w:pPr>
        <w:rPr>
          <w:rFonts w:cs="David"/>
        </w:rPr>
      </w:pPr>
      <w:r>
        <w:rPr>
          <w:rFonts w:cs="David" w:hint="cs"/>
          <w:rtl/>
        </w:rPr>
        <w:t>6</w:t>
      </w:r>
      <w:r w:rsidR="00E205E5">
        <w:rPr>
          <w:rFonts w:cs="David" w:hint="cs"/>
          <w:rtl/>
        </w:rPr>
        <w:t xml:space="preserve">. </w:t>
      </w:r>
      <w:r>
        <w:rPr>
          <w:rFonts w:cs="David" w:hint="cs"/>
          <w:rtl/>
        </w:rPr>
        <w:t xml:space="preserve"> </w:t>
      </w:r>
      <w:r w:rsidR="00E205E5">
        <w:rPr>
          <w:rFonts w:cs="David" w:hint="cs"/>
          <w:rtl/>
        </w:rPr>
        <w:t xml:space="preserve"> </w:t>
      </w:r>
      <w:r w:rsidR="00E205E5" w:rsidRPr="00F13C9D">
        <w:rPr>
          <w:rFonts w:cs="David"/>
          <w:rtl/>
        </w:rPr>
        <w:t xml:space="preserve">גמרא שבת </w:t>
      </w:r>
      <w:r w:rsidR="00131137">
        <w:rPr>
          <w:rFonts w:cs="David" w:hint="cs"/>
          <w:rtl/>
        </w:rPr>
        <w:t xml:space="preserve">סח: </w:t>
      </w:r>
      <w:r w:rsidR="00E205E5" w:rsidRPr="00F13C9D">
        <w:rPr>
          <w:rFonts w:cs="David"/>
          <w:rtl/>
        </w:rPr>
        <w:t>"רב ושמואל דאמרי תרוייהו...ורבנן האי תורה אחת"</w:t>
      </w:r>
      <w:r w:rsidR="00131137">
        <w:rPr>
          <w:rFonts w:cs="David" w:hint="cs"/>
          <w:rtl/>
        </w:rPr>
        <w:t xml:space="preserve"> עם רש"י</w:t>
      </w:r>
      <w:r w:rsidR="00E205E5" w:rsidRPr="00F13C9D">
        <w:rPr>
          <w:rFonts w:cs="David"/>
          <w:rtl/>
        </w:rPr>
        <w:t xml:space="preserve"> </w:t>
      </w:r>
    </w:p>
    <w:p w:rsidR="00E205E5" w:rsidRPr="00F13C9D" w:rsidRDefault="00A97E35" w:rsidP="00A97E35">
      <w:pPr>
        <w:rPr>
          <w:rFonts w:cs="David"/>
        </w:rPr>
      </w:pPr>
      <w:r>
        <w:rPr>
          <w:rFonts w:cs="David" w:hint="cs"/>
          <w:rtl/>
        </w:rPr>
        <w:t>7</w:t>
      </w:r>
      <w:r w:rsidR="00E205E5">
        <w:rPr>
          <w:rFonts w:cs="David" w:hint="cs"/>
          <w:rtl/>
        </w:rPr>
        <w:t xml:space="preserve">.  </w:t>
      </w:r>
      <w:r>
        <w:rPr>
          <w:rFonts w:cs="David" w:hint="cs"/>
          <w:rtl/>
        </w:rPr>
        <w:t xml:space="preserve"> </w:t>
      </w:r>
      <w:r w:rsidR="00E205E5" w:rsidRPr="00F13C9D">
        <w:rPr>
          <w:rFonts w:cs="David"/>
          <w:rtl/>
        </w:rPr>
        <w:t xml:space="preserve">רש"י </w:t>
      </w:r>
      <w:r w:rsidRPr="00F13C9D">
        <w:rPr>
          <w:rFonts w:cs="David"/>
          <w:rtl/>
        </w:rPr>
        <w:t xml:space="preserve">שבת </w:t>
      </w:r>
      <w:r>
        <w:rPr>
          <w:rFonts w:cs="David" w:hint="cs"/>
          <w:rtl/>
        </w:rPr>
        <w:t xml:space="preserve">סח: </w:t>
      </w:r>
      <w:r w:rsidR="00E205E5" w:rsidRPr="00F13C9D">
        <w:rPr>
          <w:rFonts w:cs="David"/>
          <w:rtl/>
        </w:rPr>
        <w:t xml:space="preserve">ד"ה פטור </w:t>
      </w:r>
    </w:p>
    <w:p w:rsidR="00E205E5" w:rsidRPr="00F13C9D" w:rsidRDefault="00A97E35" w:rsidP="00131137">
      <w:pPr>
        <w:rPr>
          <w:rFonts w:cs="David"/>
        </w:rPr>
      </w:pPr>
      <w:r>
        <w:rPr>
          <w:rFonts w:cs="David" w:hint="cs"/>
          <w:rtl/>
        </w:rPr>
        <w:t>8</w:t>
      </w:r>
      <w:r w:rsidR="00E205E5">
        <w:rPr>
          <w:rFonts w:cs="David" w:hint="cs"/>
          <w:rtl/>
        </w:rPr>
        <w:t xml:space="preserve">. </w:t>
      </w:r>
      <w:r>
        <w:rPr>
          <w:rFonts w:cs="David" w:hint="cs"/>
          <w:rtl/>
        </w:rPr>
        <w:t xml:space="preserve"> </w:t>
      </w:r>
      <w:r w:rsidR="00E205E5">
        <w:rPr>
          <w:rFonts w:cs="David" w:hint="cs"/>
          <w:rtl/>
        </w:rPr>
        <w:t xml:space="preserve"> </w:t>
      </w:r>
      <w:r w:rsidR="00E205E5" w:rsidRPr="00F13C9D">
        <w:rPr>
          <w:rFonts w:cs="David"/>
          <w:rtl/>
        </w:rPr>
        <w:t xml:space="preserve">רש"י כריתות </w:t>
      </w:r>
      <w:r w:rsidR="00131137">
        <w:rPr>
          <w:rFonts w:cs="David" w:hint="cs"/>
          <w:rtl/>
        </w:rPr>
        <w:t xml:space="preserve">ב. </w:t>
      </w:r>
      <w:r w:rsidR="00E205E5" w:rsidRPr="00F13C9D">
        <w:rPr>
          <w:rFonts w:cs="David"/>
          <w:rtl/>
        </w:rPr>
        <w:t xml:space="preserve">ד"ה שוגג דעריות </w:t>
      </w:r>
    </w:p>
    <w:p w:rsidR="00E205E5" w:rsidRPr="00F13C9D" w:rsidRDefault="00A97E35" w:rsidP="00131137">
      <w:pPr>
        <w:rPr>
          <w:rFonts w:cs="David"/>
        </w:rPr>
      </w:pPr>
      <w:r>
        <w:rPr>
          <w:rFonts w:cs="David" w:hint="cs"/>
          <w:rtl/>
        </w:rPr>
        <w:t>9</w:t>
      </w:r>
      <w:r w:rsidR="00E205E5">
        <w:rPr>
          <w:rFonts w:cs="David" w:hint="cs"/>
          <w:rtl/>
        </w:rPr>
        <w:t xml:space="preserve">.  </w:t>
      </w:r>
      <w:r>
        <w:rPr>
          <w:rFonts w:cs="David" w:hint="cs"/>
          <w:rtl/>
        </w:rPr>
        <w:t xml:space="preserve"> </w:t>
      </w:r>
      <w:r w:rsidR="00E205E5" w:rsidRPr="00F13C9D">
        <w:rPr>
          <w:rFonts w:cs="David"/>
          <w:rtl/>
        </w:rPr>
        <w:t xml:space="preserve">תוספות </w:t>
      </w:r>
      <w:r w:rsidR="001E41ED">
        <w:rPr>
          <w:rFonts w:cs="David" w:hint="cs"/>
          <w:rtl/>
        </w:rPr>
        <w:t>שבת</w:t>
      </w:r>
      <w:r w:rsidR="00131137">
        <w:rPr>
          <w:rFonts w:cs="David"/>
          <w:rtl/>
        </w:rPr>
        <w:t xml:space="preserve"> </w:t>
      </w:r>
      <w:r w:rsidR="00131137">
        <w:rPr>
          <w:rFonts w:cs="David" w:hint="cs"/>
          <w:rtl/>
        </w:rPr>
        <w:t xml:space="preserve">סח: </w:t>
      </w:r>
      <w:r w:rsidR="00131137">
        <w:rPr>
          <w:rFonts w:cs="David"/>
          <w:rtl/>
        </w:rPr>
        <w:t xml:space="preserve">ד"ה אבל תינוק שנשבה פטור </w:t>
      </w:r>
    </w:p>
    <w:p w:rsidR="00E205E5" w:rsidRDefault="00A97E35" w:rsidP="00A97E35">
      <w:pPr>
        <w:rPr>
          <w:rFonts w:cs="David" w:hint="cs"/>
          <w:rtl/>
        </w:rPr>
      </w:pPr>
      <w:r>
        <w:rPr>
          <w:rFonts w:cs="David" w:hint="cs"/>
          <w:rtl/>
        </w:rPr>
        <w:t>10</w:t>
      </w:r>
      <w:r w:rsidR="00E205E5">
        <w:rPr>
          <w:rFonts w:cs="David" w:hint="cs"/>
          <w:rtl/>
        </w:rPr>
        <w:t xml:space="preserve">.  </w:t>
      </w:r>
      <w:r w:rsidR="00E205E5" w:rsidRPr="00F13C9D">
        <w:rPr>
          <w:rFonts w:cs="David"/>
          <w:rtl/>
        </w:rPr>
        <w:t>תוספות</w:t>
      </w:r>
      <w:r>
        <w:rPr>
          <w:rFonts w:cs="David" w:hint="cs"/>
          <w:rtl/>
        </w:rPr>
        <w:t xml:space="preserve"> מכות</w:t>
      </w:r>
      <w:r w:rsidR="00E205E5" w:rsidRPr="00F13C9D">
        <w:rPr>
          <w:rFonts w:cs="David"/>
          <w:rtl/>
        </w:rPr>
        <w:t xml:space="preserve"> ד"ה אלא פרט לאומר מותר (ז:)</w:t>
      </w:r>
    </w:p>
    <w:p w:rsidR="00A97E35" w:rsidRDefault="00A97E35" w:rsidP="00E205E5">
      <w:pPr>
        <w:rPr>
          <w:rFonts w:cs="David" w:hint="cs"/>
          <w:rtl/>
        </w:rPr>
      </w:pPr>
      <w:r w:rsidRPr="00543F99">
        <w:rPr>
          <w:rFonts w:cs="David" w:hint="cs"/>
          <w:b/>
          <w:bCs/>
          <w:rtl/>
        </w:rPr>
        <w:t>11.</w:t>
      </w:r>
      <w:r>
        <w:rPr>
          <w:rFonts w:cs="David" w:hint="cs"/>
          <w:rtl/>
        </w:rPr>
        <w:t xml:space="preserve">  תוספות סנהדרין סב. ד"ה ורבא אמר</w:t>
      </w:r>
    </w:p>
    <w:p w:rsidR="00A97E35" w:rsidRDefault="00A97E35" w:rsidP="00E205E5">
      <w:pPr>
        <w:rPr>
          <w:rFonts w:cs="David" w:hint="cs"/>
          <w:rtl/>
        </w:rPr>
      </w:pPr>
      <w:r w:rsidRPr="00543F99">
        <w:rPr>
          <w:rFonts w:cs="David" w:hint="cs"/>
          <w:b/>
          <w:bCs/>
          <w:rtl/>
        </w:rPr>
        <w:t>12</w:t>
      </w:r>
      <w:r>
        <w:rPr>
          <w:rFonts w:cs="David" w:hint="cs"/>
          <w:rtl/>
        </w:rPr>
        <w:t>.  גמרא מכות אלא אמר רבא באומר מותר...אומר מותר אנוס הוא"</w:t>
      </w:r>
      <w:r w:rsidR="00543F99">
        <w:rPr>
          <w:rFonts w:cs="David" w:hint="cs"/>
          <w:rtl/>
        </w:rPr>
        <w:t xml:space="preserve"> עם רש"י (ט.)</w:t>
      </w:r>
    </w:p>
    <w:p w:rsidR="00543F99" w:rsidRPr="00F13C9D" w:rsidRDefault="00543F99" w:rsidP="00E205E5">
      <w:pPr>
        <w:rPr>
          <w:rFonts w:cs="David"/>
        </w:rPr>
      </w:pPr>
      <w:r w:rsidRPr="00543F99">
        <w:rPr>
          <w:rFonts w:cs="David" w:hint="cs"/>
          <w:b/>
          <w:bCs/>
          <w:rtl/>
        </w:rPr>
        <w:t>13.</w:t>
      </w:r>
      <w:r>
        <w:rPr>
          <w:rFonts w:cs="David" w:hint="cs"/>
          <w:rtl/>
        </w:rPr>
        <w:t xml:space="preserve"> רש"י שם ד"ה כסבור בהמה (ט.)</w:t>
      </w:r>
    </w:p>
    <w:p w:rsidR="00E205E5" w:rsidRDefault="00543F99" w:rsidP="00277937">
      <w:pPr>
        <w:rPr>
          <w:rFonts w:cs="David" w:hint="cs"/>
          <w:rtl/>
        </w:rPr>
      </w:pPr>
      <w:r>
        <w:rPr>
          <w:rFonts w:cs="David" w:hint="cs"/>
          <w:rtl/>
        </w:rPr>
        <w:t>1</w:t>
      </w:r>
      <w:r w:rsidR="00277937">
        <w:rPr>
          <w:rFonts w:cs="David" w:hint="cs"/>
          <w:rtl/>
        </w:rPr>
        <w:t>4</w:t>
      </w:r>
      <w:r w:rsidR="00131137">
        <w:rPr>
          <w:rFonts w:cs="David" w:hint="cs"/>
          <w:rtl/>
        </w:rPr>
        <w:t xml:space="preserve">. </w:t>
      </w:r>
      <w:r w:rsidR="00A97E35">
        <w:rPr>
          <w:rFonts w:cs="David" w:hint="cs"/>
          <w:rtl/>
        </w:rPr>
        <w:t xml:space="preserve"> </w:t>
      </w:r>
      <w:r w:rsidR="00E205E5" w:rsidRPr="00F13C9D">
        <w:rPr>
          <w:rFonts w:cs="David"/>
          <w:rtl/>
        </w:rPr>
        <w:t>רמב"ן ד"ה פרט לאומר מותר (ז:</w:t>
      </w:r>
      <w:r w:rsidR="00E205E5" w:rsidRPr="00F13C9D">
        <w:rPr>
          <w:rFonts w:cs="David"/>
        </w:rPr>
        <w:t>(</w:t>
      </w:r>
    </w:p>
    <w:p w:rsidR="00277937" w:rsidRDefault="00277937" w:rsidP="00277937">
      <w:pPr>
        <w:rPr>
          <w:rFonts w:cs="David" w:hint="cs"/>
          <w:rtl/>
        </w:rPr>
      </w:pPr>
      <w:r>
        <w:rPr>
          <w:rFonts w:cs="David" w:hint="cs"/>
          <w:rtl/>
        </w:rPr>
        <w:t>1</w:t>
      </w:r>
      <w:r>
        <w:rPr>
          <w:rFonts w:cs="David" w:hint="cs"/>
          <w:rtl/>
        </w:rPr>
        <w:t>5</w:t>
      </w:r>
      <w:r>
        <w:rPr>
          <w:rFonts w:cs="David" w:hint="cs"/>
          <w:rtl/>
        </w:rPr>
        <w:t xml:space="preserve">.  </w:t>
      </w:r>
      <w:r w:rsidRPr="00F13C9D">
        <w:rPr>
          <w:rFonts w:cs="David"/>
          <w:rtl/>
        </w:rPr>
        <w:t>ריטב"א ד"ה אימא פרט לאומר מותר (ז:)</w:t>
      </w:r>
    </w:p>
    <w:p w:rsidR="00277937" w:rsidRPr="00F13C9D" w:rsidRDefault="00277937" w:rsidP="00277937">
      <w:pPr>
        <w:rPr>
          <w:rFonts w:cs="David"/>
        </w:rPr>
      </w:pPr>
      <w:r w:rsidRPr="00277937">
        <w:rPr>
          <w:rFonts w:cs="David" w:hint="cs"/>
          <w:b/>
          <w:bCs/>
          <w:rtl/>
        </w:rPr>
        <w:t>16</w:t>
      </w:r>
      <w:r>
        <w:rPr>
          <w:rFonts w:cs="David" w:hint="cs"/>
          <w:rtl/>
        </w:rPr>
        <w:t xml:space="preserve">.  </w:t>
      </w:r>
      <w:r w:rsidRPr="00F13C9D">
        <w:rPr>
          <w:rFonts w:cs="David"/>
          <w:rtl/>
        </w:rPr>
        <w:t xml:space="preserve">ריטב"א ד"ה </w:t>
      </w:r>
      <w:r>
        <w:rPr>
          <w:rFonts w:cs="David" w:hint="cs"/>
          <w:rtl/>
        </w:rPr>
        <w:t>אמר ליה אביי לרבא (ז:)</w:t>
      </w:r>
    </w:p>
    <w:p w:rsidR="00277937" w:rsidRPr="00277937" w:rsidRDefault="00277937" w:rsidP="00543F99">
      <w:pPr>
        <w:rPr>
          <w:rFonts w:cs="David" w:hint="cs"/>
          <w:rtl/>
        </w:rPr>
      </w:pPr>
    </w:p>
    <w:p w:rsidR="00A97E35" w:rsidRPr="00277937" w:rsidRDefault="00A97E35" w:rsidP="00A97E35">
      <w:pPr>
        <w:rPr>
          <w:rFonts w:cs="David"/>
          <w:b/>
          <w:bCs/>
          <w:u w:val="single"/>
        </w:rPr>
      </w:pPr>
    </w:p>
    <w:p w:rsidR="00A97E35" w:rsidRDefault="00A97E35" w:rsidP="00A97E35">
      <w:pPr>
        <w:rPr>
          <w:rFonts w:cs="David" w:hint="cs"/>
          <w:rtl/>
        </w:rPr>
      </w:pPr>
      <w:r w:rsidRPr="00277937">
        <w:rPr>
          <w:rFonts w:cs="David" w:hint="cs"/>
          <w:b/>
          <w:bCs/>
          <w:u w:val="single"/>
          <w:rtl/>
        </w:rPr>
        <w:t>3.  ריטב"א שם ד"ה מזיד פשיטא בר קטלא הוא (ז:)</w:t>
      </w:r>
    </w:p>
    <w:p w:rsidR="00E205E5" w:rsidRDefault="00543F99" w:rsidP="00E205E5">
      <w:pPr>
        <w:rPr>
          <w:rFonts w:cs="David" w:hint="cs"/>
          <w:rtl/>
        </w:rPr>
      </w:pPr>
      <w:r>
        <w:rPr>
          <w:rFonts w:cs="David" w:hint="cs"/>
          <w:rtl/>
        </w:rPr>
        <w:t>פשיטא בר קטלא הוא</w:t>
      </w:r>
      <w:r>
        <w:rPr>
          <w:rFonts w:cs="David" w:hint="cs"/>
          <w:rtl/>
        </w:rPr>
        <w:t>. פירוש ואע"ג דלא מיקטליה, כגון דלא אתרו ביה</w:t>
      </w:r>
      <w:r w:rsidR="00277937">
        <w:rPr>
          <w:rFonts w:cs="David" w:hint="cs"/>
          <w:rtl/>
        </w:rPr>
        <w:t xml:space="preserve"> או דהוה שוגג קרוב למזיד, אינו בן גלות</w:t>
      </w:r>
    </w:p>
    <w:p w:rsidR="00526040" w:rsidRDefault="00526040" w:rsidP="00E205E5">
      <w:pPr>
        <w:rPr>
          <w:rFonts w:cs="David" w:hint="cs"/>
          <w:rtl/>
        </w:rPr>
      </w:pPr>
    </w:p>
    <w:p w:rsidR="00277937" w:rsidRPr="00526040" w:rsidRDefault="00526040" w:rsidP="00526040">
      <w:pPr>
        <w:rPr>
          <w:rFonts w:cs="David" w:hint="cs"/>
          <w:b/>
          <w:bCs/>
          <w:u w:val="single"/>
          <w:rtl/>
        </w:rPr>
      </w:pPr>
      <w:r w:rsidRPr="00526040">
        <w:rPr>
          <w:rFonts w:cs="David" w:hint="cs"/>
          <w:b/>
          <w:bCs/>
          <w:u w:val="single"/>
          <w:rtl/>
        </w:rPr>
        <w:t xml:space="preserve">14.  </w:t>
      </w:r>
      <w:r w:rsidRPr="00526040">
        <w:rPr>
          <w:rFonts w:cs="David"/>
          <w:b/>
          <w:bCs/>
          <w:u w:val="single"/>
          <w:rtl/>
        </w:rPr>
        <w:t>רמב"ן ד"ה פרט לאומר מותר (ז:</w:t>
      </w:r>
      <w:r w:rsidRPr="00526040">
        <w:rPr>
          <w:rFonts w:cs="David"/>
          <w:b/>
          <w:bCs/>
          <w:u w:val="single"/>
        </w:rPr>
        <w:t>(</w:t>
      </w:r>
    </w:p>
    <w:p w:rsidR="00277937" w:rsidRDefault="00277937" w:rsidP="00277937">
      <w:pPr>
        <w:jc w:val="both"/>
        <w:rPr>
          <w:rFonts w:cs="David" w:hint="cs"/>
          <w:rtl/>
        </w:rPr>
      </w:pPr>
      <w:r w:rsidRPr="00277937">
        <w:rPr>
          <w:rFonts w:cs="David" w:hint="cs"/>
          <w:rtl/>
        </w:rPr>
        <w:t xml:space="preserve">פרט לאומר מותר. פי' רש"י ז"ל שסבור שמותר להרוג את ישראל, ואיכא דקשיא ליה והא גבי שבת וע"ז דכתיב תחטא בשגגה ואומר מותר חייב בהן.... ואיכא למימר דהתם כתיב תחטא בשגגה וכיון שהוא שוגג בחטא שאין לו ידיעה בחטא שהוא אסור תחטא בשגגה קרינא ביה, אבל הכא כתיב מכה נפש בשגגה ההכאה עצמה בעינן שתהא בשגגה וזה מזיד הוא בהכאה, הילכך קרוב למזיד הוי בהריגה, ואין זה מחוור לי דא"כ אביי אמאי קרי ליה אנוס, השתא בכל התורה דכתיב תחטא בשגגה לא הוי אנוס הכא דאזלי' בתר הכאה הוי אונס, [ואי מפרשינן ליה כגון בתינוק שנשבה לבין הגוים, איכא למימר אביי סבריה דר' יוחנן אמר דפטר ליה אפי' בשאר מצות כדאי' בפ' כלל גדול (שבת ס"ח ב') ורבא אמר לך טעמא דהכא משום דבעינן מכה בשגגה כדפרישית,] </w:t>
      </w:r>
      <w:r w:rsidRPr="00277937">
        <w:rPr>
          <w:rFonts w:cs="David" w:hint="cs"/>
          <w:b/>
          <w:bCs/>
          <w:rtl/>
        </w:rPr>
        <w:t>ולשון אחר מתרצים</w:t>
      </w:r>
      <w:r w:rsidRPr="00277937">
        <w:rPr>
          <w:rFonts w:cs="David" w:hint="cs"/>
          <w:rtl/>
        </w:rPr>
        <w:t xml:space="preserve"> שאני הכא דכתיב בשגגה ובבלי דעת ובלא ראות, ועוד תרי בשגגה כתיבי בפרשה, מיעטה בו תורה שגגות הרבה, ואביי ה"ק ליה מקרוב לאונס הוה לך למעוטי כיון דכתיבי כל הני שגגות </w:t>
      </w:r>
      <w:r w:rsidRPr="00277937">
        <w:rPr>
          <w:rFonts w:cs="David" w:hint="cs"/>
          <w:b/>
          <w:bCs/>
          <w:rtl/>
        </w:rPr>
        <w:t>ואמר ליה דטפי דמי למזיד מאונס שהיה לו ללמוד ולא למד</w:t>
      </w:r>
      <w:r w:rsidRPr="00277937">
        <w:rPr>
          <w:rFonts w:cs="David" w:hint="cs"/>
          <w:rtl/>
        </w:rPr>
        <w:t xml:space="preserve">, </w:t>
      </w:r>
      <w:r w:rsidRPr="00277937">
        <w:rPr>
          <w:rFonts w:cs="David" w:hint="cs"/>
          <w:b/>
          <w:bCs/>
          <w:rtl/>
        </w:rPr>
        <w:t>ויש מפרשים</w:t>
      </w:r>
      <w:r w:rsidRPr="00277937">
        <w:rPr>
          <w:rFonts w:cs="David" w:hint="cs"/>
          <w:rtl/>
        </w:rPr>
        <w:t xml:space="preserve"> אומר מותר כגון שהוא סבור בהמה ונמצא אדם נכרי ונמצא ישראל, דקרי ליה רבה גופיה אומר מותר לקמן (ט' א'), ומתכוין, מפרש לה בגמרא כגון נתכו</w:t>
      </w:r>
      <w:r>
        <w:rPr>
          <w:rFonts w:cs="David" w:hint="cs"/>
          <w:rtl/>
        </w:rPr>
        <w:t>ין להרוג את הבהמה והרג את האדם.</w:t>
      </w:r>
    </w:p>
    <w:p w:rsidR="00277937" w:rsidRDefault="00277937" w:rsidP="00277937">
      <w:pPr>
        <w:jc w:val="both"/>
        <w:rPr>
          <w:rFonts w:cs="David" w:hint="cs"/>
          <w:rtl/>
        </w:rPr>
      </w:pPr>
    </w:p>
    <w:p w:rsidR="00526040" w:rsidRDefault="00526040" w:rsidP="00277937">
      <w:pPr>
        <w:jc w:val="both"/>
        <w:rPr>
          <w:rFonts w:cs="David" w:hint="cs"/>
          <w:rtl/>
        </w:rPr>
      </w:pPr>
    </w:p>
    <w:p w:rsidR="00526040" w:rsidRDefault="00526040" w:rsidP="00277937">
      <w:pPr>
        <w:jc w:val="both"/>
        <w:rPr>
          <w:rFonts w:cs="David" w:hint="cs"/>
          <w:rtl/>
        </w:rPr>
      </w:pPr>
    </w:p>
    <w:p w:rsidR="00526040" w:rsidRDefault="00526040" w:rsidP="00277937">
      <w:pPr>
        <w:jc w:val="both"/>
        <w:rPr>
          <w:rFonts w:cs="David" w:hint="cs"/>
          <w:rtl/>
        </w:rPr>
      </w:pPr>
    </w:p>
    <w:p w:rsidR="00526040" w:rsidRPr="00526040" w:rsidRDefault="00526040" w:rsidP="00526040">
      <w:pPr>
        <w:rPr>
          <w:rFonts w:cs="David" w:hint="cs"/>
          <w:b/>
          <w:bCs/>
          <w:u w:val="single"/>
          <w:rtl/>
        </w:rPr>
      </w:pPr>
      <w:r w:rsidRPr="00526040">
        <w:rPr>
          <w:rFonts w:cs="David" w:hint="cs"/>
          <w:b/>
          <w:bCs/>
          <w:u w:val="single"/>
          <w:rtl/>
        </w:rPr>
        <w:t xml:space="preserve">15.  </w:t>
      </w:r>
      <w:r w:rsidRPr="00526040">
        <w:rPr>
          <w:rFonts w:cs="David"/>
          <w:b/>
          <w:bCs/>
          <w:u w:val="single"/>
          <w:rtl/>
        </w:rPr>
        <w:t>ריטב"א ד"ה אימא פרט לאומר מותר (ז:)</w:t>
      </w:r>
    </w:p>
    <w:p w:rsidR="00277937" w:rsidRPr="00277937" w:rsidRDefault="00277937" w:rsidP="00277937">
      <w:pPr>
        <w:jc w:val="both"/>
        <w:rPr>
          <w:rFonts w:cs="David"/>
          <w:rtl/>
        </w:rPr>
      </w:pPr>
      <w:r w:rsidRPr="00277937">
        <w:rPr>
          <w:rFonts w:cs="David" w:hint="cs"/>
          <w:rtl/>
        </w:rPr>
        <w:t xml:space="preserve">אימא פרט לאומר מותר. פירש רש"י ז"ל כסבור מותר להרוג ישראל וכן הלשון הזה מתפרש בכל מקום, ואיכא דקשיא להו דא"כ היכי ממעט מבשוגג דהא גבי שבת וגבי קרבן עבודת אלילים ושאר עבירות כתיב בשגגה על קרבנם ואפ"ה אמרי' בפרק ד' מיתות (סנהדרין ס"ב א') וכן בפרק כלל גדול (שבת ס"ח ב') דאומר מותר שוגג וחייב קרבן, </w:t>
      </w:r>
      <w:r w:rsidRPr="00277937">
        <w:rPr>
          <w:rFonts w:cs="David" w:hint="cs"/>
          <w:b/>
          <w:bCs/>
          <w:rtl/>
        </w:rPr>
        <w:t>ויש מתרצין</w:t>
      </w:r>
      <w:r w:rsidRPr="00277937">
        <w:rPr>
          <w:rFonts w:cs="David" w:hint="cs"/>
          <w:rtl/>
        </w:rPr>
        <w:t xml:space="preserve"> דשאני הכא דכתיבי בשגגה טובא וכתיב נמי בלא ראות ובלי דעת לומר דבעינן שוגג גמור אבל התם בשגגה דכל דהו סגי ואומר מותר שגגה כל דהוא היא, </w:t>
      </w:r>
      <w:r w:rsidRPr="00277937">
        <w:rPr>
          <w:rFonts w:cs="David" w:hint="cs"/>
          <w:b/>
          <w:bCs/>
          <w:rtl/>
        </w:rPr>
        <w:t>עוד תירצו</w:t>
      </w:r>
      <w:r w:rsidRPr="00277937">
        <w:rPr>
          <w:rFonts w:cs="David" w:hint="cs"/>
          <w:rtl/>
        </w:rPr>
        <w:t xml:space="preserve"> דהתם מיירי בשאינו עוקר כל הגוף דידע לשבת או לע"א ודכותה לעשה או לאו או בתחומין לשבת כדאיתא התם שאם אמר מותר לגמרי פטור מקרבן, והכא בעינן לומר שאומר מותר לגמרי שאין יודע בו שום איסור, כל זה לפירוש רש"י ז"ל.  [</w:t>
      </w:r>
      <w:r w:rsidRPr="00277937">
        <w:rPr>
          <w:rFonts w:cs="David" w:hint="cs"/>
          <w:b/>
          <w:bCs/>
          <w:rtl/>
        </w:rPr>
        <w:t>אבל אחרים פירשו</w:t>
      </w:r>
      <w:r w:rsidRPr="00277937">
        <w:rPr>
          <w:rFonts w:cs="David" w:hint="cs"/>
          <w:rtl/>
        </w:rPr>
        <w:t xml:space="preserve"> דאומר מותר האמור כאן ובכולה פירקין לשון אחר הוא והוא מן הלשונות שבתלמוד שפירושו מתחלף, והכא בעינן לומר שהוא אומר מותר בהריגה זו כי היה סבור שהיה כותי או בהמה ונמצא ישראל, וכי תימא היינו פרט לשאין מתכוין דאמרינן, י"ל שאינו דומה לההיא שטעה מגוף לגוף שמתכוין להרוג אדם זה והרג את הבהמה אבל הא דרבא הטעות היה </w:t>
      </w:r>
      <w:r w:rsidRPr="00277937">
        <w:rPr>
          <w:rFonts w:cs="David" w:hint="cs"/>
          <w:rtl/>
        </w:rPr>
        <w:lastRenderedPageBreak/>
        <w:t>באותו גוף עצמו שהרג שהיה סבור שמותר להרגו, והביאו ראיה לפירוש זה ממאי דאמרינן לקמן בפרקין (ט' א') דפליגי רבא ורב חסדא באומר מותר ואמרינן ואזדו לטעמייהו דאיפליגו בסבור להרוג את הבהמה ונמצא שהוא אדם כותי ונמצא ישראל ואמרינן תו עלה מר סבר אומר מותר אנוס הוא ומר סבר אומר מותר מזיד הוא, ומיהו רש"י ז"ל פירש לקמן דהא דאמרינן התם ואזדו לטעמייהו בעיקר טעמא משום דקים לן (שאין) [שדין] אומר מותר ממש כפירש"י ז"ל כדין סבור בהמה ונמצא אדם כותי ונמצא ישראל, ומשום הכי תלינן לפלוגתא דסבור בטעמא דאומר מותר ודכותה בתלמוד."]</w:t>
      </w:r>
    </w:p>
    <w:p w:rsidR="00277937" w:rsidRDefault="00277937" w:rsidP="00277937">
      <w:pPr>
        <w:jc w:val="both"/>
        <w:rPr>
          <w:rFonts w:cs="David" w:hint="cs"/>
          <w:rtl/>
        </w:rPr>
      </w:pPr>
    </w:p>
    <w:p w:rsidR="00277937" w:rsidRPr="00526040" w:rsidRDefault="00277937" w:rsidP="00526040">
      <w:pPr>
        <w:rPr>
          <w:rFonts w:cs="David" w:hint="cs"/>
          <w:b/>
          <w:bCs/>
          <w:u w:val="single"/>
          <w:rtl/>
        </w:rPr>
      </w:pPr>
      <w:r w:rsidRPr="00526040">
        <w:rPr>
          <w:rFonts w:cs="David" w:hint="cs"/>
          <w:b/>
          <w:bCs/>
          <w:u w:val="single"/>
          <w:rtl/>
        </w:rPr>
        <w:t xml:space="preserve">16.  </w:t>
      </w:r>
      <w:r w:rsidRPr="00526040">
        <w:rPr>
          <w:rFonts w:cs="David"/>
          <w:b/>
          <w:bCs/>
          <w:u w:val="single"/>
          <w:rtl/>
        </w:rPr>
        <w:t xml:space="preserve">ריטב"א ד"ה </w:t>
      </w:r>
      <w:r w:rsidRPr="00526040">
        <w:rPr>
          <w:rFonts w:cs="David" w:hint="cs"/>
          <w:b/>
          <w:bCs/>
          <w:u w:val="single"/>
          <w:rtl/>
        </w:rPr>
        <w:t>אמר ליה אביי לרבא</w:t>
      </w:r>
      <w:r w:rsidR="00526040" w:rsidRPr="00526040">
        <w:rPr>
          <w:rFonts w:cs="David" w:hint="cs"/>
          <w:b/>
          <w:bCs/>
          <w:u w:val="single"/>
          <w:rtl/>
        </w:rPr>
        <w:t xml:space="preserve"> (ז:)</w:t>
      </w:r>
    </w:p>
    <w:p w:rsidR="00277937" w:rsidRPr="00277937" w:rsidRDefault="00277937" w:rsidP="00277937">
      <w:pPr>
        <w:jc w:val="both"/>
        <w:rPr>
          <w:rFonts w:cs="David"/>
          <w:rtl/>
        </w:rPr>
      </w:pPr>
      <w:r>
        <w:rPr>
          <w:rFonts w:cs="David" w:hint="cs"/>
          <w:rtl/>
        </w:rPr>
        <w:t>א</w:t>
      </w:r>
      <w:r w:rsidRPr="00277937">
        <w:rPr>
          <w:rFonts w:cs="David" w:hint="cs"/>
          <w:rtl/>
        </w:rPr>
        <w:t>"ל אביי לרבה אומר מותר אנוס הוא. פירוש והיכי קרי ליה תנא מזיד.  ה"ג שאני אומר אומר מותר קרוב למזיד הוא. פירוש ולקרוב למזיד קרו מזיד לפי שדינו כמזיד. לפירש"י לפי שהיה לו ללמוד ולא למד, לפירוש השני לפי שהיה לו לראות ולעיין מהו."</w:t>
      </w:r>
    </w:p>
    <w:p w:rsidR="00277937" w:rsidRPr="00277937" w:rsidRDefault="00277937" w:rsidP="00277937">
      <w:pPr>
        <w:jc w:val="both"/>
        <w:rPr>
          <w:rFonts w:cs="David"/>
          <w:b/>
          <w:bCs/>
          <w:sz w:val="32"/>
          <w:szCs w:val="32"/>
          <w:u w:val="single"/>
        </w:rPr>
      </w:pPr>
    </w:p>
    <w:p w:rsidR="00901495" w:rsidRPr="00277937" w:rsidRDefault="00A64926" w:rsidP="00277937">
      <w:pPr>
        <w:jc w:val="both"/>
        <w:rPr>
          <w:rFonts w:cs="David"/>
          <w:b/>
          <w:bCs/>
        </w:rPr>
      </w:pPr>
      <w:r w:rsidRPr="00277937">
        <w:rPr>
          <w:rFonts w:cs="David"/>
          <w:b/>
          <w:bCs/>
          <w:sz w:val="28"/>
          <w:szCs w:val="28"/>
        </w:rPr>
        <w:t xml:space="preserve"> </w:t>
      </w:r>
    </w:p>
    <w:p w:rsidR="009D1A49" w:rsidRPr="00901495" w:rsidRDefault="005B4A76"/>
    <w:sectPr w:rsidR="009D1A49" w:rsidRPr="00901495" w:rsidSect="002547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6E6"/>
    <w:multiLevelType w:val="hybridMultilevel"/>
    <w:tmpl w:val="1D662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7D656D"/>
    <w:multiLevelType w:val="hybridMultilevel"/>
    <w:tmpl w:val="7124EAFA"/>
    <w:lvl w:ilvl="0" w:tplc="57C6E36E">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F5D0A"/>
    <w:multiLevelType w:val="hybridMultilevel"/>
    <w:tmpl w:val="7542DC7A"/>
    <w:lvl w:ilvl="0" w:tplc="5A26CF8E">
      <w:start w:val="1"/>
      <w:numFmt w:val="hebrew1"/>
      <w:lvlText w:val="%1."/>
      <w:lvlJc w:val="left"/>
      <w:pPr>
        <w:tabs>
          <w:tab w:val="num" w:pos="360"/>
        </w:tabs>
        <w:ind w:left="360" w:hanging="360"/>
      </w:pPr>
      <w:rPr>
        <w:rFonts w:cs="Times New Roman" w:hint="default"/>
        <w:sz w:val="2"/>
        <w:szCs w:val="24"/>
      </w:rPr>
    </w:lvl>
    <w:lvl w:ilvl="1" w:tplc="D09ED3EE">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74B6B92"/>
    <w:multiLevelType w:val="hybridMultilevel"/>
    <w:tmpl w:val="427263A4"/>
    <w:lvl w:ilvl="0" w:tplc="ED98A20C">
      <w:start w:val="1"/>
      <w:numFmt w:val="hebrew1"/>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95"/>
    <w:rsid w:val="00131137"/>
    <w:rsid w:val="001E41ED"/>
    <w:rsid w:val="00277937"/>
    <w:rsid w:val="00432041"/>
    <w:rsid w:val="00526040"/>
    <w:rsid w:val="00543F99"/>
    <w:rsid w:val="005940AF"/>
    <w:rsid w:val="005B4A76"/>
    <w:rsid w:val="00901495"/>
    <w:rsid w:val="00A64926"/>
    <w:rsid w:val="00A97E35"/>
    <w:rsid w:val="00E205E5"/>
    <w:rsid w:val="00E65C68"/>
    <w:rsid w:val="00F34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Barak</cp:lastModifiedBy>
  <cp:revision>3</cp:revision>
  <dcterms:created xsi:type="dcterms:W3CDTF">2013-04-09T17:18:00Z</dcterms:created>
  <dcterms:modified xsi:type="dcterms:W3CDTF">2013-04-09T17:19:00Z</dcterms:modified>
</cp:coreProperties>
</file>