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9A3C" w14:textId="77777777" w:rsidR="000834AD" w:rsidRPr="00C05CF6" w:rsidRDefault="000834AD" w:rsidP="000834AD">
      <w:pPr>
        <w:jc w:val="right"/>
        <w:rPr>
          <w:rtl/>
          <w:lang w:bidi="he-IL"/>
        </w:rPr>
      </w:pPr>
      <w:bookmarkStart w:id="0" w:name="_Hlk76047166"/>
      <w:r w:rsidRPr="00C05CF6">
        <w:rPr>
          <w:rFonts w:hint="cs"/>
          <w:rtl/>
          <w:lang w:bidi="he-IL"/>
        </w:rPr>
        <w:t>הרב שמואל דוב ווייס</w:t>
      </w:r>
    </w:p>
    <w:p w14:paraId="56EB498A" w14:textId="7B6D8CBC" w:rsidR="000834AD" w:rsidRPr="000834AD" w:rsidRDefault="000834AD" w:rsidP="000834AD">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(#1)</w:t>
      </w:r>
    </w:p>
    <w:p w14:paraId="01041145" w14:textId="026CC7DA" w:rsidR="000834AD" w:rsidRDefault="000834AD" w:rsidP="000834AD">
      <w:pPr>
        <w:jc w:val="right"/>
        <w:rPr>
          <w:u w:val="single"/>
          <w:rtl/>
          <w:lang w:bidi="he-IL"/>
        </w:rPr>
      </w:pPr>
      <w:r>
        <w:rPr>
          <w:rFonts w:hint="cs"/>
          <w:u w:val="single"/>
          <w:rtl/>
          <w:lang w:bidi="he-IL"/>
        </w:rPr>
        <w:t>הקדמה למצות ק"ש</w:t>
      </w:r>
    </w:p>
    <w:p w14:paraId="3540B3B9" w14:textId="1D820B6D" w:rsidR="000834AD" w:rsidRDefault="000834AD" w:rsidP="000834AD">
      <w:pPr>
        <w:jc w:val="right"/>
        <w:rPr>
          <w:rtl/>
          <w:lang w:bidi="he-IL"/>
        </w:rPr>
      </w:pPr>
      <w:r w:rsidRPr="000834AD">
        <w:rPr>
          <w:b/>
          <w:bCs/>
          <w:rtl/>
          <w:lang w:bidi="he-IL"/>
        </w:rPr>
        <w:t>דברים</w:t>
      </w:r>
      <w:r>
        <w:rPr>
          <w:rFonts w:hint="cs"/>
          <w:b/>
          <w:bCs/>
          <w:rtl/>
          <w:lang w:bidi="he-IL"/>
        </w:rPr>
        <w:t xml:space="preserve"> </w:t>
      </w:r>
      <w:r w:rsidRPr="000834AD">
        <w:rPr>
          <w:rFonts w:hint="cs"/>
          <w:rtl/>
          <w:lang w:bidi="he-IL"/>
        </w:rPr>
        <w:t>פרק</w:t>
      </w:r>
      <w:r>
        <w:rPr>
          <w:rFonts w:hint="cs"/>
          <w:b/>
          <w:bCs/>
          <w:rtl/>
          <w:lang w:bidi="he-IL"/>
        </w:rPr>
        <w:t xml:space="preserve"> </w:t>
      </w:r>
      <w:r w:rsidRPr="000834AD">
        <w:rPr>
          <w:rFonts w:hint="cs"/>
          <w:rtl/>
          <w:lang w:bidi="he-IL"/>
        </w:rPr>
        <w:t>ו</w:t>
      </w:r>
      <w:r>
        <w:rPr>
          <w:rFonts w:hint="cs"/>
          <w:rtl/>
          <w:lang w:bidi="he-IL"/>
        </w:rPr>
        <w:t>' פסוקים ד'-ט'</w:t>
      </w:r>
      <w:r w:rsidR="00961E61">
        <w:rPr>
          <w:rFonts w:hint="cs"/>
          <w:rtl/>
          <w:lang w:bidi="he-IL"/>
        </w:rPr>
        <w:t>, פרק י"א פסוקים י"ג-כ"א</w:t>
      </w:r>
    </w:p>
    <w:p w14:paraId="5FA40CA4" w14:textId="77777777" w:rsidR="000834AD" w:rsidRDefault="000834AD" w:rsidP="000834AD">
      <w:pPr>
        <w:jc w:val="right"/>
        <w:rPr>
          <w:rtl/>
          <w:lang w:bidi="he-IL"/>
        </w:rPr>
      </w:pPr>
      <w:r w:rsidRPr="000834AD">
        <w:rPr>
          <w:b/>
          <w:bCs/>
          <w:rtl/>
          <w:lang w:bidi="he-IL"/>
        </w:rPr>
        <w:t>משנה</w:t>
      </w:r>
      <w:r>
        <w:rPr>
          <w:rFonts w:hint="cs"/>
          <w:rtl/>
          <w:lang w:bidi="he-IL"/>
        </w:rPr>
        <w:t xml:space="preserve"> ב. ["מאימתי... עמוד השחר"], </w:t>
      </w:r>
      <w:r w:rsidRPr="000834AD">
        <w:rPr>
          <w:rFonts w:hint="cs"/>
          <w:b/>
          <w:bCs/>
          <w:rtl/>
          <w:lang w:bidi="he-IL"/>
        </w:rPr>
        <w:t>רש"י</w:t>
      </w:r>
      <w:r>
        <w:rPr>
          <w:rFonts w:hint="cs"/>
          <w:b/>
          <w:bCs/>
          <w:rtl/>
          <w:lang w:bidi="he-IL"/>
        </w:rPr>
        <w:t xml:space="preserve"> </w:t>
      </w:r>
      <w:r w:rsidRPr="000834AD">
        <w:rPr>
          <w:rFonts w:hint="cs"/>
          <w:rtl/>
          <w:lang w:bidi="he-IL"/>
        </w:rPr>
        <w:t>שם</w:t>
      </w:r>
    </w:p>
    <w:p w14:paraId="1BA75204" w14:textId="3385D183" w:rsidR="000834AD" w:rsidRDefault="000834AD" w:rsidP="000834AD">
      <w:pPr>
        <w:jc w:val="right"/>
        <w:rPr>
          <w:rtl/>
          <w:lang w:bidi="he-IL"/>
        </w:rPr>
      </w:pPr>
      <w:r w:rsidRPr="000834AD">
        <w:rPr>
          <w:rFonts w:hint="cs"/>
          <w:b/>
          <w:bCs/>
          <w:rtl/>
          <w:lang w:bidi="he-IL"/>
        </w:rPr>
        <w:t>גמרא</w:t>
      </w:r>
      <w:r>
        <w:rPr>
          <w:rFonts w:hint="cs"/>
          <w:rtl/>
          <w:lang w:bidi="he-IL"/>
        </w:rPr>
        <w:t xml:space="preserve"> שם ["תנא היכא... ויהי ערב ויהי בקר יום אחד"], </w:t>
      </w:r>
      <w:r w:rsidRPr="000834AD">
        <w:rPr>
          <w:rFonts w:hint="cs"/>
          <w:b/>
          <w:bCs/>
          <w:rtl/>
          <w:lang w:bidi="he-IL"/>
        </w:rPr>
        <w:t>רש"י</w:t>
      </w:r>
      <w:r>
        <w:rPr>
          <w:rFonts w:hint="cs"/>
          <w:b/>
          <w:bCs/>
          <w:rtl/>
          <w:lang w:bidi="he-IL"/>
        </w:rPr>
        <w:t xml:space="preserve"> </w:t>
      </w:r>
      <w:r w:rsidRPr="000834AD">
        <w:rPr>
          <w:rFonts w:hint="cs"/>
          <w:rtl/>
          <w:lang w:bidi="he-IL"/>
        </w:rPr>
        <w:t>שם</w:t>
      </w:r>
    </w:p>
    <w:p w14:paraId="731D5D13" w14:textId="6F3FCB4F" w:rsidR="000834AD" w:rsidRDefault="00FF3CE2" w:rsidP="000834AD">
      <w:pPr>
        <w:jc w:val="right"/>
        <w:rPr>
          <w:rtl/>
          <w:lang w:bidi="he-IL"/>
        </w:rPr>
      </w:pPr>
      <w:r w:rsidRPr="000834AD">
        <w:rPr>
          <w:rFonts w:hint="cs"/>
          <w:b/>
          <w:bCs/>
          <w:rtl/>
          <w:lang w:bidi="he-IL"/>
        </w:rPr>
        <w:t>גמ</w:t>
      </w:r>
      <w:r>
        <w:rPr>
          <w:rFonts w:hint="cs"/>
          <w:b/>
          <w:bCs/>
          <w:rtl/>
          <w:lang w:bidi="he-IL"/>
        </w:rPr>
        <w:t>' קידושין</w:t>
      </w:r>
      <w:r>
        <w:rPr>
          <w:rFonts w:hint="cs"/>
          <w:rtl/>
          <w:lang w:bidi="he-IL"/>
        </w:rPr>
        <w:t xml:space="preserve"> ל. ["אמר רב ספרא... ליומי", "תנו רבנן ושננתם... אמור לו מיד"],  </w:t>
      </w:r>
      <w:r w:rsidRPr="00FF3CE2">
        <w:rPr>
          <w:rFonts w:hint="cs"/>
          <w:b/>
          <w:bCs/>
          <w:rtl/>
          <w:lang w:bidi="he-IL"/>
        </w:rPr>
        <w:t>רש"י</w:t>
      </w:r>
      <w:r>
        <w:rPr>
          <w:rFonts w:hint="cs"/>
          <w:rtl/>
          <w:lang w:bidi="he-IL"/>
        </w:rPr>
        <w:t xml:space="preserve"> שם</w:t>
      </w:r>
    </w:p>
    <w:p w14:paraId="5018F580" w14:textId="6724191E" w:rsidR="00961E61" w:rsidRDefault="00961E61" w:rsidP="000834AD">
      <w:pPr>
        <w:jc w:val="right"/>
        <w:rPr>
          <w:rtl/>
          <w:lang w:bidi="he-IL"/>
        </w:rPr>
      </w:pPr>
      <w:r w:rsidRPr="000834AD">
        <w:rPr>
          <w:rFonts w:hint="cs"/>
          <w:b/>
          <w:bCs/>
          <w:rtl/>
          <w:lang w:bidi="he-IL"/>
        </w:rPr>
        <w:t>גמ</w:t>
      </w:r>
      <w:r>
        <w:rPr>
          <w:rFonts w:hint="cs"/>
          <w:b/>
          <w:bCs/>
          <w:rtl/>
          <w:lang w:bidi="he-IL"/>
        </w:rPr>
        <w:t xml:space="preserve">' </w:t>
      </w:r>
      <w:r w:rsidRPr="00961E61">
        <w:rPr>
          <w:rFonts w:hint="cs"/>
          <w:rtl/>
          <w:lang w:bidi="he-IL"/>
        </w:rPr>
        <w:t>שם</w:t>
      </w:r>
      <w:r>
        <w:rPr>
          <w:rFonts w:hint="cs"/>
          <w:rtl/>
          <w:lang w:bidi="he-IL"/>
        </w:rPr>
        <w:t xml:space="preserve"> כט. ["תנינא להא דת"ר... </w:t>
      </w:r>
      <w:r w:rsidR="007909C5">
        <w:rPr>
          <w:rFonts w:hint="cs"/>
          <w:rtl/>
          <w:lang w:bidi="he-IL"/>
        </w:rPr>
        <w:t xml:space="preserve">וללמדו אומנות"], כט: ["ללמדה תורה מנלן...ולא בנותיכם"], </w:t>
      </w:r>
      <w:r w:rsidR="007909C5" w:rsidRPr="007909C5">
        <w:rPr>
          <w:rFonts w:hint="cs"/>
          <w:b/>
          <w:bCs/>
          <w:rtl/>
          <w:lang w:bidi="he-IL"/>
        </w:rPr>
        <w:t>רש"י</w:t>
      </w:r>
      <w:r w:rsidR="007909C5">
        <w:rPr>
          <w:rFonts w:hint="cs"/>
          <w:rtl/>
          <w:lang w:bidi="he-IL"/>
        </w:rPr>
        <w:t xml:space="preserve"> שם</w:t>
      </w:r>
    </w:p>
    <w:p w14:paraId="24ECF2F9" w14:textId="436DBADB" w:rsidR="00FF3CE2" w:rsidRDefault="00FF3CE2" w:rsidP="000834AD">
      <w:pPr>
        <w:jc w:val="right"/>
        <w:rPr>
          <w:rtl/>
          <w:lang w:bidi="he-IL"/>
        </w:rPr>
      </w:pPr>
      <w:r w:rsidRPr="00FF3CE2">
        <w:rPr>
          <w:b/>
          <w:bCs/>
          <w:rtl/>
          <w:lang w:bidi="he-IL"/>
        </w:rPr>
        <w:t>גמ'</w:t>
      </w:r>
      <w:r>
        <w:rPr>
          <w:rFonts w:hint="cs"/>
          <w:b/>
          <w:bCs/>
          <w:rtl/>
          <w:lang w:bidi="he-IL"/>
        </w:rPr>
        <w:t xml:space="preserve"> יומא </w:t>
      </w:r>
      <w:r w:rsidRPr="00FF3CE2">
        <w:rPr>
          <w:rFonts w:hint="cs"/>
          <w:rtl/>
          <w:lang w:bidi="he-IL"/>
        </w:rPr>
        <w:t>יט:</w:t>
      </w:r>
      <w:r>
        <w:rPr>
          <w:rFonts w:hint="cs"/>
          <w:rtl/>
          <w:lang w:bidi="he-IL"/>
        </w:rPr>
        <w:t xml:space="preserve"> ["רב אחא... בדברים אחרים"], </w:t>
      </w:r>
      <w:r w:rsidRPr="00FF3CE2">
        <w:rPr>
          <w:rFonts w:hint="cs"/>
          <w:b/>
          <w:bCs/>
          <w:rtl/>
          <w:lang w:bidi="he-IL"/>
        </w:rPr>
        <w:t>רש"י</w:t>
      </w:r>
      <w:r>
        <w:rPr>
          <w:rFonts w:hint="cs"/>
          <w:rtl/>
          <w:lang w:bidi="he-IL"/>
        </w:rPr>
        <w:t xml:space="preserve"> שם</w:t>
      </w:r>
    </w:p>
    <w:p w14:paraId="66B4BED4" w14:textId="537D1F1E" w:rsidR="007868A5" w:rsidRDefault="007868A5" w:rsidP="007868A5">
      <w:pPr>
        <w:jc w:val="right"/>
        <w:rPr>
          <w:rtl/>
          <w:lang w:bidi="he-IL"/>
        </w:rPr>
      </w:pPr>
      <w:bookmarkStart w:id="1" w:name="_Hlk138875653"/>
      <w:r w:rsidRPr="000F10F3">
        <w:rPr>
          <w:rFonts w:hint="cs"/>
          <w:b/>
          <w:bCs/>
          <w:rtl/>
          <w:lang w:bidi="he-IL"/>
        </w:rPr>
        <w:t>ספר המצו</w:t>
      </w:r>
      <w:r w:rsidR="000F10F3" w:rsidRPr="000F10F3">
        <w:rPr>
          <w:rFonts w:hint="cs"/>
          <w:b/>
          <w:bCs/>
          <w:rtl/>
          <w:lang w:bidi="he-IL"/>
        </w:rPr>
        <w:t>ו</w:t>
      </w:r>
      <w:r w:rsidRPr="000F10F3">
        <w:rPr>
          <w:rFonts w:hint="cs"/>
          <w:b/>
          <w:bCs/>
          <w:rtl/>
          <w:lang w:bidi="he-IL"/>
        </w:rPr>
        <w:t>ת</w:t>
      </w:r>
      <w:r w:rsidR="000F10F3" w:rsidRPr="000F10F3">
        <w:rPr>
          <w:rFonts w:hint="cs"/>
          <w:b/>
          <w:bCs/>
          <w:rtl/>
          <w:lang w:bidi="he-IL"/>
        </w:rPr>
        <w:t xml:space="preserve"> לרמב"ם</w:t>
      </w:r>
      <w:r>
        <w:rPr>
          <w:rFonts w:hint="cs"/>
          <w:rtl/>
          <w:lang w:bidi="he-IL"/>
        </w:rPr>
        <w:t xml:space="preserve"> (מצות עשה י"א)</w:t>
      </w:r>
      <w:r>
        <w:rPr>
          <w:rStyle w:val="FootnoteReference"/>
          <w:rtl/>
          <w:lang w:bidi="he-IL"/>
        </w:rPr>
        <w:footnoteReference w:id="1"/>
      </w:r>
    </w:p>
    <w:bookmarkEnd w:id="1"/>
    <w:p w14:paraId="7B54C64F" w14:textId="54D547CB" w:rsidR="00961E61" w:rsidRDefault="007909C5" w:rsidP="000834AD">
      <w:pPr>
        <w:jc w:val="right"/>
        <w:rPr>
          <w:rtl/>
          <w:lang w:bidi="he-IL"/>
        </w:rPr>
      </w:pPr>
      <w:r w:rsidRPr="007909C5">
        <w:rPr>
          <w:rFonts w:hint="cs"/>
          <w:b/>
          <w:bCs/>
          <w:rtl/>
          <w:lang w:bidi="he-IL"/>
        </w:rPr>
        <w:t>גמ' נדרים</w:t>
      </w:r>
      <w:r>
        <w:rPr>
          <w:rFonts w:hint="cs"/>
          <w:rtl/>
          <w:lang w:bidi="he-IL"/>
        </w:rPr>
        <w:t xml:space="preserve"> ח.  ["מנין שנשבעין... שבועה עליה"], </w:t>
      </w:r>
      <w:r w:rsidRPr="007909C5">
        <w:rPr>
          <w:rFonts w:hint="cs"/>
          <w:b/>
          <w:bCs/>
          <w:rtl/>
          <w:lang w:bidi="he-IL"/>
        </w:rPr>
        <w:t>רש"י</w:t>
      </w:r>
      <w:r>
        <w:rPr>
          <w:rFonts w:hint="cs"/>
          <w:rtl/>
          <w:lang w:bidi="he-IL"/>
        </w:rPr>
        <w:t xml:space="preserve"> שם</w:t>
      </w:r>
      <w:r w:rsidR="00AC63DC">
        <w:rPr>
          <w:rFonts w:hint="cs"/>
          <w:rtl/>
          <w:lang w:bidi="he-IL"/>
        </w:rPr>
        <w:t>,</w:t>
      </w:r>
    </w:p>
    <w:p w14:paraId="6B8C5F6B" w14:textId="7427CA99" w:rsidR="007868A5" w:rsidRDefault="007868A5" w:rsidP="007868A5">
      <w:pPr>
        <w:jc w:val="right"/>
        <w:rPr>
          <w:rtl/>
          <w:lang w:bidi="he-IL"/>
        </w:rPr>
      </w:pPr>
      <w:r w:rsidRPr="007868A5">
        <w:rPr>
          <w:rFonts w:hint="cs"/>
          <w:b/>
          <w:bCs/>
          <w:rtl/>
          <w:lang w:bidi="he-IL"/>
        </w:rPr>
        <w:t>גמ'</w:t>
      </w:r>
      <w:r>
        <w:rPr>
          <w:rFonts w:hint="cs"/>
          <w:b/>
          <w:bCs/>
          <w:rtl/>
          <w:lang w:bidi="he-IL"/>
        </w:rPr>
        <w:t xml:space="preserve"> מנחות </w:t>
      </w:r>
      <w:r w:rsidRPr="007868A5">
        <w:rPr>
          <w:rFonts w:hint="cs"/>
          <w:rtl/>
          <w:lang w:bidi="he-IL"/>
        </w:rPr>
        <w:t>צט:</w:t>
      </w:r>
      <w:r>
        <w:rPr>
          <w:rFonts w:hint="cs"/>
          <w:rtl/>
          <w:lang w:bidi="he-IL"/>
        </w:rPr>
        <w:t xml:space="preserve"> ["תניא ר' יוסי אומר... </w:t>
      </w:r>
      <w:r w:rsidRPr="007868A5">
        <w:rPr>
          <w:rtl/>
          <w:lang w:bidi="he-IL"/>
        </w:rPr>
        <w:t>מצוה לאומרו בפני עמי הארץ</w:t>
      </w:r>
      <w:r>
        <w:rPr>
          <w:rFonts w:hint="cs"/>
          <w:rtl/>
          <w:lang w:bidi="he-IL"/>
        </w:rPr>
        <w:t xml:space="preserve">"], </w:t>
      </w:r>
      <w:r w:rsidRPr="007868A5">
        <w:rPr>
          <w:rFonts w:hint="cs"/>
          <w:b/>
          <w:bCs/>
          <w:rtl/>
          <w:lang w:bidi="he-IL"/>
        </w:rPr>
        <w:t>רש"י</w:t>
      </w:r>
      <w:r>
        <w:rPr>
          <w:rFonts w:hint="cs"/>
          <w:rtl/>
          <w:lang w:bidi="he-IL"/>
        </w:rPr>
        <w:t xml:space="preserve"> שם</w:t>
      </w:r>
    </w:p>
    <w:p w14:paraId="398AF77E" w14:textId="3BD88BB7" w:rsidR="003B7955" w:rsidRDefault="003B7955" w:rsidP="003B7955">
      <w:pPr>
        <w:jc w:val="right"/>
        <w:rPr>
          <w:rtl/>
          <w:lang w:bidi="he-IL"/>
        </w:rPr>
      </w:pPr>
      <w:r w:rsidRPr="003B7955">
        <w:rPr>
          <w:rFonts w:hint="cs"/>
          <w:b/>
          <w:bCs/>
          <w:rtl/>
          <w:lang w:bidi="he-IL"/>
        </w:rPr>
        <w:t>גמ'</w:t>
      </w:r>
      <w:r>
        <w:rPr>
          <w:rFonts w:hint="cs"/>
          <w:rtl/>
          <w:lang w:bidi="he-IL"/>
        </w:rPr>
        <w:t xml:space="preserve"> כ. ["משנה..."] - כ: [עד "...קמ"ל"]</w:t>
      </w:r>
    </w:p>
    <w:p w14:paraId="33FDE0BE" w14:textId="6857F139" w:rsidR="007868A5" w:rsidRDefault="007868A5" w:rsidP="007868A5">
      <w:pPr>
        <w:jc w:val="right"/>
        <w:rPr>
          <w:rtl/>
          <w:lang w:bidi="he-IL"/>
        </w:rPr>
      </w:pPr>
      <w:r>
        <w:rPr>
          <w:rFonts w:hint="cs"/>
          <w:b/>
          <w:bCs/>
          <w:rtl/>
          <w:lang w:bidi="he-IL"/>
        </w:rPr>
        <w:t>ירושלמי</w:t>
      </w:r>
      <w:r>
        <w:rPr>
          <w:rFonts w:hint="cs"/>
          <w:rtl/>
          <w:lang w:bidi="he-IL"/>
        </w:rPr>
        <w:t xml:space="preserve"> א:ב, ג:ג, א:ה</w:t>
      </w:r>
      <w:r w:rsidR="00252B81">
        <w:rPr>
          <w:rFonts w:hint="cs"/>
          <w:rtl/>
          <w:lang w:bidi="he-IL"/>
        </w:rPr>
        <w:t>, ו</w:t>
      </w:r>
      <w:r w:rsidR="00252B81" w:rsidRPr="00252B81">
        <w:rPr>
          <w:rFonts w:hint="cs"/>
          <w:b/>
          <w:bCs/>
          <w:rtl/>
          <w:lang w:bidi="he-IL"/>
        </w:rPr>
        <w:t>פני משה</w:t>
      </w:r>
      <w:r w:rsidR="00252B81">
        <w:rPr>
          <w:rFonts w:hint="cs"/>
          <w:rtl/>
          <w:lang w:bidi="he-IL"/>
        </w:rPr>
        <w:t xml:space="preserve"> (א:ה)</w:t>
      </w:r>
      <w:r>
        <w:rPr>
          <w:rStyle w:val="FootnoteReference"/>
          <w:rtl/>
          <w:lang w:bidi="he-IL"/>
        </w:rPr>
        <w:footnoteReference w:id="2"/>
      </w:r>
    </w:p>
    <w:p w14:paraId="490283E8" w14:textId="4AA7EDC5" w:rsidR="00BE722E" w:rsidRPr="00BE722E" w:rsidRDefault="00BE722E" w:rsidP="00BE722E">
      <w:pPr>
        <w:jc w:val="right"/>
        <w:rPr>
          <w:lang w:bidi="he-IL"/>
        </w:rPr>
      </w:pPr>
      <w:r w:rsidRPr="00BE722E">
        <w:rPr>
          <w:b/>
          <w:bCs/>
          <w:rtl/>
          <w:lang w:bidi="he-IL"/>
        </w:rPr>
        <w:t xml:space="preserve">קרן אורה </w:t>
      </w:r>
      <w:r w:rsidRPr="00BE722E">
        <w:rPr>
          <w:rFonts w:hint="cs"/>
          <w:rtl/>
          <w:lang w:bidi="he-IL"/>
        </w:rPr>
        <w:t>ג.</w:t>
      </w:r>
      <w:r>
        <w:rPr>
          <w:rFonts w:hint="cs"/>
          <w:rtl/>
          <w:lang w:bidi="he-IL"/>
        </w:rPr>
        <w:t xml:space="preserve"> (אות י"ז)</w:t>
      </w:r>
      <w:r>
        <w:rPr>
          <w:rStyle w:val="FootnoteReference"/>
          <w:rtl/>
          <w:lang w:bidi="he-IL"/>
        </w:rPr>
        <w:footnoteReference w:id="3"/>
      </w:r>
    </w:p>
    <w:p w14:paraId="292977F0" w14:textId="0A6CEF1E" w:rsidR="00BE722E" w:rsidRPr="00BE722E" w:rsidRDefault="00BE722E" w:rsidP="00BE722E">
      <w:pPr>
        <w:jc w:val="right"/>
        <w:rPr>
          <w:lang w:bidi="he-IL"/>
        </w:rPr>
      </w:pPr>
      <w:r w:rsidRPr="00BE722E">
        <w:rPr>
          <w:b/>
          <w:bCs/>
          <w:rtl/>
          <w:lang w:bidi="he-IL"/>
        </w:rPr>
        <w:t xml:space="preserve">שאילתות דרב אחאי </w:t>
      </w:r>
      <w:r w:rsidRPr="00BE722E">
        <w:rPr>
          <w:rtl/>
          <w:lang w:bidi="he-IL"/>
        </w:rPr>
        <w:t>פרשת ואתחנן שאילתא קמג</w:t>
      </w:r>
      <w:r>
        <w:rPr>
          <w:rFonts w:hint="cs"/>
          <w:rtl/>
          <w:lang w:bidi="he-IL"/>
        </w:rPr>
        <w:t xml:space="preserve"> [עד (ולא עד בכלל) "וצריך לכווניה דעתיה"]</w:t>
      </w:r>
      <w:r w:rsidRPr="00BE722E">
        <w:rPr>
          <w:lang w:bidi="he-IL"/>
        </w:rPr>
        <w:t xml:space="preserve"> </w:t>
      </w:r>
    </w:p>
    <w:p w14:paraId="14AB1F55" w14:textId="77777777" w:rsidR="00FF3CE2" w:rsidRDefault="00FF3CE2" w:rsidP="000834AD">
      <w:pPr>
        <w:jc w:val="right"/>
        <w:rPr>
          <w:rtl/>
          <w:lang w:bidi="he-IL"/>
        </w:rPr>
      </w:pPr>
    </w:p>
    <w:p w14:paraId="519F7006" w14:textId="73C5F811" w:rsidR="00FF3CE2" w:rsidRPr="00FF3CE2" w:rsidRDefault="00FF3CE2" w:rsidP="00FF3CE2">
      <w:pPr>
        <w:jc w:val="right"/>
        <w:rPr>
          <w:b/>
          <w:bCs/>
          <w:rtl/>
          <w:lang w:bidi="he-IL"/>
        </w:rPr>
      </w:pPr>
      <w:r w:rsidRPr="00FF3CE2">
        <w:rPr>
          <w:b/>
          <w:bCs/>
          <w:rtl/>
          <w:lang w:bidi="he-IL"/>
        </w:rPr>
        <w:t>ספר המצוות לרמב"ם מצות עשה יא</w:t>
      </w:r>
      <w:r w:rsidRPr="00FF3CE2">
        <w:rPr>
          <w:b/>
          <w:bCs/>
          <w:lang w:bidi="he-IL"/>
        </w:rPr>
        <w:t xml:space="preserve"> </w:t>
      </w:r>
    </w:p>
    <w:p w14:paraId="6A8FC33B" w14:textId="6C9988AB" w:rsidR="00FF3CE2" w:rsidRDefault="00FF3CE2" w:rsidP="00FF3CE2">
      <w:pPr>
        <w:jc w:val="right"/>
        <w:rPr>
          <w:rtl/>
          <w:lang w:bidi="he-IL"/>
        </w:rPr>
      </w:pPr>
      <w:r w:rsidRPr="00FF3CE2">
        <w:rPr>
          <w:rtl/>
          <w:lang w:bidi="he-IL"/>
        </w:rPr>
        <w:t>והמצוה הי"א היא שצונו ללמוד חכמת התורה וללמדה וזה הוא שנקרא תלמוד תורה והוא אמרו (שם) ושננתם לבניך. ולשון ספרי לבניך אלו תלמידיך וכן אתה מוצא בכל מקום שהתלמידים קרוים בנים שנאמר ויצאו בני הנביאים. ושם נאמר ושננתם שיהו מחודדין בתוך פיך כשאדם שואלך דבר לא תהא מגמגם לו אלא אמור לו מיד. וכבר נכפל הצווי הזה פעמים רבות, ולמדתם ועשיתם, למען ילמדון (פ' וילך). וכבר התפזר הזרוז על מצוה זו ולשקוד בה תמיד במקומות הרבה מן התלמוד. ונשים אין חייבות בה מאמרו בה (פ' והא"ש) ולמדתם אותם את בניכם ואמרו בניכם ולא בנותיכם כמו שהתבאר בגמר קדושין (כט ב, ל א):</w:t>
      </w:r>
    </w:p>
    <w:p w14:paraId="537CD42C" w14:textId="77777777" w:rsidR="004625A0" w:rsidRDefault="004625A0" w:rsidP="00FF3CE2">
      <w:pPr>
        <w:jc w:val="right"/>
        <w:rPr>
          <w:rtl/>
          <w:lang w:bidi="he-IL"/>
        </w:rPr>
      </w:pPr>
    </w:p>
    <w:p w14:paraId="60A5773A" w14:textId="358F8069" w:rsidR="004625A0" w:rsidRPr="003168C3" w:rsidRDefault="004625A0" w:rsidP="004625A0">
      <w:pPr>
        <w:jc w:val="right"/>
        <w:rPr>
          <w:b/>
          <w:bCs/>
          <w:rtl/>
          <w:lang w:bidi="he-IL"/>
        </w:rPr>
      </w:pPr>
      <w:r w:rsidRPr="004625A0">
        <w:rPr>
          <w:b/>
          <w:bCs/>
          <w:rtl/>
          <w:lang w:bidi="he-IL"/>
        </w:rPr>
        <w:t>תלמוד ירושלמי מסכת ברכות</w:t>
      </w:r>
    </w:p>
    <w:p w14:paraId="31851A3B" w14:textId="5A4C091F" w:rsidR="00E70A5E" w:rsidRPr="004625A0" w:rsidRDefault="00E70A5E" w:rsidP="004625A0">
      <w:pPr>
        <w:jc w:val="right"/>
        <w:rPr>
          <w:u w:val="single"/>
          <w:rtl/>
          <w:lang w:bidi="he-IL"/>
        </w:rPr>
      </w:pPr>
      <w:r w:rsidRPr="004625A0">
        <w:rPr>
          <w:u w:val="single"/>
          <w:rtl/>
          <w:lang w:bidi="he-IL"/>
        </w:rPr>
        <w:t>פרק א הלכה ב</w:t>
      </w:r>
    </w:p>
    <w:p w14:paraId="5B08A4D7" w14:textId="6FB76583" w:rsidR="004625A0" w:rsidRDefault="004625A0" w:rsidP="00E70A5E">
      <w:pPr>
        <w:ind w:right="90"/>
        <w:jc w:val="right"/>
        <w:rPr>
          <w:rtl/>
          <w:lang w:bidi="he-IL"/>
        </w:rPr>
      </w:pPr>
      <w:r w:rsidRPr="004625A0">
        <w:rPr>
          <w:rtl/>
          <w:lang w:bidi="he-IL"/>
        </w:rPr>
        <w:t xml:space="preserve">רבי יוחנן בשם רבי שמעון בן יוחי כגון אנו שעוסקים בתלמוד תורה אפילו לקרית שמע אין אנו מפסיקין </w:t>
      </w:r>
      <w:r>
        <w:rPr>
          <w:rFonts w:hint="cs"/>
          <w:rtl/>
          <w:lang w:bidi="he-IL"/>
        </w:rPr>
        <w:t xml:space="preserve">... </w:t>
      </w:r>
      <w:r w:rsidRPr="004625A0">
        <w:rPr>
          <w:rtl/>
          <w:lang w:bidi="he-IL"/>
        </w:rPr>
        <w:t>טעמיה דרשב"י זה שינון וזה שינון ואין מבטל שינון מפני שינון</w:t>
      </w:r>
      <w:r w:rsidR="00E70A5E">
        <w:rPr>
          <w:rFonts w:hint="cs"/>
          <w:rtl/>
          <w:lang w:bidi="he-IL"/>
        </w:rPr>
        <w:t>.</w:t>
      </w:r>
    </w:p>
    <w:p w14:paraId="5BFD66F2" w14:textId="77777777" w:rsidR="005F5160" w:rsidRDefault="005F5160" w:rsidP="00E70A5E">
      <w:pPr>
        <w:ind w:right="90"/>
        <w:jc w:val="right"/>
        <w:rPr>
          <w:rtl/>
          <w:lang w:bidi="he-IL"/>
        </w:rPr>
      </w:pPr>
    </w:p>
    <w:p w14:paraId="22CFB7D6" w14:textId="509E59F7" w:rsidR="00E70A5E" w:rsidRPr="004625A0" w:rsidRDefault="00E70A5E" w:rsidP="00E70A5E">
      <w:pPr>
        <w:jc w:val="right"/>
        <w:rPr>
          <w:u w:val="single"/>
          <w:rtl/>
          <w:lang w:bidi="he-IL"/>
        </w:rPr>
      </w:pPr>
      <w:r w:rsidRPr="004625A0">
        <w:rPr>
          <w:u w:val="single"/>
          <w:rtl/>
          <w:lang w:bidi="he-IL"/>
        </w:rPr>
        <w:t xml:space="preserve">פרק </w:t>
      </w:r>
      <w:r w:rsidRPr="003168C3">
        <w:rPr>
          <w:rFonts w:hint="cs"/>
          <w:u w:val="single"/>
          <w:rtl/>
          <w:lang w:bidi="he-IL"/>
        </w:rPr>
        <w:t>ג</w:t>
      </w:r>
      <w:r w:rsidRPr="004625A0">
        <w:rPr>
          <w:u w:val="single"/>
          <w:rtl/>
          <w:lang w:bidi="he-IL"/>
        </w:rPr>
        <w:t xml:space="preserve"> הלכה </w:t>
      </w:r>
      <w:r w:rsidRPr="003168C3">
        <w:rPr>
          <w:rFonts w:hint="cs"/>
          <w:u w:val="single"/>
          <w:rtl/>
          <w:lang w:bidi="he-IL"/>
        </w:rPr>
        <w:t>ג</w:t>
      </w:r>
    </w:p>
    <w:p w14:paraId="4D379A83" w14:textId="586DD08F" w:rsidR="00E70A5E" w:rsidRDefault="00E70A5E" w:rsidP="00E70A5E">
      <w:pPr>
        <w:ind w:right="90"/>
        <w:jc w:val="right"/>
        <w:rPr>
          <w:rtl/>
          <w:lang w:bidi="he-IL"/>
        </w:rPr>
      </w:pPr>
      <w:r w:rsidRPr="00E70A5E">
        <w:rPr>
          <w:rtl/>
          <w:lang w:bidi="he-IL"/>
        </w:rPr>
        <w:t xml:space="preserve">נשים </w:t>
      </w:r>
      <w:r w:rsidRPr="00E70A5E">
        <w:rPr>
          <w:rFonts w:hint="cs"/>
          <w:rtl/>
          <w:lang w:bidi="he-IL"/>
        </w:rPr>
        <w:t xml:space="preserve">... </w:t>
      </w:r>
      <w:r w:rsidRPr="00E70A5E">
        <w:rPr>
          <w:rtl/>
          <w:lang w:bidi="he-IL"/>
        </w:rPr>
        <w:t>פטורין מק"ש</w:t>
      </w:r>
      <w:r w:rsidRPr="00E70A5E">
        <w:rPr>
          <w:rFonts w:hint="cs"/>
          <w:rtl/>
          <w:lang w:bidi="he-IL"/>
        </w:rPr>
        <w:t>...</w:t>
      </w:r>
      <w:r w:rsidRPr="00E70A5E">
        <w:rPr>
          <w:rtl/>
          <w:lang w:bidi="he-IL"/>
        </w:rPr>
        <w:t xml:space="preserve"> נשים מניין</w:t>
      </w:r>
      <w:r w:rsidRPr="00E70A5E">
        <w:rPr>
          <w:rFonts w:hint="cs"/>
          <w:rtl/>
          <w:lang w:bidi="he-IL"/>
        </w:rPr>
        <w:t>?</w:t>
      </w:r>
      <w:r w:rsidRPr="00E70A5E">
        <w:rPr>
          <w:rtl/>
          <w:lang w:bidi="he-IL"/>
        </w:rPr>
        <w:t xml:space="preserve"> </w:t>
      </w:r>
      <w:bookmarkStart w:id="2" w:name="_Hlk79593588"/>
      <w:r w:rsidRPr="00E70A5E">
        <w:rPr>
          <w:rFonts w:hint="cs"/>
          <w:rtl/>
          <w:lang w:bidi="he-IL"/>
        </w:rPr>
        <w:t>'</w:t>
      </w:r>
      <w:r w:rsidRPr="00E70A5E">
        <w:rPr>
          <w:rtl/>
          <w:lang w:bidi="he-IL"/>
        </w:rPr>
        <w:t>ולמדתם אותם את בניכם</w:t>
      </w:r>
      <w:r w:rsidRPr="00E70A5E">
        <w:rPr>
          <w:rFonts w:hint="cs"/>
          <w:rtl/>
          <w:lang w:bidi="he-IL"/>
        </w:rPr>
        <w:t>'</w:t>
      </w:r>
      <w:r w:rsidRPr="00E70A5E">
        <w:rPr>
          <w:rtl/>
          <w:lang w:bidi="he-IL"/>
        </w:rPr>
        <w:t xml:space="preserve"> את בניכם ולא את בנותיכם</w:t>
      </w:r>
      <w:bookmarkEnd w:id="2"/>
      <w:r>
        <w:rPr>
          <w:rFonts w:hint="cs"/>
          <w:rtl/>
          <w:lang w:bidi="he-IL"/>
        </w:rPr>
        <w:t>.</w:t>
      </w:r>
    </w:p>
    <w:p w14:paraId="3FAA668B" w14:textId="57C3DDA0" w:rsidR="00E70A5E" w:rsidRPr="004625A0" w:rsidRDefault="00E70A5E" w:rsidP="00E70A5E">
      <w:pPr>
        <w:jc w:val="right"/>
        <w:rPr>
          <w:u w:val="single"/>
          <w:rtl/>
          <w:lang w:bidi="he-IL"/>
        </w:rPr>
      </w:pPr>
      <w:r w:rsidRPr="004625A0">
        <w:rPr>
          <w:u w:val="single"/>
          <w:rtl/>
          <w:lang w:bidi="he-IL"/>
        </w:rPr>
        <w:t xml:space="preserve">פרק א הלכה </w:t>
      </w:r>
      <w:r w:rsidRPr="003168C3">
        <w:rPr>
          <w:rFonts w:hint="cs"/>
          <w:u w:val="single"/>
          <w:rtl/>
          <w:lang w:bidi="he-IL"/>
        </w:rPr>
        <w:t>ה</w:t>
      </w:r>
    </w:p>
    <w:p w14:paraId="4AE290FE" w14:textId="341E7181" w:rsidR="00E70A5E" w:rsidRDefault="00E70A5E" w:rsidP="00E70A5E">
      <w:pPr>
        <w:ind w:right="90"/>
        <w:jc w:val="right"/>
        <w:rPr>
          <w:rtl/>
          <w:lang w:bidi="he-IL"/>
        </w:rPr>
      </w:pPr>
      <w:r w:rsidRPr="00E70A5E">
        <w:rPr>
          <w:rtl/>
          <w:lang w:bidi="he-IL"/>
        </w:rPr>
        <w:t>מפני מה קורין שתי פרשיות הללו בכל יום</w:t>
      </w:r>
      <w:r>
        <w:rPr>
          <w:rFonts w:hint="cs"/>
          <w:rtl/>
          <w:lang w:bidi="he-IL"/>
        </w:rPr>
        <w:t>?</w:t>
      </w:r>
      <w:r w:rsidRPr="00E70A5E">
        <w:rPr>
          <w:rtl/>
          <w:lang w:bidi="he-IL"/>
        </w:rPr>
        <w:t xml:space="preserve"> רבי לוי ורבי סימון. רבי סימון אמר מפני שכתוב בהן שכיבה וקימה רבי לוי אמר מפני שעשרת הדברות כלולין בהן. [שמות כ ב] אנכי ה' אלהיך [דברים ו ד] שמע ישראל ה' אלהינו. לא יהיה לך אלהים אחרים על פני ה' אחד</w:t>
      </w:r>
      <w:r>
        <w:rPr>
          <w:rFonts w:hint="cs"/>
          <w:rtl/>
          <w:lang w:bidi="he-IL"/>
        </w:rPr>
        <w:t>...</w:t>
      </w:r>
    </w:p>
    <w:p w14:paraId="7065010B" w14:textId="081FF10F" w:rsidR="00E70A5E" w:rsidRDefault="00252B81" w:rsidP="00E70A5E">
      <w:pPr>
        <w:ind w:right="90"/>
        <w:jc w:val="right"/>
        <w:rPr>
          <w:u w:val="single"/>
          <w:rtl/>
          <w:lang w:bidi="he-IL"/>
        </w:rPr>
      </w:pPr>
      <w:r w:rsidRPr="00252B81">
        <w:rPr>
          <w:rtl/>
          <w:lang w:bidi="he-IL"/>
        </w:rPr>
        <w:t>מתני</w:t>
      </w:r>
      <w:r>
        <w:rPr>
          <w:rFonts w:hint="cs"/>
          <w:rtl/>
          <w:lang w:bidi="he-IL"/>
        </w:rPr>
        <w:t xml:space="preserve">': </w:t>
      </w:r>
      <w:r w:rsidR="00570349" w:rsidRPr="00570349">
        <w:rPr>
          <w:rtl/>
          <w:lang w:bidi="he-IL"/>
        </w:rPr>
        <w:t xml:space="preserve">בשחר מברך שתים לפניה ואחת לאחריה ובערב מברך שתים לפניה ושתים לאחריה </w:t>
      </w:r>
      <w:r w:rsidR="00570349" w:rsidRPr="00570349">
        <w:rPr>
          <w:rFonts w:hint="cs"/>
          <w:rtl/>
          <w:lang w:bidi="he-IL"/>
        </w:rPr>
        <w:t xml:space="preserve">... </w:t>
      </w:r>
      <w:r>
        <w:rPr>
          <w:rFonts w:hint="cs"/>
          <w:rtl/>
          <w:lang w:bidi="he-IL"/>
        </w:rPr>
        <w:t xml:space="preserve">גמ' </w:t>
      </w:r>
      <w:r w:rsidR="00570349" w:rsidRPr="00570349">
        <w:rPr>
          <w:rtl/>
          <w:lang w:bidi="he-IL"/>
        </w:rPr>
        <w:t>ר' סימון בשם ר' שמואל בר נחמן ע</w:t>
      </w:r>
      <w:r>
        <w:rPr>
          <w:rFonts w:hint="cs"/>
          <w:rtl/>
          <w:lang w:bidi="he-IL"/>
        </w:rPr>
        <w:t xml:space="preserve">ל </w:t>
      </w:r>
      <w:r w:rsidR="00570349" w:rsidRPr="00570349">
        <w:rPr>
          <w:rtl/>
          <w:lang w:bidi="he-IL"/>
        </w:rPr>
        <w:t>ש</w:t>
      </w:r>
      <w:r>
        <w:rPr>
          <w:rFonts w:hint="cs"/>
          <w:rtl/>
          <w:lang w:bidi="he-IL"/>
        </w:rPr>
        <w:t>ם</w:t>
      </w:r>
      <w:r w:rsidR="00570349" w:rsidRPr="00570349">
        <w:rPr>
          <w:rFonts w:hint="cs"/>
          <w:rtl/>
          <w:lang w:bidi="he-IL"/>
        </w:rPr>
        <w:t>, '</w:t>
      </w:r>
      <w:r w:rsidR="00570349" w:rsidRPr="00570349">
        <w:rPr>
          <w:rtl/>
          <w:lang w:bidi="he-IL"/>
        </w:rPr>
        <w:t>והגית בו יומם ולילה</w:t>
      </w:r>
      <w:r w:rsidR="00570349" w:rsidRPr="00570349">
        <w:rPr>
          <w:rFonts w:hint="cs"/>
          <w:rtl/>
          <w:lang w:bidi="he-IL"/>
        </w:rPr>
        <w:t>'</w:t>
      </w:r>
      <w:r w:rsidR="00570349" w:rsidRPr="00570349">
        <w:rPr>
          <w:rtl/>
          <w:lang w:bidi="he-IL"/>
        </w:rPr>
        <w:t xml:space="preserve"> שתהא </w:t>
      </w:r>
      <w:r w:rsidR="00570349" w:rsidRPr="00570349">
        <w:rPr>
          <w:u w:val="single"/>
          <w:rtl/>
          <w:lang w:bidi="he-IL"/>
        </w:rPr>
        <w:t>הגיות היום והלילה שוין</w:t>
      </w:r>
      <w:r w:rsidRPr="00252B81">
        <w:rPr>
          <w:rFonts w:hint="cs"/>
          <w:rtl/>
          <w:lang w:bidi="he-IL"/>
        </w:rPr>
        <w:t>.</w:t>
      </w:r>
    </w:p>
    <w:p w14:paraId="4F9990BD" w14:textId="08982678" w:rsidR="00252B81" w:rsidRPr="00252B81" w:rsidRDefault="00252B81" w:rsidP="00BE722E">
      <w:pPr>
        <w:jc w:val="right"/>
        <w:rPr>
          <w:b/>
          <w:bCs/>
          <w:rtl/>
          <w:lang w:bidi="he-IL"/>
        </w:rPr>
      </w:pPr>
      <w:r w:rsidRPr="00252B81">
        <w:rPr>
          <w:b/>
          <w:bCs/>
          <w:rtl/>
          <w:lang w:bidi="he-IL"/>
        </w:rPr>
        <w:t xml:space="preserve">פני משה מסכת ברכות פרק א הלכה </w:t>
      </w:r>
      <w:r w:rsidRPr="003168C3">
        <w:rPr>
          <w:rFonts w:hint="cs"/>
          <w:b/>
          <w:bCs/>
          <w:rtl/>
          <w:lang w:bidi="he-IL"/>
        </w:rPr>
        <w:t>ה</w:t>
      </w:r>
      <w:r w:rsidRPr="00252B81">
        <w:rPr>
          <w:b/>
          <w:bCs/>
          <w:lang w:bidi="he-IL"/>
        </w:rPr>
        <w:t xml:space="preserve"> </w:t>
      </w:r>
    </w:p>
    <w:p w14:paraId="51529560" w14:textId="77777777" w:rsidR="00252B81" w:rsidRPr="00252B81" w:rsidRDefault="00252B81" w:rsidP="00BE722E">
      <w:pPr>
        <w:jc w:val="right"/>
        <w:rPr>
          <w:rtl/>
          <w:lang w:bidi="he-IL"/>
        </w:rPr>
      </w:pPr>
      <w:r w:rsidRPr="00252B81">
        <w:rPr>
          <w:rtl/>
          <w:lang w:bidi="he-IL"/>
        </w:rPr>
        <w:t>מתני' בשחר מברך שתים לפניה. יוצר אור ואהבה:</w:t>
      </w:r>
    </w:p>
    <w:p w14:paraId="6839613C" w14:textId="77777777" w:rsidR="00252B81" w:rsidRPr="00252B81" w:rsidRDefault="00252B81" w:rsidP="00BE722E">
      <w:pPr>
        <w:jc w:val="right"/>
        <w:rPr>
          <w:rtl/>
          <w:lang w:bidi="he-IL"/>
        </w:rPr>
      </w:pPr>
      <w:r w:rsidRPr="00252B81">
        <w:rPr>
          <w:rtl/>
          <w:lang w:bidi="he-IL"/>
        </w:rPr>
        <w:t>ואחת לאחריה. אמת ויציב:</w:t>
      </w:r>
    </w:p>
    <w:p w14:paraId="7C542112" w14:textId="77777777" w:rsidR="00252B81" w:rsidRPr="00252B81" w:rsidRDefault="00252B81" w:rsidP="00BE722E">
      <w:pPr>
        <w:jc w:val="right"/>
        <w:rPr>
          <w:rtl/>
          <w:lang w:bidi="he-IL"/>
        </w:rPr>
      </w:pPr>
      <w:r w:rsidRPr="00252B81">
        <w:rPr>
          <w:rtl/>
          <w:lang w:bidi="he-IL"/>
        </w:rPr>
        <w:t xml:space="preserve">ובערב מברך שתים לפניה. מעריב ערבים ואהבת עולם ושתים לאחריה אמת ואמונה והשכיבנו: </w:t>
      </w:r>
    </w:p>
    <w:p w14:paraId="2E524BBF" w14:textId="4285AD6B" w:rsidR="00E70A5E" w:rsidRDefault="00252B81" w:rsidP="00BE722E">
      <w:pPr>
        <w:jc w:val="right"/>
        <w:rPr>
          <w:rtl/>
          <w:lang w:bidi="he-IL"/>
        </w:rPr>
      </w:pPr>
      <w:r w:rsidRPr="00252B81">
        <w:rPr>
          <w:rtl/>
          <w:lang w:bidi="he-IL"/>
        </w:rPr>
        <w:t>שתהא הגיית היום והלילה שוין. ולפיכך תיקנו בשחר שתים לפניה ואחת לאחריה וג' פרשיות של ק"ש הרי שלש ג"כ ובערבית לחד מ"ד לקמן שאין אומרים כי אם ב' פרשיות של ק"ש תיקנו שתים לפניה ושתים לאחריה ובזה היום והלילה שוין:</w:t>
      </w:r>
    </w:p>
    <w:p w14:paraId="38B91A38" w14:textId="77777777" w:rsidR="003168C3" w:rsidRDefault="003168C3" w:rsidP="00BE722E">
      <w:pPr>
        <w:jc w:val="right"/>
        <w:rPr>
          <w:rtl/>
          <w:lang w:bidi="he-IL"/>
        </w:rPr>
      </w:pPr>
    </w:p>
    <w:p w14:paraId="22C6A749" w14:textId="1DF13171" w:rsidR="00BE722E" w:rsidRPr="00BE722E" w:rsidRDefault="00BE722E" w:rsidP="00BE722E">
      <w:pPr>
        <w:jc w:val="right"/>
        <w:rPr>
          <w:b/>
          <w:bCs/>
          <w:rtl/>
          <w:lang w:bidi="he-IL"/>
        </w:rPr>
      </w:pPr>
      <w:r w:rsidRPr="00BE722E">
        <w:rPr>
          <w:b/>
          <w:bCs/>
          <w:rtl/>
          <w:lang w:bidi="he-IL"/>
        </w:rPr>
        <w:t>קרן אורה מסכת ברכות דף ג עמוד א</w:t>
      </w:r>
      <w:r w:rsidRPr="00BE722E">
        <w:rPr>
          <w:b/>
          <w:bCs/>
          <w:lang w:bidi="he-IL"/>
        </w:rPr>
        <w:t xml:space="preserve"> </w:t>
      </w:r>
    </w:p>
    <w:p w14:paraId="3A0C5C8F" w14:textId="77777777" w:rsidR="00BE722E" w:rsidRPr="00BE722E" w:rsidRDefault="00BE722E" w:rsidP="00BE722E">
      <w:pPr>
        <w:ind w:left="-180"/>
        <w:jc w:val="right"/>
        <w:rPr>
          <w:rtl/>
          <w:lang w:bidi="he-IL"/>
        </w:rPr>
      </w:pPr>
      <w:r w:rsidRPr="00BE722E">
        <w:rPr>
          <w:rtl/>
          <w:lang w:bidi="he-IL"/>
        </w:rPr>
        <w:t>ועתה אבאר כמה ראיות לדברי בשיטת הירושלמי בקריאת שמע דהיא באה משום מצות תלמוד תורה, חדא מהא דאמרינן התם (פ"א ה"ב) מי שתורתו אומנתו אינו מפסיק לא לקריאת שמע ולא לתפלה, ופריך וכי (מה) [מי] שתורתו אומנתו אין צריך לקיים מצות, ומשני שאני קריאת שמע דשינן היא, ואי נימא דחיובה מדאורייתא מצד עצמה היא אם כן למה יבטלנה, כיון דמצות עשה מן התורה היא, אלא שמע מינה דאינה באה אלא משום תלמוד תורה. ובזה אתי שפיר דבש"ס דילן במסכת שבת (יא, א) איתא משום רבי שמעון בר יוחאי דאפילו מי שתורתו אומנתו מפסיק לקריאת שמע, משום דש"ס דילן סבירא ליה דקריאת שמע מצד עצמה מן התורה היא, והוי ככל המצות.</w:t>
      </w:r>
    </w:p>
    <w:p w14:paraId="0747A6E8" w14:textId="7D74BFD9" w:rsidR="00BE722E" w:rsidRPr="00BE722E" w:rsidRDefault="00BE722E" w:rsidP="00BE722E">
      <w:pPr>
        <w:ind w:left="-90"/>
        <w:jc w:val="right"/>
        <w:rPr>
          <w:rtl/>
          <w:lang w:bidi="he-IL"/>
        </w:rPr>
      </w:pPr>
      <w:r w:rsidRPr="00BE722E">
        <w:rPr>
          <w:rtl/>
          <w:lang w:bidi="he-IL"/>
        </w:rPr>
        <w:t xml:space="preserve">ועוד ראיה מהא דאיתא שם (ירושלמי פ"א ה"ה) מפני מה קורין שתי פרשיות הללו בכל יום, ר' לוי ור' סימון, ר' סימון אמר מפני שכתוב בהן שכיבה וקימה, ר"ל אמר מפני שעשרת הדברות כלולים בהם, ומה זו שאלה מפני מה קורים פרשיות הללו אי נימא דמן התורה הם, אלא שמע מינה דחכמים קבעו הפרשיות האלו, וכן משמע מהא דאמרינן בדין הוא שיקראו גם עשרת הדברות, ואי פרשיות אלו לבד מן התורה הם אם כן מהיכי תיתי לקרות עוד פרשה אחת. ועוד ראיה מהא דמפרש התם (ירושלמי פ"ג ה"ג) אמתני' דנשים כו' פטורים מקריאת שמע, נשים דכתיב (דברים י"א י"ט) ולמדתם אותם את בניכם ולא בנותיכם, ולמה לי האי מיעוטא, בלאו הכי מצות עשה שהזמן גרמא היא, אלא שמע מינה דעיקר חיובא משום תלמוד תורה היא. </w:t>
      </w:r>
    </w:p>
    <w:p w14:paraId="6DC73ADE" w14:textId="77777777" w:rsidR="00BE722E" w:rsidRPr="00BE722E" w:rsidRDefault="00BE722E" w:rsidP="00BE722E">
      <w:pPr>
        <w:jc w:val="right"/>
        <w:rPr>
          <w:rtl/>
          <w:lang w:bidi="he-IL"/>
        </w:rPr>
      </w:pPr>
    </w:p>
    <w:p w14:paraId="452D6AE9" w14:textId="77777777" w:rsidR="00E70A5E" w:rsidRDefault="00E70A5E" w:rsidP="004625A0">
      <w:pPr>
        <w:jc w:val="right"/>
        <w:rPr>
          <w:lang w:bidi="he-IL"/>
        </w:rPr>
      </w:pPr>
    </w:p>
    <w:p w14:paraId="0EBE1FE3" w14:textId="682CD9FF" w:rsidR="00FF3CE2" w:rsidRPr="00FF3CE2" w:rsidRDefault="00FF3CE2" w:rsidP="000834AD">
      <w:pPr>
        <w:jc w:val="right"/>
        <w:rPr>
          <w:rtl/>
          <w:lang w:bidi="he-IL"/>
        </w:rPr>
      </w:pPr>
    </w:p>
    <w:p w14:paraId="671E7A44" w14:textId="1D93381A" w:rsidR="000834AD" w:rsidRPr="00C05CF6" w:rsidRDefault="000834AD" w:rsidP="000834AD">
      <w:pPr>
        <w:jc w:val="right"/>
        <w:rPr>
          <w:u w:val="single"/>
          <w:rtl/>
          <w:lang w:bidi="he-IL"/>
        </w:rPr>
      </w:pPr>
    </w:p>
    <w:bookmarkEnd w:id="0"/>
    <w:p w14:paraId="15C43D0B"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7616" w14:textId="77777777" w:rsidR="009626DD" w:rsidRDefault="009626DD" w:rsidP="00FF3CE2">
      <w:pPr>
        <w:spacing w:after="0" w:line="240" w:lineRule="auto"/>
      </w:pPr>
      <w:r>
        <w:separator/>
      </w:r>
    </w:p>
  </w:endnote>
  <w:endnote w:type="continuationSeparator" w:id="0">
    <w:p w14:paraId="259AA459" w14:textId="77777777" w:rsidR="009626DD" w:rsidRDefault="009626DD" w:rsidP="00FF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BECE" w14:textId="77777777" w:rsidR="009626DD" w:rsidRDefault="009626DD" w:rsidP="00FF3CE2">
      <w:pPr>
        <w:spacing w:after="0" w:line="240" w:lineRule="auto"/>
      </w:pPr>
      <w:r>
        <w:separator/>
      </w:r>
    </w:p>
  </w:footnote>
  <w:footnote w:type="continuationSeparator" w:id="0">
    <w:p w14:paraId="68E408EA" w14:textId="77777777" w:rsidR="009626DD" w:rsidRDefault="009626DD" w:rsidP="00FF3CE2">
      <w:pPr>
        <w:spacing w:after="0" w:line="240" w:lineRule="auto"/>
      </w:pPr>
      <w:r>
        <w:continuationSeparator/>
      </w:r>
    </w:p>
  </w:footnote>
  <w:footnote w:id="1">
    <w:p w14:paraId="7192E561" w14:textId="77777777" w:rsidR="007868A5" w:rsidRPr="00FF3CE2" w:rsidRDefault="007868A5" w:rsidP="007868A5">
      <w:pPr>
        <w:pStyle w:val="FootnoteText"/>
        <w:rPr>
          <w:sz w:val="16"/>
          <w:szCs w:val="16"/>
          <w:lang w:bidi="he-IL"/>
        </w:rPr>
      </w:pPr>
      <w:r w:rsidRPr="00FF3CE2">
        <w:rPr>
          <w:rStyle w:val="FootnoteReference"/>
          <w:sz w:val="16"/>
          <w:szCs w:val="16"/>
        </w:rPr>
        <w:footnoteRef/>
      </w:r>
      <w:r w:rsidRPr="00FF3CE2">
        <w:rPr>
          <w:sz w:val="16"/>
          <w:szCs w:val="16"/>
        </w:rPr>
        <w:t xml:space="preserve"> </w:t>
      </w:r>
      <w:r w:rsidRPr="00FF3CE2">
        <w:rPr>
          <w:sz w:val="16"/>
          <w:szCs w:val="16"/>
          <w:lang w:bidi="he-IL"/>
        </w:rPr>
        <w:t xml:space="preserve">See </w:t>
      </w:r>
      <w:proofErr w:type="gramStart"/>
      <w:r w:rsidRPr="00FF3CE2">
        <w:rPr>
          <w:sz w:val="16"/>
          <w:szCs w:val="16"/>
          <w:lang w:bidi="he-IL"/>
        </w:rPr>
        <w:t>below</w:t>
      </w:r>
      <w:proofErr w:type="gramEnd"/>
    </w:p>
  </w:footnote>
  <w:footnote w:id="2">
    <w:p w14:paraId="60C03A92" w14:textId="5E61EDC7" w:rsidR="007868A5" w:rsidRPr="007868A5" w:rsidRDefault="007868A5">
      <w:pPr>
        <w:pStyle w:val="FootnoteText"/>
        <w:rPr>
          <w:sz w:val="16"/>
          <w:szCs w:val="16"/>
          <w:lang w:bidi="he-IL"/>
        </w:rPr>
      </w:pPr>
      <w:r w:rsidRPr="007868A5">
        <w:rPr>
          <w:rStyle w:val="FootnoteReference"/>
          <w:sz w:val="16"/>
          <w:szCs w:val="16"/>
        </w:rPr>
        <w:footnoteRef/>
      </w:r>
      <w:r w:rsidRPr="007868A5">
        <w:rPr>
          <w:sz w:val="16"/>
          <w:szCs w:val="16"/>
        </w:rPr>
        <w:t xml:space="preserve"> </w:t>
      </w:r>
      <w:r w:rsidRPr="007868A5">
        <w:rPr>
          <w:sz w:val="16"/>
          <w:szCs w:val="16"/>
          <w:lang w:bidi="he-IL"/>
        </w:rPr>
        <w:t xml:space="preserve">See </w:t>
      </w:r>
      <w:proofErr w:type="gramStart"/>
      <w:r w:rsidRPr="007868A5">
        <w:rPr>
          <w:sz w:val="16"/>
          <w:szCs w:val="16"/>
          <w:lang w:bidi="he-IL"/>
        </w:rPr>
        <w:t>below</w:t>
      </w:r>
      <w:proofErr w:type="gramEnd"/>
    </w:p>
  </w:footnote>
  <w:footnote w:id="3">
    <w:p w14:paraId="27598CB6" w14:textId="4E635877" w:rsidR="00BE722E" w:rsidRPr="00BE722E" w:rsidRDefault="00BE722E">
      <w:pPr>
        <w:pStyle w:val="FootnoteText"/>
        <w:rPr>
          <w:sz w:val="16"/>
          <w:szCs w:val="16"/>
          <w:lang w:bidi="he-IL"/>
        </w:rPr>
      </w:pPr>
      <w:r w:rsidRPr="00BE722E">
        <w:rPr>
          <w:rStyle w:val="FootnoteReference"/>
          <w:sz w:val="16"/>
          <w:szCs w:val="16"/>
        </w:rPr>
        <w:footnoteRef/>
      </w:r>
      <w:r w:rsidRPr="00BE722E">
        <w:rPr>
          <w:sz w:val="16"/>
          <w:szCs w:val="16"/>
        </w:rPr>
        <w:t xml:space="preserve"> </w:t>
      </w:r>
      <w:r w:rsidRPr="00BE722E">
        <w:rPr>
          <w:sz w:val="16"/>
          <w:szCs w:val="16"/>
          <w:lang w:bidi="he-IL"/>
        </w:rPr>
        <w:t xml:space="preserve">See </w:t>
      </w:r>
      <w:proofErr w:type="gramStart"/>
      <w:r w:rsidRPr="00BE722E">
        <w:rPr>
          <w:sz w:val="16"/>
          <w:szCs w:val="16"/>
          <w:lang w:bidi="he-IL"/>
        </w:rPr>
        <w:t>below</w:t>
      </w:r>
      <w:proofErr w:type="gramEnd"/>
      <w:r w:rsidRPr="00BE722E">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AD"/>
    <w:rsid w:val="000834AD"/>
    <w:rsid w:val="000F10F3"/>
    <w:rsid w:val="00252B81"/>
    <w:rsid w:val="003168C3"/>
    <w:rsid w:val="003B7955"/>
    <w:rsid w:val="004625A0"/>
    <w:rsid w:val="004F2874"/>
    <w:rsid w:val="00525C9E"/>
    <w:rsid w:val="00570349"/>
    <w:rsid w:val="005F5160"/>
    <w:rsid w:val="007868A5"/>
    <w:rsid w:val="007909C5"/>
    <w:rsid w:val="00961E61"/>
    <w:rsid w:val="009626DD"/>
    <w:rsid w:val="00AC63DC"/>
    <w:rsid w:val="00B3535D"/>
    <w:rsid w:val="00BC03E0"/>
    <w:rsid w:val="00BE722E"/>
    <w:rsid w:val="00D40EE3"/>
    <w:rsid w:val="00E70A5E"/>
    <w:rsid w:val="00FF3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4ECC"/>
  <w15:chartTrackingRefBased/>
  <w15:docId w15:val="{008BD529-19A3-4D41-BA3A-A5A5DC0E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AD"/>
    <w:rPr>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3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CE2"/>
    <w:rPr>
      <w:kern w:val="0"/>
      <w:sz w:val="20"/>
      <w:szCs w:val="20"/>
      <w:lang w:bidi="ar-SA"/>
    </w:rPr>
  </w:style>
  <w:style w:type="character" w:styleId="FootnoteReference">
    <w:name w:val="footnote reference"/>
    <w:basedOn w:val="DefaultParagraphFont"/>
    <w:uiPriority w:val="99"/>
    <w:semiHidden/>
    <w:unhideWhenUsed/>
    <w:rsid w:val="00FF3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2023-06-28T03:00:00Z</dcterms:created>
  <dcterms:modified xsi:type="dcterms:W3CDTF">2023-06-29T00:35:00Z</dcterms:modified>
</cp:coreProperties>
</file>