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BCF8" w14:textId="77777777" w:rsidR="00BF691B" w:rsidRPr="00BF691B" w:rsidRDefault="00BF691B" w:rsidP="00BF691B">
      <w:pPr>
        <w:jc w:val="right"/>
        <w:rPr>
          <w:rtl/>
          <w:lang w:bidi="he-IL"/>
        </w:rPr>
      </w:pPr>
      <w:r w:rsidRPr="00BF691B">
        <w:rPr>
          <w:rFonts w:hint="cs"/>
          <w:rtl/>
          <w:lang w:bidi="he-IL"/>
        </w:rPr>
        <w:t>הרב שמואל דוב ווייס</w:t>
      </w:r>
    </w:p>
    <w:p w14:paraId="33392693" w14:textId="63BD0D71" w:rsidR="00BF691B" w:rsidRDefault="00BF691B" w:rsidP="00BF691B">
      <w:pPr>
        <w:jc w:val="center"/>
        <w:rPr>
          <w:lang w:bidi="he-IL"/>
        </w:rPr>
      </w:pPr>
      <w:r w:rsidRPr="00BF691B">
        <w:rPr>
          <w:rFonts w:hint="cs"/>
          <w:b/>
          <w:bCs/>
          <w:sz w:val="30"/>
          <w:szCs w:val="30"/>
          <w:u w:val="single"/>
          <w:rtl/>
          <w:lang w:bidi="he-IL"/>
        </w:rPr>
        <w:t>פלגינן דיבורא</w:t>
      </w:r>
      <w:r w:rsidRPr="00BF691B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4</w:t>
      </w:r>
      <w:r w:rsidRPr="00BF691B">
        <w:rPr>
          <w:rFonts w:hint="cs"/>
          <w:rtl/>
          <w:lang w:bidi="he-IL"/>
        </w:rPr>
        <w:t>)</w:t>
      </w:r>
    </w:p>
    <w:p w14:paraId="66B9A33B" w14:textId="77777777" w:rsidR="00770E4A" w:rsidRPr="00BF691B" w:rsidRDefault="00770E4A" w:rsidP="00BF691B">
      <w:pPr>
        <w:jc w:val="center"/>
        <w:rPr>
          <w:vertAlign w:val="superscript"/>
          <w:rtl/>
          <w:lang w:bidi="he-IL"/>
        </w:rPr>
      </w:pPr>
    </w:p>
    <w:p w14:paraId="32899CE3" w14:textId="30E8FF7E" w:rsidR="00BF691B" w:rsidRDefault="00BF691B" w:rsidP="00BF691B">
      <w:pPr>
        <w:ind w:right="-270"/>
        <w:jc w:val="right"/>
        <w:rPr>
          <w:rtl/>
          <w:lang w:bidi="he-IL"/>
        </w:rPr>
      </w:pPr>
      <w:r w:rsidRPr="00BF691B">
        <w:rPr>
          <w:rFonts w:hint="cs"/>
          <w:b/>
          <w:bCs/>
          <w:rtl/>
          <w:lang w:bidi="he-IL"/>
        </w:rPr>
        <w:t>חידושי הר"ן</w:t>
      </w:r>
      <w:r w:rsidRPr="00BF691B">
        <w:rPr>
          <w:rFonts w:hint="cs"/>
          <w:rtl/>
          <w:lang w:bidi="he-IL"/>
        </w:rPr>
        <w:t xml:space="preserve"> סנהדרין י. (ד"ה מהו דתימא) ["אלא עיקר הפירוש... לא שייך עדות כדכתיבנא"]</w:t>
      </w:r>
      <w:r w:rsidR="00CA2201">
        <w:rPr>
          <w:rStyle w:val="FootnoteReference"/>
          <w:rtl/>
          <w:lang w:bidi="he-IL"/>
        </w:rPr>
        <w:footnoteReference w:id="1"/>
      </w:r>
    </w:p>
    <w:p w14:paraId="00245DF4" w14:textId="5E2DE6C1" w:rsidR="00CA2201" w:rsidRDefault="00CA2201" w:rsidP="00BF691B">
      <w:pPr>
        <w:ind w:right="-270"/>
        <w:jc w:val="right"/>
        <w:rPr>
          <w:rtl/>
          <w:lang w:bidi="he-IL"/>
        </w:rPr>
      </w:pPr>
      <w:r w:rsidRPr="00CA2201"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ז. ["אילעא וטוביה... אזיל מלוה"], </w:t>
      </w:r>
      <w:r w:rsidRPr="00CA2201">
        <w:rPr>
          <w:rFonts w:hint="cs"/>
          <w:b/>
          <w:bCs/>
          <w:rtl/>
          <w:lang w:bidi="he-IL"/>
        </w:rPr>
        <w:t>רש"י</w:t>
      </w:r>
      <w:r>
        <w:rPr>
          <w:rFonts w:hint="cs"/>
          <w:b/>
          <w:bCs/>
          <w:rtl/>
          <w:lang w:bidi="he-IL"/>
        </w:rPr>
        <w:t xml:space="preserve"> </w:t>
      </w:r>
      <w:r w:rsidRPr="00CA2201">
        <w:rPr>
          <w:rFonts w:hint="cs"/>
          <w:rtl/>
          <w:lang w:bidi="he-IL"/>
        </w:rPr>
        <w:t>שם</w:t>
      </w:r>
    </w:p>
    <w:p w14:paraId="21FA5D65" w14:textId="7639EB55" w:rsidR="00CA2201" w:rsidRDefault="00CA2201" w:rsidP="00BF691B">
      <w:pPr>
        <w:ind w:right="-270"/>
        <w:jc w:val="right"/>
        <w:rPr>
          <w:rtl/>
          <w:lang w:bidi="he-IL"/>
        </w:rPr>
      </w:pPr>
      <w:r w:rsidRPr="00CA2201">
        <w:rPr>
          <w:rFonts w:hint="cs"/>
          <w:b/>
          <w:bCs/>
          <w:rtl/>
          <w:lang w:bidi="he-IL"/>
        </w:rPr>
        <w:t>השגות הראב"ד</w:t>
      </w:r>
      <w:r>
        <w:rPr>
          <w:rFonts w:hint="cs"/>
          <w:rtl/>
          <w:lang w:bidi="he-IL"/>
        </w:rPr>
        <w:t xml:space="preserve"> על הרי"ף ג. (בדפיו) אות א'</w:t>
      </w:r>
    </w:p>
    <w:p w14:paraId="700089DC" w14:textId="24A5E87F" w:rsidR="00CA2201" w:rsidRDefault="00CA2201" w:rsidP="00BF691B">
      <w:pPr>
        <w:ind w:right="-270"/>
        <w:jc w:val="right"/>
        <w:rPr>
          <w:rtl/>
          <w:lang w:bidi="he-IL"/>
        </w:rPr>
      </w:pPr>
      <w:r w:rsidRPr="00CA2201">
        <w:rPr>
          <w:rFonts w:hint="cs"/>
          <w:b/>
          <w:bCs/>
          <w:rtl/>
          <w:lang w:bidi="he-IL"/>
        </w:rPr>
        <w:t>מלחמות</w:t>
      </w:r>
      <w:r>
        <w:rPr>
          <w:rFonts w:hint="cs"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>ה'</w:t>
      </w:r>
      <w:r>
        <w:rPr>
          <w:rFonts w:hint="cs"/>
          <w:rtl/>
          <w:lang w:bidi="he-IL"/>
        </w:rPr>
        <w:t xml:space="preserve"> שם ["ואף במה שכתב... </w:t>
      </w:r>
      <w:r w:rsidR="00AA16AC">
        <w:rPr>
          <w:rFonts w:hint="cs"/>
          <w:rtl/>
          <w:lang w:bidi="he-IL"/>
        </w:rPr>
        <w:t>הלכך על כרחין בטלה עדותן</w:t>
      </w:r>
      <w:r>
        <w:rPr>
          <w:rFonts w:hint="cs"/>
          <w:rtl/>
          <w:lang w:bidi="he-IL"/>
        </w:rPr>
        <w:t>"]</w:t>
      </w:r>
    </w:p>
    <w:p w14:paraId="73F8C969" w14:textId="13C5DA92" w:rsidR="00CA2201" w:rsidRDefault="00CA2201" w:rsidP="00055516">
      <w:pPr>
        <w:ind w:right="-270"/>
        <w:jc w:val="right"/>
        <w:rPr>
          <w:rtl/>
          <w:lang w:bidi="he-IL"/>
        </w:rPr>
      </w:pPr>
      <w:r w:rsidRPr="00CA2201">
        <w:rPr>
          <w:rFonts w:hint="cs"/>
          <w:b/>
          <w:bCs/>
          <w:rtl/>
          <w:lang w:bidi="he-IL"/>
        </w:rPr>
        <w:t>חידושי הרמב"ן</w:t>
      </w:r>
      <w:r w:rsidR="00055516">
        <w:rPr>
          <w:rFonts w:hint="cs"/>
          <w:b/>
          <w:bCs/>
          <w:rtl/>
          <w:lang w:bidi="he-IL"/>
        </w:rPr>
        <w:t xml:space="preserve"> </w:t>
      </w:r>
      <w:r w:rsidR="00055516" w:rsidRPr="00055516">
        <w:rPr>
          <w:rFonts w:hint="cs"/>
          <w:rtl/>
          <w:lang w:bidi="he-IL"/>
        </w:rPr>
        <w:t>ז.</w:t>
      </w:r>
      <w:r w:rsidR="00055516">
        <w:rPr>
          <w:rFonts w:hint="cs"/>
          <w:rtl/>
          <w:lang w:bidi="he-IL"/>
        </w:rPr>
        <w:t xml:space="preserve"> (ד"ה </w:t>
      </w:r>
      <w:r w:rsidR="00055516" w:rsidRPr="00055516">
        <w:rPr>
          <w:rFonts w:hint="cs"/>
          <w:rtl/>
          <w:lang w:bidi="he-IL"/>
        </w:rPr>
        <w:t>אלעא וטוביה</w:t>
      </w:r>
      <w:r w:rsidR="00055516">
        <w:rPr>
          <w:rFonts w:hint="cs"/>
          <w:rtl/>
          <w:lang w:bidi="he-IL"/>
        </w:rPr>
        <w:t xml:space="preserve">) ["פרש"י ז"ל... </w:t>
      </w:r>
      <w:r w:rsidR="00E80740">
        <w:rPr>
          <w:rFonts w:hint="cs"/>
          <w:rtl/>
          <w:lang w:bidi="he-IL"/>
        </w:rPr>
        <w:t>ולא לחייב ערב אי אפשר</w:t>
      </w:r>
      <w:r w:rsidR="00055516">
        <w:rPr>
          <w:rFonts w:hint="cs"/>
          <w:rtl/>
          <w:lang w:bidi="he-IL"/>
        </w:rPr>
        <w:t>"]</w:t>
      </w:r>
    </w:p>
    <w:p w14:paraId="402F5A41" w14:textId="4B08E577" w:rsidR="00055516" w:rsidRDefault="00055516" w:rsidP="00055516">
      <w:pPr>
        <w:ind w:right="-270"/>
        <w:jc w:val="right"/>
        <w:rPr>
          <w:rtl/>
          <w:lang w:bidi="he-IL"/>
        </w:rPr>
      </w:pPr>
      <w:r w:rsidRPr="00055516">
        <w:rPr>
          <w:rFonts w:hint="cs"/>
          <w:b/>
          <w:bCs/>
          <w:rtl/>
          <w:lang w:bidi="he-IL"/>
        </w:rPr>
        <w:t>חידושי</w:t>
      </w:r>
      <w:r>
        <w:rPr>
          <w:rFonts w:hint="cs"/>
          <w:b/>
          <w:bCs/>
          <w:rtl/>
          <w:lang w:bidi="he-IL"/>
        </w:rPr>
        <w:t xml:space="preserve"> הריטב"א</w:t>
      </w:r>
      <w:r>
        <w:rPr>
          <w:rFonts w:hint="cs"/>
          <w:rtl/>
          <w:lang w:bidi="he-IL"/>
        </w:rPr>
        <w:t xml:space="preserve"> שם </w:t>
      </w:r>
      <w:r w:rsidRPr="00055516">
        <w:rPr>
          <w:rFonts w:hint="cs"/>
          <w:rtl/>
          <w:lang w:bidi="he-IL"/>
        </w:rPr>
        <w:t>(ד"ה א</w:t>
      </w:r>
      <w:r>
        <w:rPr>
          <w:rFonts w:hint="cs"/>
          <w:rtl/>
          <w:lang w:bidi="he-IL"/>
        </w:rPr>
        <w:t>י</w:t>
      </w:r>
      <w:r w:rsidRPr="00055516">
        <w:rPr>
          <w:rFonts w:hint="cs"/>
          <w:rtl/>
          <w:lang w:bidi="he-IL"/>
        </w:rPr>
        <w:t>לעא וטוביה)</w:t>
      </w:r>
      <w:r w:rsidR="00725CDA">
        <w:rPr>
          <w:rFonts w:hint="cs"/>
          <w:rtl/>
          <w:lang w:bidi="he-IL"/>
        </w:rPr>
        <w:t xml:space="preserve"> ["לא ידענא... ואי אפשר להאמינה לחצאין", "והר"א אב"ד</w:t>
      </w:r>
      <w:r w:rsidR="00AA16AC">
        <w:rPr>
          <w:rFonts w:hint="cs"/>
          <w:rtl/>
          <w:lang w:bidi="he-IL"/>
        </w:rPr>
        <w:t xml:space="preserve"> זצ"ל... ומורי תלמידו ז"ל"]</w:t>
      </w:r>
    </w:p>
    <w:p w14:paraId="2F57F13B" w14:textId="747DAED5" w:rsidR="00E80740" w:rsidRPr="00E80740" w:rsidRDefault="00E80740" w:rsidP="00055516">
      <w:pPr>
        <w:ind w:right="-270"/>
        <w:jc w:val="right"/>
        <w:rPr>
          <w:rtl/>
          <w:lang w:bidi="he-IL"/>
        </w:rPr>
      </w:pPr>
      <w:r w:rsidRPr="00E80740">
        <w:rPr>
          <w:rFonts w:hint="cs"/>
          <w:b/>
          <w:bCs/>
          <w:rtl/>
          <w:lang w:bidi="he-IL"/>
        </w:rPr>
        <w:t>רא"ש</w:t>
      </w:r>
      <w:r>
        <w:rPr>
          <w:rFonts w:hint="cs"/>
          <w:rtl/>
          <w:lang w:bidi="he-IL"/>
        </w:rPr>
        <w:t xml:space="preserve"> (א:י"ג) ["וא"ת ונהימניה לגבי... לפי שאין עליו שם עד כלל"]</w:t>
      </w:r>
    </w:p>
    <w:p w14:paraId="6489FF8E" w14:textId="77777777" w:rsidR="00AA16AC" w:rsidRPr="00055516" w:rsidRDefault="00AA16AC" w:rsidP="00055516">
      <w:pPr>
        <w:ind w:right="-270"/>
        <w:jc w:val="right"/>
        <w:rPr>
          <w:rtl/>
          <w:lang w:bidi="he-IL"/>
        </w:rPr>
      </w:pPr>
    </w:p>
    <w:p w14:paraId="4A8A7545" w14:textId="77777777" w:rsidR="00CA2201" w:rsidRPr="00BF691B" w:rsidRDefault="00CA2201" w:rsidP="00BF691B">
      <w:pPr>
        <w:ind w:right="-270"/>
        <w:jc w:val="right"/>
        <w:rPr>
          <w:rtl/>
          <w:lang w:bidi="he-IL"/>
        </w:rPr>
      </w:pPr>
    </w:p>
    <w:p w14:paraId="2DB4395B" w14:textId="77777777" w:rsidR="008530F9" w:rsidRDefault="00000000">
      <w:pPr>
        <w:rPr>
          <w:rFonts w:hint="cs"/>
          <w:rtl/>
          <w:lang w:bidi="he-IL"/>
        </w:rPr>
      </w:pPr>
    </w:p>
    <w:sectPr w:rsidR="0085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664A" w14:textId="77777777" w:rsidR="00C600DF" w:rsidRDefault="00C600DF" w:rsidP="00CA2201">
      <w:pPr>
        <w:spacing w:after="0" w:line="240" w:lineRule="auto"/>
      </w:pPr>
      <w:r>
        <w:separator/>
      </w:r>
    </w:p>
  </w:endnote>
  <w:endnote w:type="continuationSeparator" w:id="0">
    <w:p w14:paraId="6B1DFB5A" w14:textId="77777777" w:rsidR="00C600DF" w:rsidRDefault="00C600DF" w:rsidP="00CA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C6D6" w14:textId="77777777" w:rsidR="00C600DF" w:rsidRDefault="00C600DF" w:rsidP="00CA2201">
      <w:pPr>
        <w:spacing w:after="0" w:line="240" w:lineRule="auto"/>
      </w:pPr>
      <w:r>
        <w:separator/>
      </w:r>
    </w:p>
  </w:footnote>
  <w:footnote w:type="continuationSeparator" w:id="0">
    <w:p w14:paraId="53405F47" w14:textId="77777777" w:rsidR="00C600DF" w:rsidRDefault="00C600DF" w:rsidP="00CA2201">
      <w:pPr>
        <w:spacing w:after="0" w:line="240" w:lineRule="auto"/>
      </w:pPr>
      <w:r>
        <w:continuationSeparator/>
      </w:r>
    </w:p>
  </w:footnote>
  <w:footnote w:id="1">
    <w:p w14:paraId="759E47C2" w14:textId="6BDAC90B" w:rsidR="00CA2201" w:rsidRPr="00CA2201" w:rsidRDefault="00CA2201">
      <w:pPr>
        <w:pStyle w:val="FootnoteText"/>
        <w:rPr>
          <w:rFonts w:hint="cs"/>
          <w:sz w:val="16"/>
          <w:szCs w:val="16"/>
          <w:lang w:bidi="he-IL"/>
        </w:rPr>
      </w:pPr>
      <w:r w:rsidRPr="00CA2201">
        <w:rPr>
          <w:rStyle w:val="FootnoteReference"/>
          <w:sz w:val="16"/>
          <w:szCs w:val="16"/>
        </w:rPr>
        <w:footnoteRef/>
      </w:r>
      <w:r w:rsidRPr="00CA2201">
        <w:rPr>
          <w:sz w:val="16"/>
          <w:szCs w:val="16"/>
        </w:rPr>
        <w:t xml:space="preserve"> </w:t>
      </w:r>
      <w:r w:rsidRPr="00CA2201">
        <w:rPr>
          <w:sz w:val="16"/>
          <w:szCs w:val="16"/>
          <w:lang w:bidi="he-IL"/>
        </w:rPr>
        <w:t xml:space="preserve">If you didn’t have a chance to see </w:t>
      </w:r>
      <w:r>
        <w:rPr>
          <w:sz w:val="16"/>
          <w:szCs w:val="16"/>
          <w:lang w:bidi="he-IL"/>
        </w:rPr>
        <w:t xml:space="preserve">all the mekoros from yesterday, finish up those mekoros first.  I sensed in shiur that the chevrah didn’t get to learn the later mekoros </w:t>
      </w:r>
      <w:r w:rsidR="006D24BB">
        <w:rPr>
          <w:sz w:val="16"/>
          <w:szCs w:val="16"/>
          <w:lang w:bidi="he-IL"/>
        </w:rPr>
        <w:t xml:space="preserve">on yesterday’s </w:t>
      </w:r>
      <w:r w:rsidR="006D24BB">
        <w:rPr>
          <w:rFonts w:hint="cs"/>
          <w:sz w:val="16"/>
          <w:szCs w:val="16"/>
          <w:rtl/>
          <w:lang w:bidi="he-IL"/>
        </w:rPr>
        <w:t>דף מקורות</w:t>
      </w:r>
      <w:r>
        <w:rPr>
          <w:sz w:val="16"/>
          <w:szCs w:val="16"/>
          <w:lang w:bidi="he-IL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1B"/>
    <w:rsid w:val="00055516"/>
    <w:rsid w:val="006D24BB"/>
    <w:rsid w:val="00725CDA"/>
    <w:rsid w:val="00770E4A"/>
    <w:rsid w:val="008A1AE2"/>
    <w:rsid w:val="00A46F84"/>
    <w:rsid w:val="00AA16AC"/>
    <w:rsid w:val="00BF691B"/>
    <w:rsid w:val="00C600DF"/>
    <w:rsid w:val="00CA2201"/>
    <w:rsid w:val="00E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2092"/>
  <w15:chartTrackingRefBased/>
  <w15:docId w15:val="{8979DAE9-6E16-48A1-AB85-E385DE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22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2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4</cp:revision>
  <dcterms:created xsi:type="dcterms:W3CDTF">2022-08-14T19:05:00Z</dcterms:created>
  <dcterms:modified xsi:type="dcterms:W3CDTF">2022-08-14T19:41:00Z</dcterms:modified>
</cp:coreProperties>
</file>