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33FF" w14:textId="77777777" w:rsidR="008F09F7" w:rsidRPr="008F09F7" w:rsidRDefault="008F09F7" w:rsidP="008F09F7">
      <w:pPr>
        <w:jc w:val="right"/>
        <w:rPr>
          <w:rtl/>
          <w:lang w:bidi="he-IL"/>
        </w:rPr>
      </w:pPr>
      <w:r w:rsidRPr="008F09F7">
        <w:rPr>
          <w:rFonts w:hint="cs"/>
          <w:rtl/>
          <w:lang w:bidi="he-IL"/>
        </w:rPr>
        <w:t>הרב שמואל דוב ווייס</w:t>
      </w:r>
    </w:p>
    <w:p w14:paraId="56AB8E42" w14:textId="11C1F80C" w:rsidR="008F09F7" w:rsidRPr="008F09F7" w:rsidRDefault="008F09F7" w:rsidP="008F09F7">
      <w:pPr>
        <w:jc w:val="center"/>
        <w:rPr>
          <w:rtl/>
          <w:lang w:bidi="he-IL"/>
        </w:rPr>
      </w:pPr>
      <w:r w:rsidRPr="008F09F7">
        <w:rPr>
          <w:rFonts w:hint="cs"/>
          <w:b/>
          <w:bCs/>
          <w:sz w:val="30"/>
          <w:szCs w:val="30"/>
          <w:u w:val="single"/>
          <w:rtl/>
          <w:lang w:bidi="he-IL"/>
        </w:rPr>
        <w:t>הזמה</w:t>
      </w:r>
      <w:r w:rsidRPr="008F09F7">
        <w:rPr>
          <w:rFonts w:hint="cs"/>
          <w:rtl/>
          <w:lang w:bidi="he-IL"/>
        </w:rPr>
        <w:t xml:space="preserve"> (#1</w:t>
      </w:r>
      <w:r>
        <w:rPr>
          <w:rFonts w:hint="cs"/>
          <w:rtl/>
          <w:lang w:bidi="he-IL"/>
        </w:rPr>
        <w:t>6</w:t>
      </w:r>
      <w:r w:rsidRPr="008F09F7">
        <w:rPr>
          <w:rFonts w:hint="cs"/>
          <w:rtl/>
          <w:lang w:bidi="he-IL"/>
        </w:rPr>
        <w:t>)</w:t>
      </w:r>
    </w:p>
    <w:p w14:paraId="2D929208" w14:textId="798D76AD" w:rsidR="008530F9" w:rsidRDefault="008F09F7" w:rsidP="008F09F7">
      <w:pPr>
        <w:jc w:val="right"/>
        <w:rPr>
          <w:u w:val="single"/>
          <w:lang w:bidi="he-IL"/>
        </w:rPr>
      </w:pPr>
      <w:r>
        <w:rPr>
          <w:rFonts w:hint="cs"/>
          <w:u w:val="single"/>
          <w:rtl/>
          <w:lang w:bidi="he-IL"/>
        </w:rPr>
        <w:t>נמצא א' מהן קרוב או פסול</w:t>
      </w:r>
      <w:r w:rsidRPr="00C66C65">
        <w:rPr>
          <w:rStyle w:val="FootnoteReference"/>
          <w:rtl/>
          <w:lang w:bidi="he-IL"/>
        </w:rPr>
        <w:footnoteReference w:id="1"/>
      </w:r>
    </w:p>
    <w:p w14:paraId="430ED41E" w14:textId="40A74B17" w:rsidR="00C66C65" w:rsidRDefault="00C66C65" w:rsidP="008F09F7">
      <w:pPr>
        <w:jc w:val="right"/>
        <w:rPr>
          <w:rtl/>
          <w:lang w:bidi="he-IL"/>
        </w:rPr>
      </w:pPr>
      <w:r>
        <w:rPr>
          <w:rFonts w:hint="cs"/>
          <w:b/>
          <w:bCs/>
          <w:rtl/>
          <w:lang w:bidi="he-IL"/>
        </w:rPr>
        <w:t>משנה</w:t>
      </w:r>
      <w:r>
        <w:rPr>
          <w:rFonts w:hint="cs"/>
          <w:rtl/>
          <w:lang w:bidi="he-IL"/>
        </w:rPr>
        <w:t xml:space="preserve"> ה: ["</w:t>
      </w:r>
      <w:r w:rsidR="00F04331">
        <w:rPr>
          <w:rFonts w:hint="cs"/>
          <w:rtl/>
          <w:lang w:bidi="he-IL"/>
        </w:rPr>
        <w:t>ומה שנים נמצא אחד</w:t>
      </w:r>
      <w:r>
        <w:rPr>
          <w:rFonts w:hint="cs"/>
          <w:rtl/>
          <w:lang w:bidi="he-IL"/>
        </w:rPr>
        <w:t xml:space="preserve">..."] - ו. [עד סוף המשנה], </w:t>
      </w:r>
      <w:r w:rsidRPr="00C66C65">
        <w:rPr>
          <w:rFonts w:hint="cs"/>
          <w:b/>
          <w:bCs/>
          <w:rtl/>
          <w:lang w:bidi="he-IL"/>
        </w:rPr>
        <w:t>רש"י</w:t>
      </w:r>
      <w:r>
        <w:rPr>
          <w:rFonts w:hint="cs"/>
          <w:b/>
          <w:bCs/>
          <w:rtl/>
          <w:lang w:bidi="he-IL"/>
        </w:rPr>
        <w:t xml:space="preserve"> </w:t>
      </w:r>
      <w:r w:rsidRPr="00C66C65">
        <w:rPr>
          <w:rFonts w:hint="cs"/>
          <w:rtl/>
          <w:lang w:bidi="he-IL"/>
        </w:rPr>
        <w:t>שם</w:t>
      </w:r>
    </w:p>
    <w:p w14:paraId="390C5973" w14:textId="52C87E61" w:rsidR="00C66C65" w:rsidRDefault="00C66C65" w:rsidP="004A35D7">
      <w:pPr>
        <w:jc w:val="right"/>
        <w:rPr>
          <w:rtl/>
          <w:lang w:bidi="he-IL"/>
        </w:rPr>
      </w:pPr>
      <w:r w:rsidRPr="00C66C65">
        <w:rPr>
          <w:rFonts w:hint="cs"/>
          <w:b/>
          <w:bCs/>
          <w:rtl/>
          <w:lang w:bidi="he-IL"/>
        </w:rPr>
        <w:t>משנה</w:t>
      </w:r>
      <w:r>
        <w:rPr>
          <w:rFonts w:hint="cs"/>
          <w:b/>
          <w:bCs/>
          <w:rtl/>
          <w:lang w:bidi="he-IL"/>
        </w:rPr>
        <w:t xml:space="preserve"> </w:t>
      </w:r>
      <w:r w:rsidRPr="00C66C65">
        <w:rPr>
          <w:rFonts w:hint="cs"/>
          <w:rtl/>
          <w:lang w:bidi="he-IL"/>
        </w:rPr>
        <w:t>ו:</w:t>
      </w:r>
      <w:r>
        <w:rPr>
          <w:rFonts w:hint="cs"/>
          <w:rtl/>
          <w:lang w:bidi="he-IL"/>
        </w:rPr>
        <w:t xml:space="preserve"> ["היו שנים... והשניה פטורה"], </w:t>
      </w:r>
      <w:r w:rsidRPr="00C66C65">
        <w:rPr>
          <w:rFonts w:hint="cs"/>
          <w:b/>
          <w:bCs/>
          <w:rtl/>
          <w:lang w:bidi="he-IL"/>
        </w:rPr>
        <w:t>רש"י</w:t>
      </w:r>
      <w:r>
        <w:rPr>
          <w:rFonts w:hint="cs"/>
          <w:rtl/>
          <w:lang w:bidi="he-IL"/>
        </w:rPr>
        <w:t xml:space="preserve"> שם</w:t>
      </w:r>
      <w:r w:rsidR="004A35D7">
        <w:rPr>
          <w:rFonts w:hint="cs"/>
          <w:rtl/>
          <w:lang w:bidi="he-IL"/>
        </w:rPr>
        <w:t xml:space="preserve">, </w:t>
      </w:r>
      <w:r w:rsidR="004A35D7" w:rsidRPr="004A35D7">
        <w:rPr>
          <w:rFonts w:hint="cs"/>
          <w:b/>
          <w:bCs/>
          <w:rtl/>
          <w:lang w:bidi="he-IL"/>
        </w:rPr>
        <w:t xml:space="preserve">תוספות </w:t>
      </w:r>
      <w:r w:rsidR="004A35D7" w:rsidRPr="004A35D7">
        <w:rPr>
          <w:rFonts w:hint="cs"/>
          <w:rtl/>
          <w:lang w:bidi="he-IL"/>
        </w:rPr>
        <w:t>שם (ד"ה הרי אלו)</w:t>
      </w:r>
    </w:p>
    <w:p w14:paraId="590B982E" w14:textId="56899A6B" w:rsidR="009731CE" w:rsidRDefault="00C66C65" w:rsidP="009731CE">
      <w:pPr>
        <w:jc w:val="right"/>
        <w:rPr>
          <w:rtl/>
          <w:lang w:bidi="he-IL"/>
        </w:rPr>
      </w:pPr>
      <w:r w:rsidRPr="00C66C65">
        <w:rPr>
          <w:rFonts w:hint="cs"/>
          <w:b/>
          <w:bCs/>
          <w:rtl/>
          <w:lang w:bidi="he-IL"/>
        </w:rPr>
        <w:t>גמ'</w:t>
      </w:r>
      <w:r>
        <w:rPr>
          <w:rFonts w:hint="cs"/>
          <w:rtl/>
          <w:lang w:bidi="he-IL"/>
        </w:rPr>
        <w:t xml:space="preserve"> ו: [</w:t>
      </w:r>
      <w:r w:rsidR="009731CE">
        <w:rPr>
          <w:rFonts w:hint="cs"/>
          <w:rtl/>
          <w:lang w:bidi="he-IL"/>
        </w:rPr>
        <w:t xml:space="preserve">"אמר רב נחמן...קשיא"], </w:t>
      </w:r>
      <w:r w:rsidR="009731CE" w:rsidRPr="009731CE">
        <w:rPr>
          <w:rFonts w:hint="cs"/>
          <w:b/>
          <w:bCs/>
          <w:rtl/>
          <w:lang w:bidi="he-IL"/>
        </w:rPr>
        <w:t>רש"י</w:t>
      </w:r>
      <w:r w:rsidR="009731CE">
        <w:rPr>
          <w:rFonts w:hint="cs"/>
          <w:b/>
          <w:bCs/>
          <w:rtl/>
          <w:lang w:bidi="he-IL"/>
        </w:rPr>
        <w:t xml:space="preserve"> </w:t>
      </w:r>
      <w:r w:rsidR="009731CE" w:rsidRPr="009731CE">
        <w:rPr>
          <w:rFonts w:hint="cs"/>
          <w:rtl/>
          <w:lang w:bidi="he-IL"/>
        </w:rPr>
        <w:t>שם</w:t>
      </w:r>
      <w:r w:rsidR="009731CE">
        <w:rPr>
          <w:rFonts w:hint="cs"/>
          <w:rtl/>
          <w:lang w:bidi="he-IL"/>
        </w:rPr>
        <w:t xml:space="preserve"> (בפרט ד"ה בדיני נפשות)</w:t>
      </w:r>
    </w:p>
    <w:p w14:paraId="44ED81B1" w14:textId="79D661C2" w:rsidR="009731CE" w:rsidRDefault="009731CE" w:rsidP="008F09F7">
      <w:pPr>
        <w:jc w:val="right"/>
        <w:rPr>
          <w:rtl/>
          <w:lang w:bidi="he-IL"/>
        </w:rPr>
      </w:pPr>
      <w:r w:rsidRPr="009731CE">
        <w:rPr>
          <w:rFonts w:hint="cs"/>
          <w:b/>
          <w:bCs/>
          <w:rtl/>
          <w:lang w:bidi="he-IL"/>
        </w:rPr>
        <w:t>רמב"ם</w:t>
      </w:r>
      <w:r>
        <w:rPr>
          <w:rFonts w:hint="cs"/>
          <w:b/>
          <w:bCs/>
          <w:rtl/>
          <w:lang w:bidi="he-IL"/>
        </w:rPr>
        <w:t xml:space="preserve"> </w:t>
      </w:r>
      <w:r w:rsidRPr="009731CE">
        <w:rPr>
          <w:rFonts w:hint="cs"/>
          <w:rtl/>
          <w:lang w:bidi="he-IL"/>
        </w:rPr>
        <w:t>הל' עדות</w:t>
      </w:r>
      <w:r>
        <w:rPr>
          <w:rFonts w:hint="cs"/>
          <w:rtl/>
          <w:lang w:bidi="he-IL"/>
        </w:rPr>
        <w:t xml:space="preserve"> (כ:ג), </w:t>
      </w:r>
      <w:r w:rsidRPr="009731CE">
        <w:rPr>
          <w:rFonts w:hint="cs"/>
          <w:b/>
          <w:bCs/>
          <w:rtl/>
          <w:lang w:bidi="he-IL"/>
        </w:rPr>
        <w:t>ראב"ד</w:t>
      </w:r>
      <w:r>
        <w:rPr>
          <w:rFonts w:hint="cs"/>
          <w:rtl/>
          <w:lang w:bidi="he-IL"/>
        </w:rPr>
        <w:t xml:space="preserve"> שם</w:t>
      </w:r>
    </w:p>
    <w:p w14:paraId="3071579F" w14:textId="77F5CFB0" w:rsidR="009731CE" w:rsidRDefault="009731CE" w:rsidP="008F09F7">
      <w:pPr>
        <w:jc w:val="right"/>
        <w:rPr>
          <w:rtl/>
          <w:lang w:bidi="he-IL"/>
        </w:rPr>
      </w:pPr>
      <w:r w:rsidRPr="009731CE">
        <w:rPr>
          <w:rFonts w:hint="cs"/>
          <w:b/>
          <w:bCs/>
          <w:rtl/>
          <w:lang w:bidi="he-IL"/>
        </w:rPr>
        <w:t>כסף המשנה</w:t>
      </w:r>
      <w:r>
        <w:rPr>
          <w:rFonts w:hint="cs"/>
          <w:rtl/>
          <w:lang w:bidi="he-IL"/>
        </w:rPr>
        <w:t xml:space="preserve"> שם (ד"ה וכתב הראב"ד)</w:t>
      </w:r>
    </w:p>
    <w:p w14:paraId="2C2D8475" w14:textId="11B70CEE" w:rsidR="009731CE" w:rsidRDefault="009731CE" w:rsidP="008F09F7">
      <w:pPr>
        <w:jc w:val="right"/>
        <w:rPr>
          <w:rtl/>
          <w:lang w:bidi="he-IL"/>
        </w:rPr>
      </w:pPr>
      <w:r w:rsidRPr="009731CE">
        <w:rPr>
          <w:rFonts w:hint="cs"/>
          <w:b/>
          <w:bCs/>
          <w:rtl/>
          <w:lang w:bidi="he-IL"/>
        </w:rPr>
        <w:t>חידושי הרמב"ן</w:t>
      </w:r>
      <w:r>
        <w:rPr>
          <w:rFonts w:hint="cs"/>
          <w:b/>
          <w:bCs/>
          <w:rtl/>
          <w:lang w:bidi="he-IL"/>
        </w:rPr>
        <w:t xml:space="preserve"> </w:t>
      </w:r>
      <w:r w:rsidRPr="009731CE">
        <w:rPr>
          <w:rFonts w:hint="cs"/>
          <w:rtl/>
          <w:lang w:bidi="he-IL"/>
        </w:rPr>
        <w:t>ו:</w:t>
      </w:r>
      <w:r>
        <w:rPr>
          <w:rFonts w:hint="cs"/>
          <w:rtl/>
          <w:lang w:bidi="he-IL"/>
        </w:rPr>
        <w:t xml:space="preserve"> (ד"ה אלמה תנן)</w:t>
      </w:r>
    </w:p>
    <w:p w14:paraId="3677B092" w14:textId="7ACAC1CB" w:rsidR="009731CE" w:rsidRDefault="009731CE" w:rsidP="009731CE">
      <w:pPr>
        <w:jc w:val="right"/>
        <w:rPr>
          <w:rtl/>
          <w:lang w:bidi="he-IL"/>
        </w:rPr>
      </w:pPr>
      <w:r w:rsidRPr="009731CE">
        <w:rPr>
          <w:rFonts w:hint="cs"/>
          <w:b/>
          <w:bCs/>
          <w:rtl/>
          <w:lang w:bidi="he-IL"/>
        </w:rPr>
        <w:t>חידושי</w:t>
      </w:r>
      <w:r>
        <w:rPr>
          <w:rFonts w:hint="cs"/>
          <w:b/>
          <w:bCs/>
          <w:rtl/>
          <w:lang w:bidi="he-IL"/>
        </w:rPr>
        <w:t xml:space="preserve"> הריטב"א</w:t>
      </w:r>
      <w:r>
        <w:rPr>
          <w:rFonts w:hint="cs"/>
          <w:rtl/>
          <w:lang w:bidi="he-IL"/>
        </w:rPr>
        <w:t xml:space="preserve"> שם</w:t>
      </w:r>
      <w:r w:rsidR="00430DEE">
        <w:rPr>
          <w:rFonts w:hint="cs"/>
          <w:rtl/>
          <w:lang w:bidi="he-IL"/>
        </w:rPr>
        <w:t xml:space="preserve"> (ד"ה אלא מעתה)</w:t>
      </w:r>
    </w:p>
    <w:p w14:paraId="4F799097" w14:textId="56E1E2CF" w:rsidR="00430DEE" w:rsidRPr="009731CE" w:rsidRDefault="00430DEE" w:rsidP="00430DEE">
      <w:pPr>
        <w:jc w:val="right"/>
        <w:rPr>
          <w:lang w:bidi="he-IL"/>
        </w:rPr>
      </w:pPr>
      <w:r w:rsidRPr="00430DEE">
        <w:rPr>
          <w:rFonts w:hint="cs"/>
          <w:b/>
          <w:bCs/>
          <w:rtl/>
          <w:lang w:bidi="he-IL"/>
        </w:rPr>
        <w:t xml:space="preserve">רמב"ן </w:t>
      </w:r>
      <w:r w:rsidRPr="00430DEE">
        <w:rPr>
          <w:rFonts w:hint="cs"/>
          <w:rtl/>
          <w:lang w:bidi="he-IL"/>
        </w:rPr>
        <w:t>דברים</w:t>
      </w:r>
      <w:r>
        <w:rPr>
          <w:rFonts w:hint="cs"/>
          <w:b/>
          <w:bCs/>
          <w:rtl/>
          <w:lang w:bidi="he-IL"/>
        </w:rPr>
        <w:t xml:space="preserve"> </w:t>
      </w:r>
      <w:r w:rsidRPr="00430DEE">
        <w:rPr>
          <w:rFonts w:hint="cs"/>
          <w:rtl/>
          <w:lang w:bidi="he-IL"/>
        </w:rPr>
        <w:t>(</w:t>
      </w:r>
      <w:r>
        <w:rPr>
          <w:rFonts w:hint="cs"/>
          <w:rtl/>
          <w:lang w:bidi="he-IL"/>
        </w:rPr>
        <w:t>י"ט</w:t>
      </w:r>
      <w:r w:rsidRPr="00430DEE">
        <w:rPr>
          <w:rFonts w:hint="cs"/>
          <w:b/>
          <w:bCs/>
          <w:rtl/>
          <w:lang w:bidi="he-IL"/>
        </w:rPr>
        <w:t>:</w:t>
      </w:r>
      <w:r w:rsidRPr="00430DEE">
        <w:rPr>
          <w:rFonts w:hint="cs"/>
          <w:rtl/>
          <w:lang w:bidi="he-IL"/>
        </w:rPr>
        <w:t>י"ח)</w:t>
      </w:r>
    </w:p>
    <w:p w14:paraId="5CB65498" w14:textId="5D44FD28" w:rsidR="00C66C65" w:rsidRDefault="00C66C65" w:rsidP="004A35D7">
      <w:pPr>
        <w:jc w:val="right"/>
        <w:rPr>
          <w:rtl/>
          <w:lang w:bidi="he-IL"/>
        </w:rPr>
      </w:pPr>
      <w:r w:rsidRPr="00C66C65">
        <w:rPr>
          <w:rFonts w:hint="cs"/>
          <w:b/>
          <w:bCs/>
          <w:rtl/>
          <w:lang w:bidi="he-IL"/>
        </w:rPr>
        <w:t>גמ'</w:t>
      </w:r>
      <w:r>
        <w:rPr>
          <w:rFonts w:hint="cs"/>
          <w:b/>
          <w:bCs/>
          <w:rtl/>
          <w:lang w:bidi="he-IL"/>
        </w:rPr>
        <w:t xml:space="preserve"> </w:t>
      </w:r>
      <w:r w:rsidRPr="00C66C65">
        <w:rPr>
          <w:rFonts w:hint="cs"/>
          <w:rtl/>
          <w:lang w:bidi="he-IL"/>
        </w:rPr>
        <w:t>ו.</w:t>
      </w:r>
      <w:r>
        <w:rPr>
          <w:rFonts w:hint="cs"/>
          <w:rtl/>
          <w:lang w:bidi="he-IL"/>
        </w:rPr>
        <w:t xml:space="preserve"> ["אמר רבא</w:t>
      </w:r>
      <w:r w:rsidR="00430DEE">
        <w:rPr>
          <w:rFonts w:hint="cs"/>
          <w:rtl/>
          <w:lang w:bidi="he-IL"/>
        </w:rPr>
        <w:t xml:space="preserve">...של חבירו"], </w:t>
      </w:r>
      <w:r w:rsidR="00430DEE" w:rsidRPr="00430DEE">
        <w:rPr>
          <w:rFonts w:hint="cs"/>
          <w:b/>
          <w:bCs/>
          <w:rtl/>
          <w:lang w:bidi="he-IL"/>
        </w:rPr>
        <w:t>רש"י</w:t>
      </w:r>
      <w:r w:rsidR="00430DEE">
        <w:rPr>
          <w:rFonts w:hint="cs"/>
          <w:rtl/>
          <w:lang w:bidi="he-IL"/>
        </w:rPr>
        <w:t xml:space="preserve"> שם</w:t>
      </w:r>
      <w:r w:rsidR="004A35D7">
        <w:rPr>
          <w:rFonts w:hint="cs"/>
          <w:rtl/>
          <w:lang w:bidi="he-IL"/>
        </w:rPr>
        <w:t xml:space="preserve">, </w:t>
      </w:r>
      <w:r w:rsidR="004A35D7" w:rsidRPr="004A35D7">
        <w:rPr>
          <w:rFonts w:hint="cs"/>
          <w:b/>
          <w:bCs/>
          <w:rtl/>
          <w:lang w:bidi="he-IL"/>
        </w:rPr>
        <w:t xml:space="preserve">תוספות </w:t>
      </w:r>
      <w:r w:rsidR="004A35D7" w:rsidRPr="004A35D7">
        <w:rPr>
          <w:rFonts w:hint="cs"/>
          <w:rtl/>
          <w:lang w:bidi="he-IL"/>
        </w:rPr>
        <w:t>שם (ד"ה אמר רבא)</w:t>
      </w:r>
    </w:p>
    <w:p w14:paraId="7104B8C6" w14:textId="2B6D2B1F" w:rsidR="0079180E" w:rsidRDefault="0079180E" w:rsidP="0079180E">
      <w:pPr>
        <w:jc w:val="right"/>
        <w:rPr>
          <w:rtl/>
          <w:lang w:bidi="he-IL"/>
        </w:rPr>
      </w:pPr>
      <w:r w:rsidRPr="0079180E">
        <w:rPr>
          <w:b/>
          <w:bCs/>
          <w:rtl/>
          <w:lang w:bidi="he-IL"/>
        </w:rPr>
        <w:t xml:space="preserve">אור שמח </w:t>
      </w:r>
      <w:r w:rsidRPr="0079180E">
        <w:rPr>
          <w:rtl/>
          <w:lang w:bidi="he-IL"/>
        </w:rPr>
        <w:t>הל</w:t>
      </w:r>
      <w:r>
        <w:rPr>
          <w:rFonts w:hint="cs"/>
          <w:rtl/>
          <w:lang w:bidi="he-IL"/>
        </w:rPr>
        <w:t>'</w:t>
      </w:r>
      <w:r w:rsidRPr="0079180E">
        <w:rPr>
          <w:rtl/>
          <w:lang w:bidi="he-IL"/>
        </w:rPr>
        <w:t xml:space="preserve"> עדות </w:t>
      </w:r>
      <w:r>
        <w:rPr>
          <w:rFonts w:hint="cs"/>
          <w:rtl/>
          <w:lang w:bidi="he-IL"/>
        </w:rPr>
        <w:t>(</w:t>
      </w:r>
      <w:r w:rsidRPr="0079180E">
        <w:rPr>
          <w:rtl/>
          <w:lang w:bidi="he-IL"/>
        </w:rPr>
        <w:t>פרק ד</w:t>
      </w:r>
      <w:r>
        <w:rPr>
          <w:rFonts w:hint="cs"/>
          <w:rtl/>
          <w:lang w:bidi="he-IL"/>
        </w:rPr>
        <w:t>'</w:t>
      </w:r>
      <w:r w:rsidRPr="0079180E">
        <w:rPr>
          <w:rtl/>
          <w:lang w:bidi="he-IL"/>
        </w:rPr>
        <w:t xml:space="preserve"> הלכה א</w:t>
      </w:r>
      <w:r>
        <w:rPr>
          <w:rFonts w:hint="cs"/>
          <w:rtl/>
          <w:lang w:bidi="he-IL"/>
        </w:rPr>
        <w:t>')</w:t>
      </w:r>
      <w:r w:rsidR="004D1D68">
        <w:rPr>
          <w:rStyle w:val="FootnoteReference"/>
          <w:rtl/>
          <w:lang w:bidi="he-IL"/>
        </w:rPr>
        <w:footnoteReference w:id="2"/>
      </w:r>
    </w:p>
    <w:p w14:paraId="7B38F937" w14:textId="5F553F50" w:rsidR="001D31BA" w:rsidRDefault="001D31BA" w:rsidP="001D31BA">
      <w:pPr>
        <w:jc w:val="right"/>
        <w:rPr>
          <w:lang w:bidi="he-IL"/>
        </w:rPr>
      </w:pPr>
      <w:r w:rsidRPr="001D31BA">
        <w:rPr>
          <w:b/>
          <w:bCs/>
          <w:rtl/>
          <w:lang w:bidi="he-IL"/>
        </w:rPr>
        <w:t xml:space="preserve">ב"ח </w:t>
      </w:r>
      <w:r w:rsidRPr="001D31BA">
        <w:rPr>
          <w:rFonts w:hint="cs"/>
          <w:rtl/>
          <w:lang w:bidi="he-IL"/>
        </w:rPr>
        <w:t>(</w:t>
      </w:r>
      <w:r w:rsidRPr="001D31BA">
        <w:rPr>
          <w:rtl/>
          <w:lang w:bidi="he-IL"/>
        </w:rPr>
        <w:t>חו</w:t>
      </w:r>
      <w:r>
        <w:rPr>
          <w:rFonts w:hint="cs"/>
          <w:rtl/>
          <w:lang w:bidi="he-IL"/>
        </w:rPr>
        <w:t>"מ</w:t>
      </w:r>
      <w:r w:rsidRPr="001D31BA">
        <w:rPr>
          <w:rtl/>
          <w:lang w:bidi="he-IL"/>
        </w:rPr>
        <w:t xml:space="preserve"> סימן ל</w:t>
      </w:r>
      <w:r>
        <w:rPr>
          <w:rFonts w:hint="cs"/>
          <w:rtl/>
          <w:lang w:bidi="he-IL"/>
        </w:rPr>
        <w:t>"</w:t>
      </w:r>
      <w:r w:rsidRPr="001D31BA">
        <w:rPr>
          <w:rtl/>
          <w:lang w:bidi="he-IL"/>
        </w:rPr>
        <w:t>ח</w:t>
      </w:r>
      <w:r>
        <w:rPr>
          <w:rFonts w:hint="cs"/>
          <w:rtl/>
          <w:lang w:bidi="he-IL"/>
        </w:rPr>
        <w:t>:י"ד)</w:t>
      </w:r>
      <w:r>
        <w:rPr>
          <w:rStyle w:val="FootnoteReference"/>
          <w:rtl/>
          <w:lang w:bidi="he-IL"/>
        </w:rPr>
        <w:footnoteReference w:id="3"/>
      </w:r>
    </w:p>
    <w:p w14:paraId="646ADAA5" w14:textId="6CF8929C" w:rsidR="00F04331" w:rsidRDefault="00F04331" w:rsidP="00F04331">
      <w:pPr>
        <w:jc w:val="right"/>
        <w:rPr>
          <w:u w:val="single"/>
          <w:rtl/>
          <w:lang w:bidi="he-IL"/>
        </w:rPr>
      </w:pPr>
      <w:r w:rsidRPr="00F04331">
        <w:rPr>
          <w:rFonts w:hint="cs"/>
          <w:u w:val="single"/>
          <w:rtl/>
          <w:lang w:bidi="he-IL"/>
        </w:rPr>
        <w:t>ב' עדים מזימין את ג' עדים</w:t>
      </w:r>
    </w:p>
    <w:p w14:paraId="08070251" w14:textId="2971C5FE" w:rsidR="0079180E" w:rsidRDefault="00F04331" w:rsidP="00F04331">
      <w:pPr>
        <w:jc w:val="right"/>
        <w:rPr>
          <w:rtl/>
          <w:lang w:bidi="he-IL"/>
        </w:rPr>
      </w:pPr>
      <w:r w:rsidRPr="00F04331">
        <w:rPr>
          <w:rFonts w:hint="cs"/>
          <w:b/>
          <w:bCs/>
          <w:rtl/>
          <w:lang w:bidi="he-IL"/>
        </w:rPr>
        <w:t>משנה</w:t>
      </w:r>
      <w:r w:rsidRPr="00F04331">
        <w:rPr>
          <w:rFonts w:hint="cs"/>
          <w:rtl/>
          <w:lang w:bidi="he-IL"/>
        </w:rPr>
        <w:t xml:space="preserve"> ה: ["</w:t>
      </w:r>
      <w:r>
        <w:rPr>
          <w:rFonts w:hint="cs"/>
          <w:rtl/>
          <w:lang w:bidi="he-IL"/>
        </w:rPr>
        <w:t xml:space="preserve">על פי שנים עדים... כיוצא באלו"], </w:t>
      </w:r>
      <w:r w:rsidRPr="00F04331">
        <w:rPr>
          <w:rFonts w:hint="cs"/>
          <w:b/>
          <w:bCs/>
          <w:rtl/>
          <w:lang w:bidi="he-IL"/>
        </w:rPr>
        <w:t>רש"י</w:t>
      </w:r>
      <w:r>
        <w:rPr>
          <w:rFonts w:hint="cs"/>
          <w:rtl/>
          <w:lang w:bidi="he-IL"/>
        </w:rPr>
        <w:t xml:space="preserve"> שם [בפרט ד"ה ר' עקיבא אומר]</w:t>
      </w:r>
    </w:p>
    <w:p w14:paraId="0CC5745F" w14:textId="213156B6" w:rsidR="004A35D7" w:rsidRPr="004A35D7" w:rsidRDefault="004A35D7" w:rsidP="00F04331">
      <w:pPr>
        <w:jc w:val="right"/>
        <w:rPr>
          <w:rtl/>
          <w:lang w:bidi="he-IL"/>
        </w:rPr>
      </w:pPr>
      <w:r w:rsidRPr="004A35D7">
        <w:rPr>
          <w:rFonts w:hint="cs"/>
          <w:b/>
          <w:bCs/>
          <w:rtl/>
          <w:lang w:bidi="he-IL"/>
        </w:rPr>
        <w:t>מאירי</w:t>
      </w:r>
      <w:r>
        <w:rPr>
          <w:rFonts w:hint="cs"/>
          <w:rtl/>
          <w:lang w:bidi="he-IL"/>
        </w:rPr>
        <w:t xml:space="preserve"> שם (ד"ה אמר המאירי על פי שנים עדים)</w:t>
      </w:r>
    </w:p>
    <w:p w14:paraId="37B685CB" w14:textId="77777777" w:rsidR="00F04331" w:rsidRDefault="00F04331" w:rsidP="00F04331">
      <w:pPr>
        <w:jc w:val="right"/>
        <w:rPr>
          <w:rtl/>
          <w:lang w:bidi="he-IL"/>
        </w:rPr>
      </w:pPr>
    </w:p>
    <w:p w14:paraId="30168968" w14:textId="77777777" w:rsidR="0079180E" w:rsidRPr="004D1D68" w:rsidRDefault="0079180E" w:rsidP="0079180E">
      <w:pPr>
        <w:jc w:val="right"/>
        <w:rPr>
          <w:u w:val="single"/>
        </w:rPr>
      </w:pPr>
      <w:r w:rsidRPr="004D1D68">
        <w:rPr>
          <w:rFonts w:cs="Arial"/>
          <w:u w:val="single"/>
          <w:rtl/>
          <w:lang w:bidi="he-IL"/>
        </w:rPr>
        <w:t>אור שמח הלכות עדות פרק ד הלכה א</w:t>
      </w:r>
    </w:p>
    <w:p w14:paraId="4334CCC0" w14:textId="67369ADA" w:rsidR="0079180E" w:rsidRDefault="0079180E" w:rsidP="0079180E">
      <w:pPr>
        <w:jc w:val="right"/>
        <w:rPr>
          <w:rFonts w:cs="Arial"/>
          <w:rtl/>
          <w:lang w:bidi="he-IL"/>
        </w:rPr>
      </w:pPr>
      <w:r w:rsidRPr="0079180E">
        <w:rPr>
          <w:rFonts w:cs="Arial"/>
          <w:rtl/>
          <w:lang w:bidi="he-IL"/>
        </w:rPr>
        <w:t>עלה בידינו, כי בד</w:t>
      </w:r>
      <w:r w:rsidR="004D1D68">
        <w:rPr>
          <w:rFonts w:cs="Arial" w:hint="cs"/>
          <w:rtl/>
          <w:lang w:bidi="he-IL"/>
        </w:rPr>
        <w:t>יני ממונות</w:t>
      </w:r>
      <w:r w:rsidRPr="0079180E">
        <w:rPr>
          <w:rFonts w:cs="Arial"/>
          <w:rtl/>
          <w:lang w:bidi="he-IL"/>
        </w:rPr>
        <w:t xml:space="preserve"> אף ע"פ שלא ראו כאחד, רק שנים מחלון זה ושנים מחלון זה, והוזמו השנים, בטלה גם עדות השאר, כיון דלענין ממון מצטרפין הוי חדא עדות, כאלו ראו מחלון אחד, כ"ז שהעידו בב"א, ובחידושי הרמב"ן (מכות ו' ע"ב ד"ה אלמה) נחלק בזה על הראב"ד, שדעתו דאפילו בעדות רצופה ממקום אחד נמי אם נמצא כת אחת זוממת למה תפסל חברתה, ולא דמי לנמצא אחד מהן קרוב או פסול, דהכא כיון שהוזם אינו מהם כו', ולפי דברינו מתבאר כהראב"ד, דכיון דנצטרפו בהגדה אף עפ"י דבהזמה איגלאי דלא היו עדים כלל, אפ"ה הוי עדות שבטלה מקצתה בטלה כולה</w:t>
      </w:r>
      <w:r>
        <w:rPr>
          <w:rFonts w:cs="Arial" w:hint="cs"/>
          <w:rtl/>
          <w:lang w:bidi="he-IL"/>
        </w:rPr>
        <w:t>.</w:t>
      </w:r>
    </w:p>
    <w:p w14:paraId="33807E6C" w14:textId="77777777" w:rsidR="001D31BA" w:rsidRPr="001D31BA" w:rsidRDefault="001D31BA" w:rsidP="001D31BA">
      <w:pPr>
        <w:jc w:val="right"/>
        <w:rPr>
          <w:u w:val="single"/>
        </w:rPr>
      </w:pPr>
      <w:r w:rsidRPr="001D31BA">
        <w:rPr>
          <w:rFonts w:cs="Arial"/>
          <w:u w:val="single"/>
          <w:rtl/>
          <w:lang w:bidi="he-IL"/>
        </w:rPr>
        <w:t>ב"ח חושן משפט סימן לח</w:t>
      </w:r>
    </w:p>
    <w:p w14:paraId="34DF91DC" w14:textId="562E1643" w:rsidR="001D31BA" w:rsidRPr="0079180E" w:rsidRDefault="001D31BA" w:rsidP="001D31BA">
      <w:pPr>
        <w:jc w:val="right"/>
        <w:rPr>
          <w:rFonts w:hint="cs"/>
          <w:rtl/>
        </w:rPr>
      </w:pPr>
      <w:r>
        <w:rPr>
          <w:rFonts w:cs="Arial"/>
          <w:rtl/>
          <w:lang w:bidi="he-IL"/>
        </w:rPr>
        <w:t xml:space="preserve">מאחר ששתי הכתות באו להעיד כאחד אף על פי שהיה הפסק בין כת לכת הרי הן ככת אחת לענין שאם בטלה עדות הכת האחת בטלה גם כן עדות הכת השנייה אלא דאין נענשין אלא אותה הכת שהוזמו וכ"כ הרמב"ם בפרק עשרים מהלכות עדות (ה"ג) וז"ל והשנים שהוזמו נענשין והשנים אחרים שהיה בין דבריהם ודברי הראשונים הפסק אין נענשין ואף על פי שבטלה העדות כולה מפני שהן כת אחת והואיל ונפסלה מקצתה נפסלה כולה עכ"ל איברא דהראב"ד נחלק על זה בהשגותיו וז"ל איני יודע מהו כי מאחר שלא באו תוך כדי דיבור ונחשבו שתי כתות </w:t>
      </w:r>
      <w:r>
        <w:rPr>
          <w:rFonts w:cs="Arial"/>
          <w:rtl/>
          <w:lang w:bidi="he-IL"/>
        </w:rPr>
        <w:lastRenderedPageBreak/>
        <w:t>לענין הזמה למה תבטל עדות הכת אחרונה ויהרג הרוצח עכ"ל. אכן אפשר ליישב על פי דברי התוספות פרק קמא דמכות (דף ו' א) בד"ה אמר רבא שכתבו וז"ל דבדין עדים זוממין דוקא אם העידו מקצתן אחר כדי דיבור הוה להו שתי כתות ולא בעינן עד שיוזמו כו' אבל לענין נמצא אחד מהן קרוב ופסול אף אם נמצא בהני שהעידו לאחר כדי דיבור עדותן בטלה והיינו טעמא דלגבי קרוב או פסול חשיב כחד עדות אפילו כשהעידו לאחר כדי דיבור משום שהם אומרים אמת ואם כן עדותן התחיל מראייה שלהם וראייה שלהם היתה בבת אחת עם הכשרים אבל בעדים זוממין שאינן אומרים אמת אם כן לא באה עדותן עד שיעידו בבית דין וכיון דלא העידו בבת אחת רק לאחר כדי דיבור לא חשבינן כחד עדות עכ"ל. לפי זה נראה דאף על גב דכשיש ביניהם הפסק אינן כת אחת לענין עונש הזמה והראשונים בלבד נענשין מכל מקום כיון שהוזמו מקצתם הוה ליה נמצא אחד מהן פסול דעדותן בטלה דחשוב כחד עדות אפילו העידו לאחר כדי דיבור ואף על גב דאותן שהוזמו אינן אומרים אמת ולא נצטרפו עד שיעידו בבית דין האי טעמא לא מהני אלא לגבי עונש הזמה אבל לענין שיהא עדותן בטלה כיון שאפילו אותן שהוזמו אומרין אמת העדנו אלא שהוזמנו הוה ליה שפיר צירוף ועדותן בטלה כיון דלפי דבריהם נצטרפו בשעת ראייה והוה ליה חד עדות ועכשיו שהוזמו הוה ליה נמצא ביניהם פסול ודו"ק</w:t>
      </w:r>
      <w:r>
        <w:rPr>
          <w:rFonts w:cs="Arial" w:hint="cs"/>
          <w:rtl/>
          <w:lang w:bidi="he-IL"/>
        </w:rPr>
        <w:t>.</w:t>
      </w:r>
    </w:p>
    <w:sectPr w:rsidR="001D31BA" w:rsidRPr="00791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5DDE" w14:textId="77777777" w:rsidR="0031709A" w:rsidRDefault="0031709A" w:rsidP="008F09F7">
      <w:pPr>
        <w:spacing w:after="0" w:line="240" w:lineRule="auto"/>
      </w:pPr>
      <w:r>
        <w:separator/>
      </w:r>
    </w:p>
  </w:endnote>
  <w:endnote w:type="continuationSeparator" w:id="0">
    <w:p w14:paraId="151BE6F5" w14:textId="77777777" w:rsidR="0031709A" w:rsidRDefault="0031709A" w:rsidP="008F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D573" w14:textId="77777777" w:rsidR="0031709A" w:rsidRDefault="0031709A" w:rsidP="008F09F7">
      <w:pPr>
        <w:spacing w:after="0" w:line="240" w:lineRule="auto"/>
      </w:pPr>
      <w:r>
        <w:separator/>
      </w:r>
    </w:p>
  </w:footnote>
  <w:footnote w:type="continuationSeparator" w:id="0">
    <w:p w14:paraId="7CB01997" w14:textId="77777777" w:rsidR="0031709A" w:rsidRDefault="0031709A" w:rsidP="008F09F7">
      <w:pPr>
        <w:spacing w:after="0" w:line="240" w:lineRule="auto"/>
      </w:pPr>
      <w:r>
        <w:continuationSeparator/>
      </w:r>
    </w:p>
  </w:footnote>
  <w:footnote w:id="1">
    <w:p w14:paraId="62D59268" w14:textId="544467F7" w:rsidR="008F09F7" w:rsidRPr="00C66C65" w:rsidRDefault="008F09F7">
      <w:pPr>
        <w:pStyle w:val="FootnoteText"/>
        <w:rPr>
          <w:rFonts w:hint="cs"/>
          <w:sz w:val="16"/>
          <w:szCs w:val="16"/>
          <w:lang w:bidi="he-IL"/>
        </w:rPr>
      </w:pPr>
      <w:r w:rsidRPr="00C66C65">
        <w:rPr>
          <w:rStyle w:val="FootnoteReference"/>
          <w:sz w:val="16"/>
          <w:szCs w:val="16"/>
        </w:rPr>
        <w:footnoteRef/>
      </w:r>
      <w:r w:rsidRPr="00C66C65">
        <w:rPr>
          <w:sz w:val="16"/>
          <w:szCs w:val="16"/>
        </w:rPr>
        <w:t xml:space="preserve"> </w:t>
      </w:r>
      <w:r w:rsidR="00F04331">
        <w:rPr>
          <w:sz w:val="16"/>
          <w:szCs w:val="16"/>
        </w:rPr>
        <w:t>In t</w:t>
      </w:r>
      <w:r w:rsidR="00C66C65" w:rsidRPr="00C66C65">
        <w:rPr>
          <w:sz w:val="16"/>
          <w:szCs w:val="16"/>
        </w:rPr>
        <w:t xml:space="preserve">his </w:t>
      </w:r>
      <w:r w:rsidR="00F04331">
        <w:rPr>
          <w:rFonts w:hint="cs"/>
          <w:sz w:val="16"/>
          <w:szCs w:val="16"/>
          <w:rtl/>
          <w:lang w:bidi="he-IL"/>
        </w:rPr>
        <w:t>סוגיא</w:t>
      </w:r>
      <w:r w:rsidR="00C66C65" w:rsidRPr="00C66C65">
        <w:rPr>
          <w:sz w:val="16"/>
          <w:szCs w:val="16"/>
        </w:rPr>
        <w:t xml:space="preserve"> </w:t>
      </w:r>
      <w:r w:rsidR="00F04331">
        <w:rPr>
          <w:sz w:val="16"/>
          <w:szCs w:val="16"/>
        </w:rPr>
        <w:t xml:space="preserve">we </w:t>
      </w:r>
      <w:r w:rsidR="00C66C65" w:rsidRPr="00C66C65">
        <w:rPr>
          <w:sz w:val="16"/>
          <w:szCs w:val="16"/>
        </w:rPr>
        <w:t xml:space="preserve">will discuss whether the </w:t>
      </w:r>
      <w:r w:rsidR="00C66C65" w:rsidRPr="00C66C65">
        <w:rPr>
          <w:rFonts w:hint="cs"/>
          <w:sz w:val="16"/>
          <w:szCs w:val="16"/>
          <w:rtl/>
          <w:lang w:bidi="he-IL"/>
        </w:rPr>
        <w:t>פסול</w:t>
      </w:r>
      <w:r w:rsidR="00C66C65" w:rsidRPr="00C66C65">
        <w:rPr>
          <w:sz w:val="16"/>
          <w:szCs w:val="16"/>
          <w:lang w:bidi="he-IL"/>
        </w:rPr>
        <w:t xml:space="preserve"> of </w:t>
      </w:r>
      <w:r w:rsidR="00C66C65" w:rsidRPr="00C66C65">
        <w:rPr>
          <w:rFonts w:hint="cs"/>
          <w:sz w:val="16"/>
          <w:szCs w:val="16"/>
          <w:rtl/>
          <w:lang w:bidi="he-IL"/>
        </w:rPr>
        <w:t>הזמה</w:t>
      </w:r>
      <w:r w:rsidR="00C66C65" w:rsidRPr="00C66C65">
        <w:rPr>
          <w:sz w:val="16"/>
          <w:szCs w:val="16"/>
          <w:lang w:bidi="he-IL"/>
        </w:rPr>
        <w:t xml:space="preserve"> triggers the din of </w:t>
      </w:r>
      <w:r w:rsidR="00C66C65" w:rsidRPr="00C66C65">
        <w:rPr>
          <w:rFonts w:hint="cs"/>
          <w:sz w:val="16"/>
          <w:szCs w:val="16"/>
          <w:rtl/>
          <w:lang w:bidi="he-IL"/>
        </w:rPr>
        <w:t>נמצא א'...</w:t>
      </w:r>
    </w:p>
  </w:footnote>
  <w:footnote w:id="2">
    <w:p w14:paraId="4FA27B18" w14:textId="3C715FDA" w:rsidR="004D1D68" w:rsidRPr="004D1D68" w:rsidRDefault="004D1D68">
      <w:pPr>
        <w:pStyle w:val="FootnoteText"/>
        <w:rPr>
          <w:sz w:val="16"/>
          <w:szCs w:val="16"/>
          <w:lang w:bidi="he-IL"/>
        </w:rPr>
      </w:pPr>
      <w:r w:rsidRPr="004D1D68">
        <w:rPr>
          <w:rStyle w:val="FootnoteReference"/>
          <w:sz w:val="16"/>
          <w:szCs w:val="16"/>
        </w:rPr>
        <w:footnoteRef/>
      </w:r>
      <w:r w:rsidRPr="004D1D68">
        <w:rPr>
          <w:sz w:val="16"/>
          <w:szCs w:val="16"/>
        </w:rPr>
        <w:t xml:space="preserve"> </w:t>
      </w:r>
      <w:r w:rsidRPr="004D1D68">
        <w:rPr>
          <w:sz w:val="16"/>
          <w:szCs w:val="16"/>
          <w:lang w:bidi="he-IL"/>
        </w:rPr>
        <w:t xml:space="preserve">See below </w:t>
      </w:r>
    </w:p>
  </w:footnote>
  <w:footnote w:id="3">
    <w:p w14:paraId="7198239E" w14:textId="2C0F99B6" w:rsidR="001D31BA" w:rsidRPr="001D31BA" w:rsidRDefault="001D31BA">
      <w:pPr>
        <w:pStyle w:val="FootnoteText"/>
        <w:rPr>
          <w:sz w:val="16"/>
          <w:szCs w:val="16"/>
          <w:lang w:bidi="he-IL"/>
        </w:rPr>
      </w:pPr>
      <w:r w:rsidRPr="001D31BA">
        <w:rPr>
          <w:rStyle w:val="FootnoteReference"/>
          <w:sz w:val="16"/>
          <w:szCs w:val="16"/>
        </w:rPr>
        <w:footnoteRef/>
      </w:r>
      <w:r w:rsidRPr="001D31BA">
        <w:rPr>
          <w:sz w:val="16"/>
          <w:szCs w:val="16"/>
        </w:rPr>
        <w:t xml:space="preserve"> </w:t>
      </w:r>
      <w:r w:rsidRPr="001D31BA">
        <w:rPr>
          <w:sz w:val="16"/>
          <w:szCs w:val="16"/>
          <w:lang w:bidi="he-IL"/>
        </w:rPr>
        <w:t>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F7"/>
    <w:rsid w:val="001D31BA"/>
    <w:rsid w:val="0031709A"/>
    <w:rsid w:val="003724D9"/>
    <w:rsid w:val="00430DEE"/>
    <w:rsid w:val="004A35D7"/>
    <w:rsid w:val="004D1D68"/>
    <w:rsid w:val="0079180E"/>
    <w:rsid w:val="008A1AE2"/>
    <w:rsid w:val="008F09F7"/>
    <w:rsid w:val="009731CE"/>
    <w:rsid w:val="00A46F84"/>
    <w:rsid w:val="00A75456"/>
    <w:rsid w:val="00C66C65"/>
    <w:rsid w:val="00F043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5937"/>
  <w15:chartTrackingRefBased/>
  <w15:docId w15:val="{6E13FBEF-7241-445B-8513-FF66790A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0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9F7"/>
    <w:rPr>
      <w:sz w:val="20"/>
      <w:szCs w:val="20"/>
    </w:rPr>
  </w:style>
  <w:style w:type="character" w:styleId="FootnoteReference">
    <w:name w:val="footnote reference"/>
    <w:basedOn w:val="DefaultParagraphFont"/>
    <w:uiPriority w:val="99"/>
    <w:semiHidden/>
    <w:unhideWhenUsed/>
    <w:rsid w:val="008F0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D564-CA7B-4279-B897-5498F60D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2022-08-08T01:50:00Z</dcterms:created>
  <dcterms:modified xsi:type="dcterms:W3CDTF">2022-08-08T02:48:00Z</dcterms:modified>
</cp:coreProperties>
</file>