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F293" w14:textId="77777777" w:rsidR="00C46E26" w:rsidRPr="00C46E26" w:rsidRDefault="00C46E26" w:rsidP="00C46E26">
      <w:pPr>
        <w:jc w:val="right"/>
        <w:rPr>
          <w:rtl/>
          <w:lang w:bidi="he-IL"/>
        </w:rPr>
      </w:pPr>
      <w:r w:rsidRPr="00C46E26">
        <w:rPr>
          <w:rFonts w:hint="cs"/>
          <w:rtl/>
          <w:lang w:bidi="he-IL"/>
        </w:rPr>
        <w:t>הרב שמואל דוב ווייס</w:t>
      </w:r>
    </w:p>
    <w:p w14:paraId="53BCB463" w14:textId="36426611" w:rsidR="00C46E26" w:rsidRDefault="00C46E26" w:rsidP="00C46E26">
      <w:pPr>
        <w:jc w:val="center"/>
        <w:rPr>
          <w:rFonts w:cs="Arial"/>
          <w:sz w:val="24"/>
          <w:szCs w:val="24"/>
          <w:rtl/>
          <w:lang w:bidi="he-IL"/>
        </w:rPr>
      </w:pPr>
      <w:r w:rsidRPr="00C46E26">
        <w:rPr>
          <w:rFonts w:cs="Arial" w:hint="cs"/>
          <w:b/>
          <w:bCs/>
          <w:sz w:val="26"/>
          <w:szCs w:val="26"/>
          <w:u w:val="single"/>
          <w:rtl/>
          <w:lang w:bidi="he-IL"/>
        </w:rPr>
        <w:t>נמצא א' מהן קרוב ופסול</w:t>
      </w:r>
      <w:r w:rsidRPr="00C46E26">
        <w:rPr>
          <w:rFonts w:cs="Arial" w:hint="cs"/>
          <w:sz w:val="28"/>
          <w:szCs w:val="28"/>
          <w:rtl/>
          <w:lang w:bidi="he-IL"/>
        </w:rPr>
        <w:t xml:space="preserve"> </w:t>
      </w:r>
      <w:r w:rsidRPr="00C46E26">
        <w:rPr>
          <w:rFonts w:cs="Arial" w:hint="cs"/>
          <w:sz w:val="24"/>
          <w:szCs w:val="24"/>
          <w:rtl/>
          <w:lang w:bidi="he-IL"/>
        </w:rPr>
        <w:t>(#</w:t>
      </w:r>
      <w:r>
        <w:rPr>
          <w:rFonts w:cs="Arial" w:hint="cs"/>
          <w:sz w:val="24"/>
          <w:szCs w:val="24"/>
          <w:rtl/>
          <w:lang w:bidi="he-IL"/>
        </w:rPr>
        <w:t>7</w:t>
      </w:r>
      <w:r w:rsidRPr="00C46E26">
        <w:rPr>
          <w:rFonts w:cs="Arial" w:hint="cs"/>
          <w:sz w:val="24"/>
          <w:szCs w:val="24"/>
          <w:rtl/>
          <w:lang w:bidi="he-IL"/>
        </w:rPr>
        <w:t>)</w:t>
      </w:r>
      <w:r w:rsidR="00C95003">
        <w:rPr>
          <w:rStyle w:val="FootnoteReference"/>
          <w:rFonts w:cs="Arial"/>
          <w:sz w:val="24"/>
          <w:szCs w:val="24"/>
          <w:rtl/>
          <w:lang w:bidi="he-IL"/>
        </w:rPr>
        <w:footnoteReference w:id="1"/>
      </w:r>
    </w:p>
    <w:p w14:paraId="17E24247" w14:textId="77777777" w:rsidR="009A6932" w:rsidRPr="009A6932" w:rsidRDefault="009A6932" w:rsidP="009A6932">
      <w:pPr>
        <w:jc w:val="right"/>
        <w:rPr>
          <w:rFonts w:cs="Arial"/>
          <w:u w:val="single"/>
          <w:rtl/>
          <w:lang w:bidi="he-IL"/>
        </w:rPr>
      </w:pPr>
      <w:r w:rsidRPr="009A6932">
        <w:rPr>
          <w:rFonts w:cs="Arial" w:hint="cs"/>
          <w:u w:val="single"/>
          <w:rtl/>
          <w:lang w:bidi="he-IL"/>
        </w:rPr>
        <w:t>צירוף העדים לכת עדות</w:t>
      </w:r>
    </w:p>
    <w:p w14:paraId="7464A6EF" w14:textId="03D83E02" w:rsidR="00C46E26" w:rsidRPr="009A6932" w:rsidRDefault="00C46E26" w:rsidP="00C46E26">
      <w:pPr>
        <w:jc w:val="right"/>
        <w:rPr>
          <w:rFonts w:cs="Arial"/>
          <w:rtl/>
          <w:lang w:bidi="he-IL"/>
        </w:rPr>
      </w:pPr>
      <w:r w:rsidRPr="009A6932">
        <w:rPr>
          <w:rFonts w:cs="Arial" w:hint="cs"/>
          <w:b/>
          <w:bCs/>
          <w:rtl/>
          <w:lang w:bidi="he-IL"/>
        </w:rPr>
        <w:t>גמ'</w:t>
      </w:r>
      <w:r w:rsidRPr="009A6932">
        <w:rPr>
          <w:rFonts w:cs="Arial" w:hint="cs"/>
          <w:rtl/>
          <w:lang w:bidi="he-IL"/>
        </w:rPr>
        <w:t xml:space="preserve"> ו. ["היכי אמרינן להו... שהרג את הנפש"], </w:t>
      </w:r>
      <w:r w:rsidRPr="009A6932">
        <w:rPr>
          <w:rFonts w:cs="Arial" w:hint="cs"/>
          <w:b/>
          <w:bCs/>
          <w:rtl/>
          <w:lang w:bidi="he-IL"/>
        </w:rPr>
        <w:t xml:space="preserve">רש"י </w:t>
      </w:r>
      <w:r w:rsidRPr="009A6932">
        <w:rPr>
          <w:rFonts w:cs="Arial" w:hint="cs"/>
          <w:rtl/>
          <w:lang w:bidi="he-IL"/>
        </w:rPr>
        <w:t>שם</w:t>
      </w:r>
    </w:p>
    <w:p w14:paraId="19CF9411" w14:textId="798DFD23" w:rsidR="009A6932" w:rsidRDefault="009A6932" w:rsidP="00C46E26">
      <w:pPr>
        <w:jc w:val="right"/>
        <w:rPr>
          <w:rFonts w:cs="Arial"/>
          <w:rtl/>
          <w:lang w:bidi="he-IL"/>
        </w:rPr>
      </w:pPr>
      <w:r w:rsidRPr="009A6932">
        <w:rPr>
          <w:rFonts w:cs="Arial" w:hint="cs"/>
          <w:b/>
          <w:bCs/>
          <w:rtl/>
          <w:lang w:bidi="he-IL"/>
        </w:rPr>
        <w:t>תוספות</w:t>
      </w:r>
      <w:r>
        <w:rPr>
          <w:rFonts w:cs="Arial" w:hint="cs"/>
          <w:b/>
          <w:bCs/>
          <w:rtl/>
          <w:lang w:bidi="he-IL"/>
        </w:rPr>
        <w:t xml:space="preserve"> </w:t>
      </w:r>
      <w:r w:rsidRPr="009A6932">
        <w:rPr>
          <w:rFonts w:cs="Arial" w:hint="cs"/>
          <w:rtl/>
          <w:lang w:bidi="he-IL"/>
        </w:rPr>
        <w:t>שם</w:t>
      </w:r>
      <w:r>
        <w:rPr>
          <w:rFonts w:cs="Arial" w:hint="cs"/>
          <w:rtl/>
          <w:lang w:bidi="he-IL"/>
        </w:rPr>
        <w:t xml:space="preserve"> (ד"ה לאסהודי אתיתו)</w:t>
      </w:r>
    </w:p>
    <w:p w14:paraId="57352C43" w14:textId="29B81C8C" w:rsidR="00CC272A" w:rsidRDefault="00CC272A" w:rsidP="00C46E26">
      <w:pPr>
        <w:jc w:val="right"/>
        <w:rPr>
          <w:rFonts w:cs="Arial"/>
          <w:rtl/>
          <w:lang w:bidi="he-IL"/>
        </w:rPr>
      </w:pPr>
      <w:r>
        <w:rPr>
          <w:rFonts w:cs="Arial" w:hint="cs"/>
          <w:b/>
          <w:bCs/>
          <w:rtl/>
          <w:lang w:bidi="he-IL"/>
        </w:rPr>
        <w:t>חידושי ה</w:t>
      </w:r>
      <w:r w:rsidRPr="00CC272A">
        <w:rPr>
          <w:rFonts w:cs="Arial" w:hint="cs"/>
          <w:b/>
          <w:bCs/>
          <w:rtl/>
          <w:lang w:bidi="he-IL"/>
        </w:rPr>
        <w:t>רמב"ן</w:t>
      </w:r>
      <w:r>
        <w:rPr>
          <w:rFonts w:cs="Arial" w:hint="cs"/>
          <w:rtl/>
          <w:lang w:bidi="he-IL"/>
        </w:rPr>
        <w:t xml:space="preserve"> שם (ד"ה הא דתנן) ["ובתשובה לרבינו הגדול...</w:t>
      </w:r>
      <w:r w:rsidR="00E970B0">
        <w:rPr>
          <w:rFonts w:cs="Arial" w:hint="cs"/>
          <w:rtl/>
          <w:lang w:bidi="he-IL"/>
        </w:rPr>
        <w:t xml:space="preserve"> ודקדקו בדבר"]</w:t>
      </w:r>
    </w:p>
    <w:p w14:paraId="172BEEF1" w14:textId="51CB2885" w:rsidR="00E970B0" w:rsidRDefault="00E970B0" w:rsidP="00E970B0">
      <w:pPr>
        <w:jc w:val="right"/>
        <w:rPr>
          <w:rFonts w:cs="Arial"/>
          <w:rtl/>
          <w:lang w:bidi="he-IL"/>
        </w:rPr>
      </w:pPr>
      <w:r w:rsidRPr="00E970B0">
        <w:rPr>
          <w:rFonts w:cs="Arial" w:hint="cs"/>
          <w:b/>
          <w:bCs/>
          <w:rtl/>
          <w:lang w:bidi="he-IL"/>
        </w:rPr>
        <w:t xml:space="preserve">חידושי הריטב"א </w:t>
      </w:r>
      <w:r>
        <w:rPr>
          <w:rFonts w:cs="Arial" w:hint="cs"/>
          <w:rtl/>
          <w:lang w:bidi="he-IL"/>
        </w:rPr>
        <w:t>שם</w:t>
      </w:r>
      <w:r w:rsidRPr="00E970B0">
        <w:rPr>
          <w:rFonts w:cs="Arial" w:hint="cs"/>
          <w:rtl/>
          <w:lang w:bidi="he-IL"/>
        </w:rPr>
        <w:t xml:space="preserve"> (ד"ה למיחזי)</w:t>
      </w:r>
      <w:r>
        <w:rPr>
          <w:rFonts w:cs="Arial" w:hint="cs"/>
          <w:rtl/>
          <w:lang w:bidi="he-IL"/>
        </w:rPr>
        <w:t xml:space="preserve"> ["ועוד יש להוסיף..." עד הסוף]</w:t>
      </w:r>
    </w:p>
    <w:p w14:paraId="79DE5A74" w14:textId="2795E6A9" w:rsidR="00E939C0" w:rsidRDefault="00E939C0" w:rsidP="00E970B0">
      <w:pPr>
        <w:jc w:val="right"/>
        <w:rPr>
          <w:rFonts w:cs="Arial"/>
          <w:rtl/>
          <w:lang w:bidi="he-IL"/>
        </w:rPr>
      </w:pPr>
      <w:r w:rsidRPr="00E939C0">
        <w:rPr>
          <w:rFonts w:cs="Arial" w:hint="cs"/>
          <w:b/>
          <w:bCs/>
          <w:rtl/>
          <w:lang w:bidi="he-IL"/>
        </w:rPr>
        <w:t>רא"ש</w:t>
      </w:r>
      <w:r>
        <w:rPr>
          <w:rFonts w:cs="Arial" w:hint="cs"/>
          <w:rtl/>
          <w:lang w:bidi="he-IL"/>
        </w:rPr>
        <w:t xml:space="preserve"> פ"א סי' י"א (ד"ה כתב רב אלפס, ולא מסתבר לי, ויראה)</w:t>
      </w:r>
    </w:p>
    <w:p w14:paraId="3CBEA6EE" w14:textId="1DD03B73" w:rsidR="00766941" w:rsidRDefault="00671F12" w:rsidP="00671F12">
      <w:pPr>
        <w:jc w:val="right"/>
        <w:rPr>
          <w:rFonts w:cs="Arial"/>
          <w:rtl/>
          <w:lang w:bidi="he-IL"/>
        </w:rPr>
      </w:pPr>
      <w:r w:rsidRPr="00671F12">
        <w:rPr>
          <w:rFonts w:cs="Arial"/>
          <w:b/>
          <w:bCs/>
          <w:rtl/>
          <w:lang w:bidi="he-IL"/>
        </w:rPr>
        <w:t>שו"ת מהר"ם אלשקר</w:t>
      </w:r>
      <w:r w:rsidRPr="00671F12">
        <w:rPr>
          <w:rFonts w:cs="Arial"/>
          <w:rtl/>
          <w:lang w:bidi="he-IL"/>
        </w:rPr>
        <w:t xml:space="preserve"> </w:t>
      </w:r>
      <w:r>
        <w:rPr>
          <w:rFonts w:cs="Arial" w:hint="cs"/>
          <w:rtl/>
          <w:lang w:bidi="he-IL"/>
        </w:rPr>
        <w:t>(</w:t>
      </w:r>
      <w:r w:rsidRPr="00671F12">
        <w:rPr>
          <w:rFonts w:cs="Arial"/>
          <w:rtl/>
          <w:lang w:bidi="he-IL"/>
        </w:rPr>
        <w:t>סימן ט</w:t>
      </w:r>
      <w:r>
        <w:rPr>
          <w:rFonts w:cs="Arial" w:hint="cs"/>
          <w:rtl/>
          <w:lang w:bidi="he-IL"/>
        </w:rPr>
        <w:t>"</w:t>
      </w:r>
      <w:r w:rsidRPr="00671F12">
        <w:rPr>
          <w:rFonts w:cs="Arial"/>
          <w:rtl/>
          <w:lang w:bidi="he-IL"/>
        </w:rPr>
        <w:t>ז</w:t>
      </w:r>
      <w:r>
        <w:rPr>
          <w:rFonts w:cs="Arial" w:hint="cs"/>
          <w:rtl/>
          <w:lang w:bidi="he-IL"/>
        </w:rPr>
        <w:t>)</w:t>
      </w:r>
      <w:r>
        <w:rPr>
          <w:rStyle w:val="FootnoteReference"/>
          <w:rFonts w:cs="Arial"/>
          <w:rtl/>
          <w:lang w:bidi="he-IL"/>
        </w:rPr>
        <w:footnoteReference w:id="2"/>
      </w:r>
    </w:p>
    <w:p w14:paraId="5885600D" w14:textId="525E110D" w:rsidR="005549B0" w:rsidRDefault="005549B0" w:rsidP="005549B0">
      <w:pPr>
        <w:jc w:val="right"/>
        <w:rPr>
          <w:rFonts w:cs="Arial"/>
          <w:rtl/>
          <w:lang w:bidi="he-IL"/>
        </w:rPr>
      </w:pPr>
      <w:r w:rsidRPr="005549B0">
        <w:rPr>
          <w:rFonts w:cs="Arial" w:hint="cs"/>
          <w:b/>
          <w:bCs/>
          <w:rtl/>
          <w:lang w:bidi="he-IL"/>
        </w:rPr>
        <w:t>חידושי הריטב"א</w:t>
      </w:r>
      <w:r w:rsidRPr="005549B0">
        <w:rPr>
          <w:rFonts w:cs="Arial" w:hint="cs"/>
          <w:rtl/>
          <w:lang w:bidi="he-IL"/>
        </w:rPr>
        <w:t xml:space="preserve"> קידושין מג. (ד"ה אתמר רב אמר) ["</w:t>
      </w:r>
      <w:r w:rsidRPr="005549B0">
        <w:rPr>
          <w:rFonts w:cs="Arial"/>
          <w:rtl/>
          <w:lang w:bidi="he-IL"/>
        </w:rPr>
        <w:t>מיהו כל היכא</w:t>
      </w:r>
      <w:r w:rsidRPr="005549B0">
        <w:rPr>
          <w:rFonts w:cs="Arial" w:hint="cs"/>
          <w:rtl/>
          <w:lang w:bidi="he-IL"/>
        </w:rPr>
        <w:t xml:space="preserve"> ... וראוי להחמיר"]</w:t>
      </w:r>
    </w:p>
    <w:p w14:paraId="7DC10074" w14:textId="20F882AA" w:rsidR="00DC1A13" w:rsidRDefault="00DC1A13" w:rsidP="00DC1A13">
      <w:pPr>
        <w:jc w:val="right"/>
        <w:rPr>
          <w:rFonts w:cs="Arial"/>
          <w:rtl/>
          <w:lang w:bidi="he-IL"/>
        </w:rPr>
      </w:pPr>
      <w:r w:rsidRPr="00DC1A13">
        <w:rPr>
          <w:rFonts w:cs="Arial" w:hint="cs"/>
          <w:b/>
          <w:bCs/>
          <w:rtl/>
          <w:lang w:bidi="he-IL"/>
        </w:rPr>
        <w:t>נימוקי יוסף</w:t>
      </w:r>
      <w:r>
        <w:rPr>
          <w:rFonts w:cs="Arial" w:hint="cs"/>
          <w:rtl/>
          <w:lang w:bidi="he-IL"/>
        </w:rPr>
        <w:t xml:space="preserve"> סנהדרין יג. בדפי הרי"ף (ד"ה ג' שנכנסו) [עד "... </w:t>
      </w:r>
      <w:r w:rsidRPr="00DC1A13">
        <w:rPr>
          <w:rFonts w:cs="Arial"/>
          <w:rtl/>
          <w:lang w:bidi="he-IL"/>
        </w:rPr>
        <w:t>אבל בשעת ראייה לא אתקו</w:t>
      </w:r>
      <w:r>
        <w:rPr>
          <w:rFonts w:cs="Arial" w:hint="cs"/>
          <w:rtl/>
          <w:lang w:bidi="he-IL"/>
        </w:rPr>
        <w:t>ש"]</w:t>
      </w:r>
    </w:p>
    <w:p w14:paraId="4E8AC52E" w14:textId="77777777" w:rsidR="00DC1A13" w:rsidRPr="00DC1A13" w:rsidRDefault="00DC1A13" w:rsidP="00DC1A13">
      <w:pPr>
        <w:jc w:val="right"/>
        <w:rPr>
          <w:rFonts w:cs="Arial"/>
          <w:rtl/>
          <w:lang w:bidi="he-IL"/>
        </w:rPr>
      </w:pPr>
      <w:r w:rsidRPr="00DC1A13">
        <w:rPr>
          <w:rFonts w:cs="Arial" w:hint="cs"/>
          <w:b/>
          <w:bCs/>
          <w:rtl/>
          <w:lang w:bidi="he-IL"/>
        </w:rPr>
        <w:t>גמ'</w:t>
      </w:r>
      <w:r w:rsidRPr="00DC1A13">
        <w:rPr>
          <w:rFonts w:cs="Arial" w:hint="cs"/>
          <w:rtl/>
          <w:lang w:bidi="he-IL"/>
        </w:rPr>
        <w:t xml:space="preserve"> סנהדרין לא. ["דתניא אמר ר' שמעון בן אלעזר... ובית הלל אומרים יש בכלל מאתים מנה"], </w:t>
      </w:r>
      <w:r w:rsidRPr="00DC1A13">
        <w:rPr>
          <w:rFonts w:cs="Arial" w:hint="cs"/>
          <w:b/>
          <w:bCs/>
          <w:rtl/>
          <w:lang w:bidi="he-IL"/>
        </w:rPr>
        <w:t>רש"י</w:t>
      </w:r>
      <w:r w:rsidRPr="00DC1A13">
        <w:rPr>
          <w:rFonts w:cs="Arial" w:hint="cs"/>
          <w:rtl/>
          <w:lang w:bidi="he-IL"/>
        </w:rPr>
        <w:t xml:space="preserve"> שם</w:t>
      </w:r>
    </w:p>
    <w:p w14:paraId="78B9685B" w14:textId="3898A642" w:rsidR="00DC1A13" w:rsidRPr="00DC1A13" w:rsidRDefault="00DC1A13" w:rsidP="00DC1A13">
      <w:pPr>
        <w:jc w:val="right"/>
        <w:rPr>
          <w:rFonts w:cs="Arial" w:hint="cs"/>
          <w:rtl/>
          <w:lang w:bidi="he-IL"/>
        </w:rPr>
      </w:pPr>
      <w:r w:rsidRPr="00DC1A13">
        <w:rPr>
          <w:rFonts w:cs="Arial" w:hint="cs"/>
          <w:b/>
          <w:bCs/>
          <w:rtl/>
          <w:lang w:bidi="he-IL"/>
        </w:rPr>
        <w:t>תוספות</w:t>
      </w:r>
      <w:r w:rsidRPr="00DC1A13">
        <w:rPr>
          <w:rFonts w:cs="Arial" w:hint="cs"/>
          <w:rtl/>
          <w:lang w:bidi="he-IL"/>
        </w:rPr>
        <w:t xml:space="preserve"> שם (ד"ה שבית שמאי) </w:t>
      </w:r>
    </w:p>
    <w:p w14:paraId="5F3E0F94" w14:textId="77777777" w:rsidR="00BD7EFE" w:rsidRDefault="009A6932" w:rsidP="00C46E26">
      <w:pPr>
        <w:jc w:val="right"/>
        <w:rPr>
          <w:rFonts w:cs="Arial"/>
          <w:rtl/>
          <w:lang w:bidi="he-IL"/>
        </w:rPr>
      </w:pPr>
      <w:r w:rsidRPr="009A6932">
        <w:rPr>
          <w:rFonts w:cs="Arial" w:hint="cs"/>
          <w:b/>
          <w:bCs/>
          <w:rtl/>
          <w:lang w:bidi="he-IL"/>
        </w:rPr>
        <w:t>שלחן ערוך</w:t>
      </w:r>
      <w:r>
        <w:rPr>
          <w:rFonts w:cs="Arial" w:hint="cs"/>
          <w:b/>
          <w:bCs/>
          <w:rtl/>
          <w:lang w:bidi="he-IL"/>
        </w:rPr>
        <w:t xml:space="preserve"> </w:t>
      </w:r>
      <w:r w:rsidRPr="009A6932">
        <w:rPr>
          <w:rFonts w:cs="Arial" w:hint="cs"/>
          <w:rtl/>
          <w:lang w:bidi="he-IL"/>
        </w:rPr>
        <w:t>חו"מ</w:t>
      </w:r>
      <w:r>
        <w:rPr>
          <w:rFonts w:cs="Arial" w:hint="cs"/>
          <w:rtl/>
          <w:lang w:bidi="he-IL"/>
        </w:rPr>
        <w:t xml:space="preserve"> (ל"ו:א) [עד "...ע</w:t>
      </w:r>
      <w:r w:rsidR="00CC272A">
        <w:rPr>
          <w:rFonts w:cs="Arial" w:hint="cs"/>
          <w:rtl/>
          <w:lang w:bidi="he-IL"/>
        </w:rPr>
        <w:t>ל פי עדותו</w:t>
      </w:r>
      <w:r>
        <w:rPr>
          <w:rFonts w:cs="Arial" w:hint="cs"/>
          <w:rtl/>
          <w:lang w:bidi="he-IL"/>
        </w:rPr>
        <w:t>"]</w:t>
      </w:r>
    </w:p>
    <w:p w14:paraId="75D5E56A" w14:textId="7DB1004B" w:rsidR="009A6932" w:rsidRDefault="009A6932" w:rsidP="00C46E26">
      <w:pPr>
        <w:jc w:val="right"/>
        <w:rPr>
          <w:rFonts w:cs="Arial"/>
          <w:rtl/>
          <w:lang w:bidi="he-IL"/>
        </w:rPr>
      </w:pPr>
      <w:r w:rsidRPr="009A6932">
        <w:rPr>
          <w:rFonts w:cs="Arial" w:hint="cs"/>
          <w:b/>
          <w:bCs/>
          <w:rtl/>
          <w:lang w:bidi="he-IL"/>
        </w:rPr>
        <w:t>ש"ך</w:t>
      </w:r>
      <w:r>
        <w:rPr>
          <w:rFonts w:cs="Arial" w:hint="cs"/>
          <w:b/>
          <w:bCs/>
          <w:rtl/>
          <w:lang w:bidi="he-IL"/>
        </w:rPr>
        <w:t xml:space="preserve"> </w:t>
      </w:r>
      <w:r w:rsidRPr="009A6932">
        <w:rPr>
          <w:rFonts w:cs="Arial" w:hint="cs"/>
          <w:rtl/>
          <w:lang w:bidi="he-IL"/>
        </w:rPr>
        <w:t>שם</w:t>
      </w:r>
      <w:r w:rsidR="00CC272A">
        <w:rPr>
          <w:rFonts w:cs="Arial" w:hint="cs"/>
          <w:rtl/>
          <w:lang w:bidi="he-IL"/>
        </w:rPr>
        <w:t xml:space="preserve"> (ס"ק ה</w:t>
      </w:r>
      <w:r w:rsidR="00600C7D">
        <w:rPr>
          <w:rFonts w:cs="Arial" w:hint="cs"/>
          <w:rtl/>
          <w:lang w:bidi="he-IL"/>
        </w:rPr>
        <w:t>'</w:t>
      </w:r>
      <w:r w:rsidR="00BD7EFE">
        <w:rPr>
          <w:rFonts w:cs="Arial" w:hint="cs"/>
          <w:rtl/>
          <w:lang w:bidi="he-IL"/>
        </w:rPr>
        <w:t>), (ס"ק ח') ["ולענין מה שהקשו התוס'... לא חיישינן שכיונו להעיד"]</w:t>
      </w:r>
    </w:p>
    <w:p w14:paraId="359D0DCC" w14:textId="629B172C" w:rsidR="00E970B0" w:rsidRDefault="00E970B0" w:rsidP="00600C7D">
      <w:pPr>
        <w:jc w:val="right"/>
        <w:rPr>
          <w:rFonts w:cs="Arial"/>
          <w:rtl/>
          <w:lang w:bidi="he-IL"/>
        </w:rPr>
      </w:pPr>
      <w:r w:rsidRPr="00E970B0">
        <w:rPr>
          <w:rFonts w:cs="Arial" w:hint="cs"/>
          <w:b/>
          <w:bCs/>
          <w:rtl/>
          <w:lang w:bidi="he-IL"/>
        </w:rPr>
        <w:t>שו"ע</w:t>
      </w:r>
      <w:r>
        <w:rPr>
          <w:rFonts w:cs="Arial" w:hint="cs"/>
          <w:b/>
          <w:bCs/>
          <w:rtl/>
          <w:lang w:bidi="he-IL"/>
        </w:rPr>
        <w:t xml:space="preserve"> </w:t>
      </w:r>
      <w:r>
        <w:rPr>
          <w:rFonts w:hint="cs"/>
          <w:rtl/>
          <w:lang w:bidi="he-IL"/>
        </w:rPr>
        <w:t>שם (ל"ו:ב)</w:t>
      </w:r>
      <w:r w:rsidR="00600C7D">
        <w:rPr>
          <w:rFonts w:hint="cs"/>
          <w:rtl/>
          <w:lang w:bidi="he-IL"/>
        </w:rPr>
        <w:t xml:space="preserve">, </w:t>
      </w:r>
      <w:r w:rsidR="00600C7D" w:rsidRPr="00600C7D">
        <w:rPr>
          <w:rFonts w:hint="cs"/>
          <w:b/>
          <w:bCs/>
          <w:rtl/>
          <w:lang w:bidi="he-IL"/>
        </w:rPr>
        <w:t>ש"ך</w:t>
      </w:r>
      <w:r w:rsidR="00600C7D">
        <w:rPr>
          <w:rFonts w:hint="cs"/>
          <w:b/>
          <w:bCs/>
          <w:rtl/>
          <w:lang w:bidi="he-IL"/>
        </w:rPr>
        <w:t xml:space="preserve"> </w:t>
      </w:r>
      <w:r w:rsidR="00600C7D" w:rsidRPr="00600C7D">
        <w:rPr>
          <w:rFonts w:hint="cs"/>
          <w:rtl/>
          <w:lang w:bidi="he-IL"/>
        </w:rPr>
        <w:t>שם</w:t>
      </w:r>
      <w:r w:rsidR="00600C7D">
        <w:rPr>
          <w:rFonts w:hint="cs"/>
          <w:rtl/>
          <w:lang w:bidi="he-IL"/>
        </w:rPr>
        <w:t xml:space="preserve"> (ס"ק כ"א) ["</w:t>
      </w:r>
      <w:r w:rsidR="00600C7D">
        <w:rPr>
          <w:rFonts w:cs="Arial"/>
          <w:rtl/>
          <w:lang w:bidi="he-IL"/>
        </w:rPr>
        <w:t>גם מ"ש מהר"מ אלשקר</w:t>
      </w:r>
      <w:r w:rsidR="00600C7D">
        <w:rPr>
          <w:rFonts w:cs="Arial" w:hint="cs"/>
          <w:rtl/>
          <w:lang w:bidi="he-IL"/>
        </w:rPr>
        <w:t>..." עד הסוף]</w:t>
      </w:r>
    </w:p>
    <w:p w14:paraId="72D4DA62" w14:textId="326548AF" w:rsidR="00B6124A" w:rsidRDefault="00B6124A" w:rsidP="00600C7D">
      <w:pPr>
        <w:jc w:val="right"/>
        <w:rPr>
          <w:rFonts w:cs="Arial"/>
          <w:rtl/>
          <w:lang w:bidi="he-IL"/>
        </w:rPr>
      </w:pPr>
      <w:r w:rsidRPr="00B6124A">
        <w:rPr>
          <w:rFonts w:cs="Arial" w:hint="cs"/>
          <w:b/>
          <w:bCs/>
          <w:rtl/>
          <w:lang w:bidi="he-IL"/>
        </w:rPr>
        <w:t>שו"ע</w:t>
      </w:r>
      <w:r>
        <w:rPr>
          <w:rFonts w:cs="Arial" w:hint="cs"/>
          <w:b/>
          <w:bCs/>
          <w:rtl/>
          <w:lang w:bidi="he-IL"/>
        </w:rPr>
        <w:t xml:space="preserve"> </w:t>
      </w:r>
      <w:r w:rsidRPr="00B6124A">
        <w:rPr>
          <w:rFonts w:cs="Arial" w:hint="cs"/>
          <w:rtl/>
          <w:lang w:bidi="he-IL"/>
        </w:rPr>
        <w:t>אבן העזר</w:t>
      </w:r>
      <w:r>
        <w:rPr>
          <w:rFonts w:cs="Arial" w:hint="cs"/>
          <w:rtl/>
          <w:lang w:bidi="he-IL"/>
        </w:rPr>
        <w:t xml:space="preserve"> (מ"ב:ב')</w:t>
      </w:r>
    </w:p>
    <w:p w14:paraId="72A224C8" w14:textId="266A5AB4" w:rsidR="00B6124A" w:rsidRDefault="00B6124A" w:rsidP="00B6124A">
      <w:pPr>
        <w:jc w:val="right"/>
        <w:rPr>
          <w:rFonts w:cs="Arial"/>
          <w:rtl/>
          <w:lang w:bidi="he-IL"/>
        </w:rPr>
      </w:pPr>
      <w:r w:rsidRPr="00B6124A">
        <w:rPr>
          <w:rFonts w:cs="Arial" w:hint="cs"/>
          <w:b/>
          <w:bCs/>
          <w:rtl/>
          <w:lang w:bidi="he-IL"/>
        </w:rPr>
        <w:t>אבני מילואים</w:t>
      </w:r>
      <w:r>
        <w:rPr>
          <w:rFonts w:cs="Arial" w:hint="cs"/>
          <w:b/>
          <w:bCs/>
          <w:rtl/>
          <w:lang w:bidi="he-IL"/>
        </w:rPr>
        <w:t xml:space="preserve"> </w:t>
      </w:r>
      <w:r w:rsidRPr="00B6124A">
        <w:rPr>
          <w:rFonts w:cs="Arial" w:hint="cs"/>
          <w:rtl/>
          <w:lang w:bidi="he-IL"/>
        </w:rPr>
        <w:t>שם</w:t>
      </w:r>
      <w:r>
        <w:rPr>
          <w:rFonts w:cs="Arial" w:hint="cs"/>
          <w:rtl/>
          <w:lang w:bidi="he-IL"/>
        </w:rPr>
        <w:t xml:space="preserve"> (ס"ק ו') ["</w:t>
      </w:r>
      <w:r w:rsidRPr="00B6124A">
        <w:rPr>
          <w:rFonts w:cs="Arial"/>
          <w:rtl/>
          <w:lang w:bidi="he-IL"/>
        </w:rPr>
        <w:t>ולפ"ז כיון דבגיטין וקידושין צריך עדים</w:t>
      </w:r>
      <w:r>
        <w:rPr>
          <w:rFonts w:cs="Arial" w:hint="cs"/>
          <w:rtl/>
          <w:lang w:bidi="he-IL"/>
        </w:rPr>
        <w:t>..." עד הסוף]</w:t>
      </w:r>
    </w:p>
    <w:p w14:paraId="3B8E8C02" w14:textId="77777777" w:rsidR="00C46E26" w:rsidRPr="00C46E26" w:rsidRDefault="00C46E26" w:rsidP="00C46E26">
      <w:pPr>
        <w:jc w:val="right"/>
        <w:rPr>
          <w:rFonts w:cs="Arial"/>
          <w:lang w:bidi="he-IL"/>
        </w:rPr>
      </w:pPr>
    </w:p>
    <w:p w14:paraId="48323A90" w14:textId="77777777" w:rsidR="00766941" w:rsidRPr="00DC1A13" w:rsidRDefault="00766941" w:rsidP="00766941">
      <w:pPr>
        <w:jc w:val="right"/>
        <w:rPr>
          <w:rFonts w:cs="Arial"/>
          <w:sz w:val="20"/>
          <w:szCs w:val="20"/>
          <w:u w:val="single"/>
        </w:rPr>
      </w:pPr>
      <w:r w:rsidRPr="00DC1A13">
        <w:rPr>
          <w:rFonts w:cs="Arial"/>
          <w:sz w:val="20"/>
          <w:szCs w:val="20"/>
          <w:u w:val="single"/>
          <w:rtl/>
          <w:lang w:bidi="he-IL"/>
        </w:rPr>
        <w:t>שו"ת מהר"ם אלשקר סימן טז</w:t>
      </w:r>
    </w:p>
    <w:p w14:paraId="03D4093D" w14:textId="532F09A4" w:rsidR="00C46E26" w:rsidRPr="00C46E26" w:rsidRDefault="00766941" w:rsidP="00DC1A13">
      <w:pPr>
        <w:jc w:val="right"/>
        <w:rPr>
          <w:rFonts w:cs="Arial"/>
          <w:sz w:val="20"/>
          <w:szCs w:val="20"/>
          <w:rtl/>
          <w:lang w:bidi="he-IL"/>
        </w:rPr>
      </w:pPr>
      <w:r w:rsidRPr="00DC1A13">
        <w:rPr>
          <w:rFonts w:cs="Arial"/>
          <w:sz w:val="20"/>
          <w:szCs w:val="20"/>
          <w:rtl/>
          <w:lang w:bidi="he-IL"/>
        </w:rPr>
        <w:t>ונחזור לענין הדין שכתב כי לדעת הריא"ף ז"ל שאם העד האחד אינו יודע בפיסול חברו עדות הכשר קיימת וכו' וידוע הוא שזאת התשובה כבר דחה אותה הרא"ש ז"ל בפסקיו פ"ק דמכות בשתי ידים: גם בתשובת רבי' האי גאון ז"ל אביהם של ישראל מצאנו חילוף הדברים שבאו בתשובת הריא"ף ז"ל שכתב בתשובה בענין ראובן ושמעון שהעידו בצוואה אחת ונמצא ראובן פסול והיה לוי גם הוא יודע באותה עדות ורצה שמעון העד הכשר להעיד עם לוי באותה צוואה: והשיב הגאון ז"ל אבל שמעון ודאי בטלה עדותו בצוואה זו מאחר שבא להעיד עם ראובן שהוא קרוב פסול בקורבתו דתנן מה שנים נמצא אחד מהם קרוב או פסול עדותן בטלה אף שלשה ונמצא א' מהם קרוב או פסול עדותן בטלה</w:t>
      </w:r>
      <w:r w:rsidR="00671F12" w:rsidRPr="00DC1A13">
        <w:rPr>
          <w:rFonts w:cs="Arial" w:hint="cs"/>
          <w:sz w:val="20"/>
          <w:szCs w:val="20"/>
          <w:rtl/>
          <w:lang w:bidi="he-IL"/>
        </w:rPr>
        <w:t>...</w:t>
      </w:r>
      <w:r w:rsidRPr="00DC1A13">
        <w:rPr>
          <w:rFonts w:cs="Arial"/>
          <w:sz w:val="20"/>
          <w:szCs w:val="20"/>
          <w:rtl/>
          <w:lang w:bidi="he-IL"/>
        </w:rPr>
        <w:t xml:space="preserve"> הילכך אם בא עם לוי עד כשר בצוואה זו מתקיימת ואם אין אלא שמעון ולוי כבר נתבטלה עדותו של שמעון בצווא' זו ואין שומעין לו אם אומ' לא הייתי יודע שכשאצטרף עם ראובן תבטל עדותי אלא בטלה עדותו ואינו חוזר ומעיד בה ואם חזר והעיד הרי בטלה עדותו ואין עושין בה מעשה ונמצא לוי לבדו עד אחד ואין צוואה מתקיימת בעד אחד וחזר הדבר לירושות התורה עכ"ל: וידוע הוא דלא שנא בהא מילתא אם תפרש שהיה יודע בו שהו' קרוב או פסול אבל לא היה יודע שכשיצטרף עמו תבטל עדותו ולא שנא אם לא היה מכיר בפסולו ומחמ' כך לא ידע שכשיצטרף עמו תבטל עדותו דהכל ענין אחד ודין אחד דאין שומעין לו כשיאמר דבר זה</w:t>
      </w:r>
      <w:r w:rsidR="00671F12" w:rsidRPr="00DC1A13">
        <w:rPr>
          <w:rFonts w:cs="Arial" w:hint="cs"/>
          <w:sz w:val="20"/>
          <w:szCs w:val="20"/>
          <w:rtl/>
          <w:lang w:bidi="he-IL"/>
        </w:rPr>
        <w:t>.</w:t>
      </w:r>
    </w:p>
    <w:p w14:paraId="4F8F3D26" w14:textId="77777777" w:rsidR="00C46E26" w:rsidRPr="00C46E26" w:rsidRDefault="00C46E26" w:rsidP="00C46E26">
      <w:pPr>
        <w:jc w:val="right"/>
        <w:rPr>
          <w:rFonts w:cs="Arial"/>
          <w:rtl/>
          <w:lang w:bidi="he-IL"/>
        </w:rPr>
      </w:pPr>
    </w:p>
    <w:p w14:paraId="674962BD" w14:textId="77777777" w:rsidR="008530F9" w:rsidRDefault="00000000">
      <w:pPr>
        <w:rPr>
          <w:lang w:bidi="he-IL"/>
        </w:rPr>
      </w:pPr>
    </w:p>
    <w:sectPr w:rsidR="008530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988CF" w14:textId="77777777" w:rsidR="00975324" w:rsidRDefault="00975324" w:rsidP="00C46E26">
      <w:pPr>
        <w:spacing w:after="0" w:line="240" w:lineRule="auto"/>
      </w:pPr>
      <w:r>
        <w:separator/>
      </w:r>
    </w:p>
  </w:endnote>
  <w:endnote w:type="continuationSeparator" w:id="0">
    <w:p w14:paraId="1052A94C" w14:textId="77777777" w:rsidR="00975324" w:rsidRDefault="00975324" w:rsidP="00C4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F2201" w14:textId="77777777" w:rsidR="00975324" w:rsidRDefault="00975324" w:rsidP="00C46E26">
      <w:pPr>
        <w:spacing w:after="0" w:line="240" w:lineRule="auto"/>
      </w:pPr>
      <w:r>
        <w:separator/>
      </w:r>
    </w:p>
  </w:footnote>
  <w:footnote w:type="continuationSeparator" w:id="0">
    <w:p w14:paraId="49B24972" w14:textId="77777777" w:rsidR="00975324" w:rsidRDefault="00975324" w:rsidP="00C46E26">
      <w:pPr>
        <w:spacing w:after="0" w:line="240" w:lineRule="auto"/>
      </w:pPr>
      <w:r>
        <w:continuationSeparator/>
      </w:r>
    </w:p>
  </w:footnote>
  <w:footnote w:id="1">
    <w:p w14:paraId="2C526136" w14:textId="1444EC03" w:rsidR="00C95003" w:rsidRPr="00C95003" w:rsidRDefault="00C95003">
      <w:pPr>
        <w:pStyle w:val="FootnoteText"/>
        <w:rPr>
          <w:sz w:val="16"/>
          <w:szCs w:val="16"/>
          <w:lang w:bidi="he-IL"/>
        </w:rPr>
      </w:pPr>
      <w:r w:rsidRPr="00C95003">
        <w:rPr>
          <w:rStyle w:val="FootnoteReference"/>
          <w:sz w:val="16"/>
          <w:szCs w:val="16"/>
        </w:rPr>
        <w:footnoteRef/>
      </w:r>
      <w:r w:rsidRPr="00C95003">
        <w:rPr>
          <w:sz w:val="16"/>
          <w:szCs w:val="16"/>
        </w:rPr>
        <w:t xml:space="preserve"> </w:t>
      </w:r>
      <w:r w:rsidRPr="00C95003">
        <w:rPr>
          <w:sz w:val="16"/>
          <w:szCs w:val="16"/>
          <w:lang w:bidi="he-IL"/>
        </w:rPr>
        <w:t>This is the last shiur on this topic.</w:t>
      </w:r>
    </w:p>
  </w:footnote>
  <w:footnote w:id="2">
    <w:p w14:paraId="6804B8E8" w14:textId="61DE4658" w:rsidR="00671F12" w:rsidRPr="00671F12" w:rsidRDefault="00671F12">
      <w:pPr>
        <w:pStyle w:val="FootnoteText"/>
        <w:rPr>
          <w:sz w:val="16"/>
          <w:szCs w:val="16"/>
          <w:lang w:bidi="he-IL"/>
        </w:rPr>
      </w:pPr>
      <w:r w:rsidRPr="00671F12">
        <w:rPr>
          <w:rStyle w:val="FootnoteReference"/>
          <w:sz w:val="16"/>
          <w:szCs w:val="16"/>
        </w:rPr>
        <w:footnoteRef/>
      </w:r>
      <w:r w:rsidRPr="00671F12">
        <w:rPr>
          <w:sz w:val="16"/>
          <w:szCs w:val="16"/>
        </w:rPr>
        <w:t xml:space="preserve"> </w:t>
      </w:r>
      <w:r w:rsidRPr="00671F12">
        <w:rPr>
          <w:sz w:val="16"/>
          <w:szCs w:val="16"/>
          <w:lang w:bidi="he-IL"/>
        </w:rPr>
        <w:t>See below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26"/>
    <w:rsid w:val="005549B0"/>
    <w:rsid w:val="00600C7D"/>
    <w:rsid w:val="00671F12"/>
    <w:rsid w:val="00766941"/>
    <w:rsid w:val="00856555"/>
    <w:rsid w:val="008A1AE2"/>
    <w:rsid w:val="00975324"/>
    <w:rsid w:val="009A6932"/>
    <w:rsid w:val="00A46F84"/>
    <w:rsid w:val="00B6124A"/>
    <w:rsid w:val="00BD7EFE"/>
    <w:rsid w:val="00C46E26"/>
    <w:rsid w:val="00C95003"/>
    <w:rsid w:val="00CC272A"/>
    <w:rsid w:val="00DC1A13"/>
    <w:rsid w:val="00E939C0"/>
    <w:rsid w:val="00E970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C3C0"/>
  <w15:chartTrackingRefBased/>
  <w15:docId w15:val="{781A0A7C-E236-4797-A23D-C2FFAF9E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6E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E26"/>
    <w:rPr>
      <w:sz w:val="20"/>
      <w:szCs w:val="20"/>
    </w:rPr>
  </w:style>
  <w:style w:type="character" w:styleId="FootnoteReference">
    <w:name w:val="footnote reference"/>
    <w:basedOn w:val="DefaultParagraphFont"/>
    <w:uiPriority w:val="99"/>
    <w:semiHidden/>
    <w:unhideWhenUsed/>
    <w:rsid w:val="00C46E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3</cp:revision>
  <dcterms:created xsi:type="dcterms:W3CDTF">2022-08-01T18:16:00Z</dcterms:created>
  <dcterms:modified xsi:type="dcterms:W3CDTF">2022-08-01T21:02:00Z</dcterms:modified>
</cp:coreProperties>
</file>