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52" w:rsidRDefault="00E93709" w:rsidP="00E93709">
      <w:pPr>
        <w:pStyle w:val="Heading1"/>
      </w:pPr>
      <w:r>
        <w:t>Of Blessings and Miracles</w:t>
      </w:r>
    </w:p>
    <w:p w:rsidR="00E93709" w:rsidRDefault="00E93709" w:rsidP="00E93709">
      <w:pPr>
        <w:jc w:val="center"/>
        <w:rPr>
          <w:rFonts w:hint="cs"/>
          <w:rtl/>
        </w:rPr>
      </w:pPr>
      <w:r>
        <w:rPr>
          <w:rFonts w:hint="cs"/>
          <w:rtl/>
        </w:rPr>
        <w:t>בענין מנהג להדליק בבית הכנסת</w:t>
      </w:r>
    </w:p>
    <w:p w:rsidR="00E93709" w:rsidRDefault="00112A7F" w:rsidP="00E93709">
      <w:pPr>
        <w:pStyle w:val="Heading2"/>
        <w:bidi/>
        <w:rPr>
          <w:rFonts w:hint="cs"/>
          <w:rtl/>
        </w:rPr>
      </w:pPr>
      <w:r>
        <w:rPr>
          <w:rFonts w:hint="cs"/>
          <w:rtl/>
        </w:rPr>
        <w:t xml:space="preserve">1. </w:t>
      </w:r>
      <w:r w:rsidR="00E93709">
        <w:rPr>
          <w:rFonts w:hint="cs"/>
          <w:rtl/>
        </w:rPr>
        <w:t>טור אורח חיים סימן תרע"א</w:t>
      </w:r>
    </w:p>
    <w:p w:rsidR="00E93709" w:rsidRDefault="00E93709" w:rsidP="00E93709">
      <w:pPr>
        <w:bidi/>
        <w:rPr>
          <w:rFonts w:cs="Arial" w:hint="cs"/>
          <w:rtl/>
        </w:rPr>
      </w:pPr>
      <w:r w:rsidRPr="00E93709">
        <w:rPr>
          <w:rFonts w:cs="Arial"/>
          <w:rtl/>
        </w:rPr>
        <w:t>ומצוה להניחה בטפח הסמוך לפתח משמאל כדי שתהא מזוזה מימין ונר חנוכה משמאל וכתב אבי העזרי שאם אין מזוזה בפתח מניחה מימין ובס"ה הקטן כתב שאם מניחה בדלת עצמה יניחנה מחציו של כניסה לצד שמאל ובב"ה מניחה לדרום זכר למנורה שהיתה בדרום ע"כ</w:t>
      </w:r>
      <w:r>
        <w:rPr>
          <w:rFonts w:cs="Arial" w:hint="cs"/>
          <w:rtl/>
        </w:rPr>
        <w:t>.</w:t>
      </w:r>
    </w:p>
    <w:p w:rsidR="00E93709" w:rsidRDefault="00E93709" w:rsidP="00E93709">
      <w:pPr>
        <w:bidi/>
        <w:rPr>
          <w:rFonts w:cs="Arial"/>
          <w:rtl/>
        </w:rPr>
      </w:pPr>
    </w:p>
    <w:p w:rsidR="00E93709" w:rsidRDefault="00112A7F" w:rsidP="00E93709">
      <w:pPr>
        <w:pStyle w:val="Heading2"/>
        <w:bidi/>
        <w:rPr>
          <w:rFonts w:hint="cs"/>
          <w:rtl/>
        </w:rPr>
      </w:pPr>
      <w:r>
        <w:rPr>
          <w:rFonts w:hint="cs"/>
          <w:rtl/>
        </w:rPr>
        <w:t xml:space="preserve">2. </w:t>
      </w:r>
      <w:r w:rsidR="00E93709">
        <w:rPr>
          <w:rFonts w:hint="cs"/>
          <w:rtl/>
        </w:rPr>
        <w:t>בית יוסף שם</w:t>
      </w:r>
    </w:p>
    <w:p w:rsidR="00E93709" w:rsidRDefault="00E93709" w:rsidP="00E93709">
      <w:pPr>
        <w:bidi/>
        <w:jc w:val="both"/>
        <w:rPr>
          <w:rFonts w:cs="Arial"/>
          <w:rtl/>
        </w:rPr>
      </w:pPr>
      <w:r w:rsidRPr="00E93709">
        <w:rPr>
          <w:rFonts w:cs="Arial"/>
          <w:rtl/>
        </w:rPr>
        <w:t>ומ"ש שמניחין נר חנוכה בבית הכנסת. נראה שתיקנו כן מפני האורחים שאין להם בית להדליק בו וכמו שתיקנו קידוש בבית הכנסת משום אורחים דאכלו ושתו בבי כנישתא (עי' לעיל סי' רסט) וכן כתב הכל בו (סי' מד ד ע"א) וכתב [עוד] טעם אחר שהוא כדי לפרסם הנס בפני כל העם ולסדר הברכות לפניהם שיש בזה פרסום גדול להש"י וקידוש שמו כשמברכין אותו במקהלות</w:t>
      </w:r>
    </w:p>
    <w:p w:rsidR="00E93709" w:rsidRDefault="00E93709" w:rsidP="00E93709">
      <w:pPr>
        <w:bidi/>
        <w:jc w:val="both"/>
        <w:rPr>
          <w:rFonts w:cs="Arial"/>
          <w:rtl/>
        </w:rPr>
      </w:pPr>
    </w:p>
    <w:p w:rsidR="00E93709" w:rsidRDefault="00112A7F" w:rsidP="00E93709">
      <w:pPr>
        <w:pStyle w:val="Heading2"/>
        <w:bidi/>
        <w:rPr>
          <w:rFonts w:hint="cs"/>
          <w:rtl/>
        </w:rPr>
      </w:pPr>
      <w:r>
        <w:rPr>
          <w:rFonts w:hint="cs"/>
          <w:rtl/>
        </w:rPr>
        <w:t xml:space="preserve">3. </w:t>
      </w:r>
      <w:r w:rsidR="00E93709">
        <w:rPr>
          <w:rFonts w:hint="cs"/>
          <w:rtl/>
        </w:rPr>
        <w:t>שו"ת ריב"ש סימן קי"א</w:t>
      </w:r>
    </w:p>
    <w:p w:rsidR="00E93709" w:rsidRDefault="00E93709" w:rsidP="00E93709">
      <w:pPr>
        <w:bidi/>
        <w:rPr>
          <w:rFonts w:cs="Arial" w:hint="cs"/>
          <w:rtl/>
        </w:rPr>
      </w:pPr>
      <w:r w:rsidRPr="00E93709">
        <w:rPr>
          <w:rFonts w:cs="Arial"/>
          <w:rtl/>
        </w:rPr>
        <w:t>עוד כתבת: ידוע הוא, שכל אחד מישראל חייב במצות נר חנוכה, אפילו עני המתפרנס מן הצדקה ימכור כסותו, יען המצוה חביבה, וא"כ, כל אחד חיי' להדליק ולברך בביתו. ומה שנהגו כל ישראל להדליק ש"צ או השמש בבהכ"נ, למה? אי לפרסומי ניסא, כל אחד חייב להדליק בביתו! ואי להוציא עניים ידי חובה, כמו קדוש, הרי העני המתפרנס מן הצדק' חיי' להדליק בביתו!</w:t>
      </w:r>
      <w:r>
        <w:rPr>
          <w:rFonts w:cs="Arial" w:hint="cs"/>
          <w:rtl/>
        </w:rPr>
        <w:t>...</w:t>
      </w:r>
    </w:p>
    <w:p w:rsidR="00E93709" w:rsidRDefault="00E93709" w:rsidP="00E93709">
      <w:pPr>
        <w:bidi/>
        <w:jc w:val="both"/>
        <w:rPr>
          <w:rFonts w:cs="Arial"/>
          <w:rtl/>
        </w:rPr>
      </w:pPr>
      <w:r w:rsidRPr="00E93709">
        <w:rPr>
          <w:rFonts w:cs="Arial"/>
          <w:rtl/>
        </w:rPr>
        <w:t>תשובה: המנהג הזה, להדליק בבהכ"נ, מנהג ותיקין הוא משום פרסומי ניסא, כיון שאין אנחנו יכולין לקיים המצוה כתקנה כל אחד בביתו, שהיא להניחה על פתח ביתו מבחוץ; כדתנן (שבת כא:) בההיא דגמל טעון פשתן וכו'. וכיון שעת', שיד האומות תקפה עלינו, ואין אנו יכולין לקיים המצוה כתקנה, ומדליק כל אחד בפתח ביתו מבפנים, ואין כאן פרסומי ניסא כי אם לבני ביתו לבד, לזה הנהיגו להדליק בבהכ"נ לקיים פרסומי ניסא.</w:t>
      </w:r>
    </w:p>
    <w:p w:rsidR="00E93709" w:rsidRDefault="00E93709" w:rsidP="00E93709">
      <w:pPr>
        <w:bidi/>
        <w:jc w:val="both"/>
        <w:rPr>
          <w:rFonts w:cs="Arial"/>
          <w:rtl/>
        </w:rPr>
      </w:pPr>
      <w:r w:rsidRPr="00E93709">
        <w:rPr>
          <w:rFonts w:cs="Arial"/>
          <w:rtl/>
        </w:rPr>
        <w:t>ואף על פי שאין מברכין על המנהג, זהו במנהג קל, כמו מנהג של ערבה, שאינו אלא חבטא בעלמא, אבל בזה, שהוא לפרסם הנס בבהכ"נ ברבים, מברכין עליו. כמו שנהגו לברך על ההלל של ר"ח, ואף על פי שאינו אלא מנהג, ואין בזה משו' ברכה לבטלה כלל; וכדעת ר"ת ז"ל. ומ"מ, באותה הדלקה של בהכ"נ, אין אדם יוצא בה, וצריך לחזור ולהדליק כל א' בביתו, +רמ"א או"ח סי' תרע"א ס"ז+ דמצות חנוכה נר איש וביתו.</w:t>
      </w:r>
    </w:p>
    <w:p w:rsidR="00E93709" w:rsidRDefault="00E93709" w:rsidP="00E93709">
      <w:pPr>
        <w:bidi/>
        <w:jc w:val="both"/>
        <w:rPr>
          <w:rFonts w:cs="Arial"/>
          <w:rtl/>
        </w:rPr>
      </w:pPr>
    </w:p>
    <w:p w:rsidR="00E93709" w:rsidRDefault="00112A7F" w:rsidP="00E93709">
      <w:pPr>
        <w:pStyle w:val="Heading2"/>
        <w:bidi/>
        <w:rPr>
          <w:rFonts w:hint="cs"/>
          <w:rtl/>
        </w:rPr>
      </w:pPr>
      <w:r>
        <w:rPr>
          <w:rFonts w:hint="cs"/>
          <w:rtl/>
        </w:rPr>
        <w:t xml:space="preserve">4. </w:t>
      </w:r>
      <w:r w:rsidR="00E93709">
        <w:rPr>
          <w:rFonts w:hint="cs"/>
          <w:rtl/>
        </w:rPr>
        <w:t>שלחן ערוך תרע"א:ז</w:t>
      </w:r>
    </w:p>
    <w:p w:rsidR="00E93709" w:rsidRDefault="000E357F" w:rsidP="00E93709">
      <w:pPr>
        <w:bidi/>
        <w:rPr>
          <w:rFonts w:cs="Arial"/>
          <w:rtl/>
        </w:rPr>
      </w:pPr>
      <w:r>
        <w:rPr>
          <w:rFonts w:cs="Arial"/>
          <w:rtl/>
        </w:rPr>
        <w:t>ובבה"כ מניחו בכותל דרום (</w:t>
      </w:r>
      <w:r w:rsidR="00E93709" w:rsidRPr="00E93709">
        <w:rPr>
          <w:rFonts w:cs="Arial"/>
          <w:rtl/>
        </w:rPr>
        <w:t>או בדרום המנורה, ומסדרן ממזרח למערב) (ת"ה סי' ק"ד ב"י),  ומדליקין ומברכין (בבית הכנסת) משום פרסומי ניסא.</w:t>
      </w:r>
    </w:p>
    <w:p w:rsidR="000E357F" w:rsidRDefault="000E357F" w:rsidP="000E357F">
      <w:pPr>
        <w:bidi/>
        <w:rPr>
          <w:rFonts w:cs="Arial"/>
          <w:rtl/>
        </w:rPr>
      </w:pPr>
    </w:p>
    <w:p w:rsidR="000E357F" w:rsidRDefault="00112A7F" w:rsidP="000E357F">
      <w:pPr>
        <w:pStyle w:val="Heading2"/>
        <w:bidi/>
        <w:rPr>
          <w:rFonts w:hint="cs"/>
          <w:rtl/>
        </w:rPr>
      </w:pPr>
      <w:r>
        <w:rPr>
          <w:rFonts w:hint="cs"/>
          <w:rtl/>
        </w:rPr>
        <w:t xml:space="preserve">5. </w:t>
      </w:r>
      <w:r w:rsidR="000E357F">
        <w:rPr>
          <w:rFonts w:hint="cs"/>
          <w:rtl/>
        </w:rPr>
        <w:t>בבלי סוכה דף מ"ד.</w:t>
      </w:r>
    </w:p>
    <w:p w:rsidR="000E357F" w:rsidRDefault="000E357F" w:rsidP="000E357F">
      <w:pPr>
        <w:bidi/>
        <w:jc w:val="both"/>
        <w:rPr>
          <w:rtl/>
        </w:rPr>
      </w:pPr>
      <w:r w:rsidRPr="000E357F">
        <w:rPr>
          <w:rFonts w:cs="Arial"/>
          <w:rtl/>
        </w:rPr>
        <w:t>אמר אייבו: הוה קאימנא קמיה דרבי אלעזר בר צדוק, ואייתי ההוא גברא ערבה קמיה, שקיל, חביט חביט ולא בריך. קסבר: מנהג נביאים הוא. אייבו וחזקיה בני ברתיה דרב אייתו ערבה לקמיה דרב, חביט חביט ולא בריך, קא סבר: מנהג נביאים הוא</w:t>
      </w:r>
      <w:r w:rsidRPr="000E357F">
        <w:t xml:space="preserve">. </w:t>
      </w:r>
    </w:p>
    <w:p w:rsidR="000E357F" w:rsidRDefault="000E357F" w:rsidP="000E357F">
      <w:pPr>
        <w:bidi/>
        <w:jc w:val="both"/>
        <w:rPr>
          <w:rtl/>
        </w:rPr>
      </w:pPr>
    </w:p>
    <w:p w:rsidR="000E357F" w:rsidRDefault="00112A7F" w:rsidP="000E357F">
      <w:pPr>
        <w:pStyle w:val="Heading2"/>
        <w:bidi/>
        <w:rPr>
          <w:rFonts w:hint="cs"/>
          <w:rtl/>
        </w:rPr>
      </w:pPr>
      <w:r>
        <w:rPr>
          <w:rFonts w:hint="cs"/>
          <w:rtl/>
        </w:rPr>
        <w:lastRenderedPageBreak/>
        <w:t xml:space="preserve">6. </w:t>
      </w:r>
      <w:r w:rsidR="000E357F">
        <w:rPr>
          <w:rFonts w:hint="cs"/>
          <w:rtl/>
        </w:rPr>
        <w:t>בבלי תענית דף כ"ח.</w:t>
      </w:r>
    </w:p>
    <w:p w:rsidR="000E357F" w:rsidRDefault="000E357F" w:rsidP="000E357F">
      <w:pPr>
        <w:bidi/>
        <w:rPr>
          <w:rFonts w:cs="Arial"/>
          <w:rtl/>
        </w:rPr>
      </w:pPr>
      <w:r w:rsidRPr="000E357F">
        <w:rPr>
          <w:rFonts w:cs="Arial"/>
          <w:rtl/>
        </w:rPr>
        <w:t>רב איקלע לבבל, חזינהו דקא קרו הלילא בריש ירחא. סבר לאפסוקינהו. כיון דחזא דקא מדלגי דלוגי, אמר שמע מינה מנהג אבותיהם בידיהם.</w:t>
      </w:r>
    </w:p>
    <w:p w:rsidR="000E357F" w:rsidRDefault="000E357F" w:rsidP="000E357F">
      <w:pPr>
        <w:bidi/>
        <w:rPr>
          <w:rFonts w:cs="Arial"/>
          <w:rtl/>
        </w:rPr>
      </w:pPr>
    </w:p>
    <w:p w:rsidR="000E357F" w:rsidRDefault="00112A7F" w:rsidP="000E357F">
      <w:pPr>
        <w:pStyle w:val="Heading2"/>
        <w:bidi/>
        <w:rPr>
          <w:rFonts w:hint="cs"/>
          <w:rtl/>
        </w:rPr>
      </w:pPr>
      <w:r>
        <w:rPr>
          <w:rFonts w:hint="cs"/>
          <w:rtl/>
        </w:rPr>
        <w:t xml:space="preserve">7. </w:t>
      </w:r>
      <w:r w:rsidR="000E357F">
        <w:rPr>
          <w:rFonts w:hint="cs"/>
          <w:rtl/>
        </w:rPr>
        <w:t>תוס' שם</w:t>
      </w:r>
    </w:p>
    <w:p w:rsidR="000E357F" w:rsidRDefault="000E357F" w:rsidP="000E357F">
      <w:pPr>
        <w:bidi/>
        <w:jc w:val="both"/>
        <w:rPr>
          <w:rFonts w:cs="Arial"/>
          <w:rtl/>
        </w:rPr>
      </w:pPr>
      <w:r w:rsidRPr="000E357F">
        <w:rPr>
          <w:rFonts w:cs="Arial"/>
          <w:rtl/>
        </w:rPr>
        <w:t xml:space="preserve">אמר שמע מינה מנהג אבותיהם בידיהם - י"מ דאמנהג לא מברכינן מהכא וכן משמע בסוכה בפרק לולב וערבה (דף מד:) דקאמר אמר אביי הוה קאימנא קמיה דר' יצחק ואייתי ההיא ערבה לקמיה שקל חביט חביט ולא בריך קסבר ערבה מנהג נביאים היא אלמא אמנהג לא מברכינן </w:t>
      </w:r>
      <w:r w:rsidRPr="000E357F">
        <w:rPr>
          <w:rFonts w:cs="Arial"/>
          <w:u w:val="single"/>
          <w:rtl/>
        </w:rPr>
        <w:t>אבל רבינו תם פסק דמברכינן דאי איתא דלא מברכינן אם כן מאי קאמר בגמרא כיון דשמעינהו דמדלגי ואזלי שמע מינה מנהג אבותיהם בידיהם וכי לא היה לו להכיר אי משום מנהג קרו ליה לא מברכי אי איתא דאמנהג לא מברכינן ואי מברכי לא מנהג הוא</w:t>
      </w:r>
      <w:r w:rsidRPr="000E357F">
        <w:rPr>
          <w:rFonts w:cs="Arial"/>
          <w:rtl/>
        </w:rPr>
        <w:t xml:space="preserve"> וכי תימא דלא בא בתחילת קריאת הלל הא לא מצי אמרת דהא רב איקלע לבבל קאמר דאי איתא דבאמצע תפלה בא הוה ליה למימר איקלע לבי כנישתא ומדלא אמר מדלא ברכי מנהג הוא שמע מינה דאמנהגא נמי מברכינן </w:t>
      </w:r>
      <w:r w:rsidRPr="000E357F">
        <w:rPr>
          <w:rFonts w:cs="Arial"/>
          <w:u w:val="single"/>
          <w:rtl/>
        </w:rPr>
        <w:t>וההיא דסוכה דמשמע דאמנהגא לא מברכינן היינו דווקא אמנהג דערבה דלא הוי אלא מנהג טלטול בעלמא ואמנהג דטלטול לא מברכינן אבל בשאר מנהג כמו קריאת הלל ואחריני כמו אותו מנהג ודאי מברכינן וכן הלכה למעשה</w:t>
      </w:r>
      <w:r w:rsidRPr="000E357F">
        <w:rPr>
          <w:rFonts w:cs="Arial"/>
          <w:rtl/>
        </w:rPr>
        <w:t xml:space="preserve"> ולפי זה יש ליזהר שלא לדבר באמצע ההלל כיון שבירך דאם כן הוי מפסיק ונראה דאין יחיד מחויב לקרוא ההלל אכן אם רוצה לחייב עצמו הרשות בידו.</w:t>
      </w:r>
    </w:p>
    <w:p w:rsidR="000E357F" w:rsidRDefault="000E357F" w:rsidP="000E357F">
      <w:pPr>
        <w:bidi/>
        <w:jc w:val="both"/>
        <w:rPr>
          <w:rFonts w:cs="Arial"/>
          <w:rtl/>
        </w:rPr>
      </w:pPr>
    </w:p>
    <w:p w:rsidR="000E357F" w:rsidRDefault="00112A7F" w:rsidP="000E357F">
      <w:pPr>
        <w:pStyle w:val="Heading2"/>
        <w:bidi/>
        <w:rPr>
          <w:rFonts w:hint="cs"/>
          <w:rtl/>
        </w:rPr>
      </w:pPr>
      <w:r>
        <w:rPr>
          <w:rFonts w:hint="cs"/>
          <w:rtl/>
        </w:rPr>
        <w:t xml:space="preserve">8. </w:t>
      </w:r>
      <w:r w:rsidR="000E357F">
        <w:rPr>
          <w:rFonts w:hint="cs"/>
          <w:rtl/>
        </w:rPr>
        <w:t>רמב"ם ברכות י"א:ט"ז</w:t>
      </w:r>
    </w:p>
    <w:p w:rsidR="000E357F" w:rsidRDefault="000E357F" w:rsidP="000E357F">
      <w:pPr>
        <w:bidi/>
        <w:jc w:val="both"/>
        <w:rPr>
          <w:rFonts w:cs="Arial"/>
          <w:rtl/>
        </w:rPr>
      </w:pPr>
      <w:r>
        <w:rPr>
          <w:rFonts w:cs="Arial"/>
          <w:rtl/>
        </w:rPr>
        <w:t xml:space="preserve">כל דבר שהוא מנהג אף על פי שמנהג נביאים הוא כגון נטילת ערבה בשביעי של חג ואין צריך לומר מנהג חכמים כגון קריאת הלל בראשי חדשים ובחולו של מועד של פסח אין מברכין עליו, וכן כל דבר שיסתפק לך אם טעון ברכה אם לאו עושין אותו בלא ברכה, ולעולם יזהר אדם בברכה שאינה צריכה וירבה בברכות הצריכות, </w:t>
      </w:r>
      <w:r>
        <w:rPr>
          <w:rFonts w:cs="Arial"/>
          <w:rtl/>
        </w:rPr>
        <w:t xml:space="preserve">וכן דוד אמר בכל יום אברכך. </w:t>
      </w:r>
    </w:p>
    <w:p w:rsidR="000E357F" w:rsidRPr="000E357F" w:rsidRDefault="000E357F" w:rsidP="000E357F">
      <w:pPr>
        <w:bidi/>
        <w:jc w:val="both"/>
        <w:rPr>
          <w:rFonts w:cs="Arial"/>
        </w:rPr>
      </w:pPr>
      <w:r>
        <w:rPr>
          <w:rFonts w:cs="Arial"/>
          <w:rtl/>
        </w:rPr>
        <w:t>/השגת הראב"ד/ כל דבר שהוא כו'. כתב הראב"ד ז"ל /א"א/ נ"ל שלא אמרו אלא על חולו של פסח בלבד אבל על של ר"ח בברכה תקנוהו כדי לפרסמו שהוא ר"ח, ואנו מנהגנו לברך בכולן ואין לנו ללמוד מערבה לפי שאין בה לא שבח ולא הודאה בנטילתה ומה צורך בברכה אבל קריאת ההלל בימים המקודשים וקרבן מוסף בהם אם תקנו בהן ההלל משום היכר לקדושתן יפה עשו וצריך ברכה עכ"ל+. סליק הלכות ברכות.</w:t>
      </w:r>
    </w:p>
    <w:p w:rsidR="000E357F" w:rsidRDefault="000E357F" w:rsidP="000E357F">
      <w:pPr>
        <w:bidi/>
        <w:rPr>
          <w:rtl/>
        </w:rPr>
      </w:pPr>
    </w:p>
    <w:p w:rsidR="000E357F" w:rsidRDefault="00112A7F" w:rsidP="000E357F">
      <w:pPr>
        <w:pStyle w:val="Heading2"/>
        <w:bidi/>
        <w:rPr>
          <w:rFonts w:hint="cs"/>
          <w:rtl/>
        </w:rPr>
      </w:pPr>
      <w:r>
        <w:rPr>
          <w:rFonts w:hint="cs"/>
          <w:rtl/>
        </w:rPr>
        <w:t xml:space="preserve">9. </w:t>
      </w:r>
      <w:r w:rsidR="000E357F">
        <w:rPr>
          <w:rFonts w:hint="cs"/>
          <w:rtl/>
        </w:rPr>
        <w:t>שלחן ערוך או"ח תכ"ב:ב'</w:t>
      </w:r>
    </w:p>
    <w:p w:rsidR="000E357F" w:rsidRDefault="000E357F" w:rsidP="000E357F">
      <w:pPr>
        <w:bidi/>
        <w:jc w:val="both"/>
        <w:rPr>
          <w:rFonts w:cs="Arial"/>
          <w:rtl/>
        </w:rPr>
      </w:pPr>
      <w:r w:rsidRPr="000E357F">
        <w:rPr>
          <w:rFonts w:cs="Arial"/>
          <w:rtl/>
        </w:rPr>
        <w:t xml:space="preserve">וקורים הלל בדילוג, בין יחיד בין צבור. וי"א שהצבור מברכין עליו בתחלה לקרוא את ההלל, (ואם בירך לגמור א"צ לחזור) (מרדכי פרק במה מדליקין ושבולי לקט); ולבסוף, יהללוך. והיחיד אין מברך עליו. ויש אומרים שאף הצבור אין מברך עליו לא בתחלה ולא בסוף, וזה דעת הרמב"ם וכן נוהגין בכל א"י וסביבותיה. </w:t>
      </w:r>
    </w:p>
    <w:p w:rsidR="000E357F" w:rsidRDefault="000E357F" w:rsidP="000E357F">
      <w:pPr>
        <w:bidi/>
        <w:jc w:val="both"/>
        <w:rPr>
          <w:rFonts w:cs="Arial"/>
          <w:rtl/>
        </w:rPr>
      </w:pPr>
      <w:r w:rsidRPr="000E357F">
        <w:rPr>
          <w:rFonts w:cs="Arial"/>
          <w:rtl/>
        </w:rPr>
        <w:t>הגה: ויש אומרים דגם יחיד מברך עליו (טור בשם הרא"ש ור"ת). וכן נוהגין במדינות אלו.</w:t>
      </w:r>
    </w:p>
    <w:p w:rsidR="000E357F" w:rsidRDefault="000E357F" w:rsidP="000E357F">
      <w:pPr>
        <w:bidi/>
        <w:jc w:val="both"/>
        <w:rPr>
          <w:rFonts w:cs="Arial"/>
          <w:rtl/>
        </w:rPr>
      </w:pPr>
    </w:p>
    <w:p w:rsidR="000E357F" w:rsidRDefault="00112A7F" w:rsidP="000E357F">
      <w:pPr>
        <w:pStyle w:val="Heading2"/>
        <w:bidi/>
        <w:rPr>
          <w:rFonts w:hint="cs"/>
          <w:rtl/>
        </w:rPr>
      </w:pPr>
      <w:r>
        <w:rPr>
          <w:rFonts w:hint="cs"/>
          <w:rtl/>
        </w:rPr>
        <w:t xml:space="preserve">10. </w:t>
      </w:r>
      <w:r w:rsidR="000E357F">
        <w:rPr>
          <w:rFonts w:hint="cs"/>
          <w:rtl/>
        </w:rPr>
        <w:t>שו"ת חכם צבי סימן פ"ח</w:t>
      </w:r>
    </w:p>
    <w:p w:rsidR="000E357F" w:rsidRDefault="000E357F" w:rsidP="000E357F">
      <w:pPr>
        <w:bidi/>
        <w:jc w:val="both"/>
        <w:rPr>
          <w:rFonts w:cs="Arial" w:hint="cs"/>
          <w:rtl/>
        </w:rPr>
      </w:pPr>
      <w:r w:rsidRPr="000E357F">
        <w:rPr>
          <w:rFonts w:cs="Arial"/>
          <w:rtl/>
        </w:rPr>
        <w:t>בש"ע סי' תרע"א סעיף ז' ומדליקין ומברכין בב"ה ק"ק לפי מסקנת הש"ע לעיל בר"ח דעדיף טפי שלא לברך אהלל דריש ירחא א"כ אזדא לה ראי' הריב"ש במה שמברכין על הדלקת נ"ח בב"ה אף שאינו אלא מנהג שהרי כל ראייתו אינה אלא מברכת הלל דר"ח וכיון שהוא ז"ל סובר כהרמב"ם דאין מברכין על הלל דר"ח אמאי פסק הכא דמברכין על הדלקת נ"ח בב"ה</w:t>
      </w:r>
      <w:r>
        <w:rPr>
          <w:rFonts w:cs="Arial" w:hint="cs"/>
          <w:rtl/>
        </w:rPr>
        <w:t>...</w:t>
      </w:r>
    </w:p>
    <w:p w:rsidR="000E357F" w:rsidRDefault="000E357F" w:rsidP="000E357F">
      <w:pPr>
        <w:bidi/>
        <w:jc w:val="both"/>
        <w:rPr>
          <w:rFonts w:cs="Arial"/>
          <w:rtl/>
        </w:rPr>
      </w:pPr>
    </w:p>
    <w:p w:rsidR="000E357F" w:rsidRDefault="00112A7F" w:rsidP="000E357F">
      <w:pPr>
        <w:pStyle w:val="Heading2"/>
        <w:bidi/>
        <w:rPr>
          <w:rFonts w:hint="cs"/>
          <w:rtl/>
        </w:rPr>
      </w:pPr>
      <w:r>
        <w:rPr>
          <w:rFonts w:hint="cs"/>
          <w:rtl/>
        </w:rPr>
        <w:t xml:space="preserve">11. </w:t>
      </w:r>
      <w:r w:rsidR="000E357F">
        <w:rPr>
          <w:rFonts w:hint="cs"/>
          <w:rtl/>
        </w:rPr>
        <w:t>רמב"ם חנוכה פרק ג'</w:t>
      </w:r>
    </w:p>
    <w:p w:rsidR="000E357F" w:rsidRPr="002748AC" w:rsidRDefault="000E357F" w:rsidP="000E357F">
      <w:pPr>
        <w:bidi/>
        <w:contextualSpacing/>
        <w:rPr>
          <w:u w:val="single"/>
        </w:rPr>
      </w:pPr>
      <w:r w:rsidRPr="002748AC">
        <w:rPr>
          <w:rFonts w:cs="Arial"/>
          <w:u w:val="single"/>
          <w:rtl/>
        </w:rPr>
        <w:t>הלכה א</w:t>
      </w:r>
    </w:p>
    <w:p w:rsidR="000E357F" w:rsidRDefault="000E357F" w:rsidP="000E357F">
      <w:pPr>
        <w:bidi/>
        <w:contextualSpacing/>
        <w:jc w:val="both"/>
      </w:pPr>
      <w:r>
        <w:rPr>
          <w:rFonts w:cs="Arial"/>
          <w:rtl/>
        </w:rPr>
        <w:t xml:space="preserve">בבית שני כשמלכו יון גזרו גזרות על ישראל ובטלו דתם ולא הניחו אותם לעסוק בתורה ובמצות, ופשטו ידם בממונם ובבנותיהם ונכנסו להיכל ופרצו בו פרצות וטמאו הטהרות, וצר להם לישראל מאד מפניהם ולחצום לחץ גדול עד שריחם עליהם אלהי אבותינו והושיעם מידם והצילם וגברו בני חשמונאי הכהנים הגדולים והרגום והושיעו ישראל מידם והעמידו מלך מן הכהנים וחזרה מלכות לישראל יתר על מאתים שנה עד החורבן השני. </w:t>
      </w:r>
    </w:p>
    <w:p w:rsidR="000E357F" w:rsidRPr="002748AC" w:rsidRDefault="000E357F" w:rsidP="000E357F">
      <w:pPr>
        <w:bidi/>
        <w:contextualSpacing/>
        <w:rPr>
          <w:u w:val="single"/>
        </w:rPr>
      </w:pPr>
      <w:r w:rsidRPr="002748AC">
        <w:rPr>
          <w:rFonts w:cs="Arial"/>
          <w:u w:val="single"/>
          <w:rtl/>
        </w:rPr>
        <w:t>הלכה ב</w:t>
      </w:r>
    </w:p>
    <w:p w:rsidR="000E357F" w:rsidRDefault="000E357F" w:rsidP="000E357F">
      <w:pPr>
        <w:bidi/>
        <w:contextualSpacing/>
      </w:pPr>
      <w:r>
        <w:rPr>
          <w:rFonts w:cs="Arial"/>
          <w:rtl/>
        </w:rPr>
        <w:t xml:space="preserve">וכשגברו ישראל על אויביהם ואבדום בחמשה ועשרים בחדש כסלו היה ונכנסו להיכל ולא מצאו שמן טהור במקדש אלא פך אחד ולא היה בו להדליק אלא יום אחד בלבד והדליקו ממנו נרות המערכה שמונה ימים עד שכתשו זיתים והוציאו שמן טהור. </w:t>
      </w:r>
    </w:p>
    <w:p w:rsidR="000E357F" w:rsidRPr="002748AC" w:rsidRDefault="000E357F" w:rsidP="000E357F">
      <w:pPr>
        <w:bidi/>
        <w:contextualSpacing/>
        <w:rPr>
          <w:u w:val="single"/>
        </w:rPr>
      </w:pPr>
      <w:r w:rsidRPr="002748AC">
        <w:rPr>
          <w:rFonts w:cs="Arial"/>
          <w:u w:val="single"/>
          <w:rtl/>
        </w:rPr>
        <w:t>הלכה ג</w:t>
      </w:r>
    </w:p>
    <w:p w:rsidR="000E357F" w:rsidRDefault="000E357F" w:rsidP="000E357F">
      <w:pPr>
        <w:bidi/>
        <w:contextualSpacing/>
      </w:pPr>
      <w:r>
        <w:rPr>
          <w:rFonts w:cs="Arial"/>
          <w:rtl/>
        </w:rPr>
        <w:t xml:space="preserve">ומפני זה התקינו חכמים שבאותו הדור שיהיו שמונת הימים האלו שתחלתן מליל חמשה ועשרים בכסלו ימי שמחה והלל ומדליקין בהן הנרות בערב על פתחי הבתים בכל לילה ולילה משמונת הלילות להראות ולגלות הנס, וימים אלו הן הנקראין חנוכה והן אסורין בהספד ותענית כימי הפורים, והדלקת הנרות בהן מצוה מדברי סופרים כקריאת המגילה. </w:t>
      </w:r>
    </w:p>
    <w:p w:rsidR="000E357F" w:rsidRPr="002748AC" w:rsidRDefault="000E357F" w:rsidP="000E357F">
      <w:pPr>
        <w:bidi/>
        <w:contextualSpacing/>
        <w:rPr>
          <w:u w:val="single"/>
        </w:rPr>
      </w:pPr>
      <w:r w:rsidRPr="002748AC">
        <w:rPr>
          <w:rFonts w:cs="Arial"/>
          <w:u w:val="single"/>
          <w:rtl/>
        </w:rPr>
        <w:t>הלכה ד</w:t>
      </w:r>
    </w:p>
    <w:p w:rsidR="000E357F" w:rsidRDefault="000E357F" w:rsidP="000E357F">
      <w:pPr>
        <w:bidi/>
        <w:contextualSpacing/>
      </w:pPr>
      <w:r>
        <w:rPr>
          <w:rFonts w:cs="Arial"/>
          <w:rtl/>
        </w:rPr>
        <w:t xml:space="preserve">כל שחייב בקריאת המגילה חייב בהדלקת נר חנוכה והמדליק אותה בלילה הראשון מברך שלש ברכות ואלו הן: בא"י אמ"ה אקב"ו להדליק נר שלחנוכה בא"י אל' מ"ה שעשה נסים לאבותינו בימים ההם בזמן הזה, בא"י אל' מ"ה שהחיינו וקיימ' והגי' לזמן הזה, וכל הרואה אותה ולא בירך מברך שתים, שעשה נסים לאבותינו ושהחיינו, ובשאר הלילות המדליק מברך שתים והרואה מברך אחת שאין מברכין שהחיינו אלא בלילה הראשון. </w:t>
      </w:r>
    </w:p>
    <w:p w:rsidR="000E357F" w:rsidRPr="002748AC" w:rsidRDefault="000E357F" w:rsidP="000E357F">
      <w:pPr>
        <w:bidi/>
        <w:contextualSpacing/>
        <w:rPr>
          <w:u w:val="single"/>
        </w:rPr>
      </w:pPr>
      <w:r w:rsidRPr="002748AC">
        <w:rPr>
          <w:rFonts w:cs="Arial"/>
          <w:u w:val="single"/>
          <w:rtl/>
        </w:rPr>
        <w:t>הלכה ה</w:t>
      </w:r>
    </w:p>
    <w:p w:rsidR="000E357F" w:rsidRDefault="000E357F" w:rsidP="000E357F">
      <w:pPr>
        <w:bidi/>
        <w:contextualSpacing/>
      </w:pPr>
      <w:r>
        <w:rPr>
          <w:rFonts w:cs="Arial"/>
          <w:rtl/>
        </w:rPr>
        <w:t xml:space="preserve">בכל יום ויום משמונת הימים האלו גומרין את ההלל ומברך לפניו בא"י אל' מ"ה אקב"ו לגמור את ההלל בין יחיד בין צבור, אף על פי שקריאת ההלל מצוה מדברי סופרים מברך עליה אק"ב וצונו כדרך שמברך על המגילה ועל העירוב, שכל ודאי של דבריהם מברכין עליו אבל דבר שהוא מדבריהם ועיקר עשייתן לו מפני הספק כגון מעשר דמאי אין מברכין עליו, ולמה מברכין על יום טוב שני והם לא תקנוהו אלא מפני הספק כדי שלא יזלזלו בו. +/השגת הראב"ד/ ולמה מברכין על יום טוב שני והם לא תקנוהו אלא מפני הספק כדי שלא יזלזלו בו. א"א זה הטעם לאביי (שבת כג) אבל רבא חלק עליו ואמר שאין הטעם לדמאי אלא מפני שרוב ע"ה מעשרין הם אבל ספק אחר אפילו בדרבנן מברכין.+ </w:t>
      </w:r>
    </w:p>
    <w:p w:rsidR="000E357F" w:rsidRPr="002748AC" w:rsidRDefault="000E357F" w:rsidP="000E357F">
      <w:pPr>
        <w:bidi/>
        <w:contextualSpacing/>
        <w:rPr>
          <w:u w:val="single"/>
        </w:rPr>
      </w:pPr>
      <w:r w:rsidRPr="002748AC">
        <w:rPr>
          <w:rFonts w:cs="Arial"/>
          <w:u w:val="single"/>
          <w:rtl/>
        </w:rPr>
        <w:t>הלכה ו</w:t>
      </w:r>
    </w:p>
    <w:p w:rsidR="000E357F" w:rsidRDefault="000E357F" w:rsidP="000E357F">
      <w:pPr>
        <w:bidi/>
        <w:contextualSpacing/>
        <w:jc w:val="both"/>
        <w:rPr>
          <w:rFonts w:cs="Arial"/>
          <w:rtl/>
        </w:rPr>
      </w:pPr>
      <w:r>
        <w:rPr>
          <w:rFonts w:cs="Arial"/>
          <w:rtl/>
        </w:rPr>
        <w:t>ולא הלל של חנוכה בלבד הוא שמדברי סופרים אלא קריאת ההלל לעולם מדברי סופרים בכל הימים שגומרין בהן את ההלל, ושמונה עשר יום בשנה מצוה לגמור בהן את ההלל, ואלו הן: שמונת ימי החג, ושמונת ימי חנוכה, וראשון של פסח ויום עצרת, אבל ראש השנה ויום הכפורים אין בהן הלל לפי שהן ימי תשובה ויראה ופחד לא ימי שמחה יתירה, ולא תקנו הלל בפורים שקריאת המגילה היא ההלל. +/השגת הראב"ד/ אלא קריאת ההלל לעולם מדברי סופרים בכל הימים שגומרין. א"א ויש בהם עשה מדברי קבלה השיר יהיה לכ</w:t>
      </w:r>
      <w:r w:rsidR="002748AC">
        <w:rPr>
          <w:rFonts w:cs="Arial"/>
          <w:rtl/>
        </w:rPr>
        <w:t>ם כליל התקדש חג (ישעי' ל, כט).</w:t>
      </w:r>
    </w:p>
    <w:p w:rsidR="002748AC" w:rsidRDefault="002748AC" w:rsidP="002748AC">
      <w:pPr>
        <w:bidi/>
        <w:contextualSpacing/>
        <w:jc w:val="both"/>
        <w:rPr>
          <w:rFonts w:cs="Arial"/>
          <w:rtl/>
        </w:rPr>
      </w:pPr>
    </w:p>
    <w:p w:rsidR="002748AC" w:rsidRDefault="00112A7F" w:rsidP="002748AC">
      <w:pPr>
        <w:pStyle w:val="Heading2"/>
        <w:bidi/>
        <w:rPr>
          <w:rFonts w:hint="cs"/>
          <w:rtl/>
        </w:rPr>
      </w:pPr>
      <w:r>
        <w:rPr>
          <w:rFonts w:hint="cs"/>
          <w:rtl/>
        </w:rPr>
        <w:t xml:space="preserve">12. </w:t>
      </w:r>
      <w:r w:rsidR="002748AC">
        <w:rPr>
          <w:rFonts w:hint="cs"/>
          <w:rtl/>
        </w:rPr>
        <w:t>שלחן ערוך אורח חיים תרע"ו:ד</w:t>
      </w:r>
    </w:p>
    <w:p w:rsidR="002748AC" w:rsidRDefault="002748AC" w:rsidP="002748AC">
      <w:pPr>
        <w:bidi/>
        <w:rPr>
          <w:rFonts w:cs="Arial"/>
          <w:rtl/>
        </w:rPr>
      </w:pPr>
      <w:r w:rsidRPr="002748AC">
        <w:rPr>
          <w:rFonts w:cs="Arial"/>
          <w:u w:val="single"/>
          <w:rtl/>
        </w:rPr>
        <w:t>סעיף ד</w:t>
      </w:r>
      <w:r>
        <w:rPr>
          <w:rFonts w:hint="cs"/>
          <w:rtl/>
        </w:rPr>
        <w:t xml:space="preserve">. </w:t>
      </w:r>
      <w:r>
        <w:rPr>
          <w:rFonts w:cs="Arial"/>
          <w:rtl/>
        </w:rPr>
        <w:t>אחר שהדליק, אומר: הנרות הללו אנו מדליקין על התשועות ועל הניסים ועל הנפלאות וכו'.</w:t>
      </w:r>
    </w:p>
    <w:p w:rsidR="002748AC" w:rsidRDefault="002748AC" w:rsidP="002748AC">
      <w:pPr>
        <w:bidi/>
        <w:rPr>
          <w:rFonts w:cs="Arial"/>
          <w:rtl/>
        </w:rPr>
      </w:pPr>
    </w:p>
    <w:p w:rsidR="002748AC" w:rsidRDefault="00112A7F" w:rsidP="002748AC">
      <w:pPr>
        <w:pStyle w:val="Heading2"/>
        <w:bidi/>
        <w:rPr>
          <w:rFonts w:hint="cs"/>
          <w:rtl/>
        </w:rPr>
      </w:pPr>
      <w:r>
        <w:rPr>
          <w:rFonts w:hint="cs"/>
          <w:rtl/>
        </w:rPr>
        <w:t xml:space="preserve">13. </w:t>
      </w:r>
      <w:bookmarkStart w:id="0" w:name="_GoBack"/>
      <w:bookmarkEnd w:id="0"/>
      <w:r w:rsidR="002748AC">
        <w:rPr>
          <w:rFonts w:hint="cs"/>
          <w:rtl/>
        </w:rPr>
        <w:t>משנה ברורה שם</w:t>
      </w:r>
    </w:p>
    <w:p w:rsidR="002748AC" w:rsidRPr="002748AC" w:rsidRDefault="002748AC" w:rsidP="002748AC">
      <w:pPr>
        <w:bidi/>
      </w:pPr>
      <w:r w:rsidRPr="002748AC">
        <w:rPr>
          <w:rFonts w:cs="Arial"/>
          <w:rtl/>
        </w:rPr>
        <w:t>(ח) אחר שהדליק וכו' - אחר שהדליק נר הראשון שהוא העיקר אומר הנרות הללו ויגמור ההדלקות בעוד שאומר הנרות וכו'</w:t>
      </w:r>
    </w:p>
    <w:p w:rsidR="000E357F" w:rsidRPr="000E357F" w:rsidRDefault="000E357F" w:rsidP="000E357F">
      <w:pPr>
        <w:bidi/>
        <w:rPr>
          <w:rtl/>
        </w:rPr>
      </w:pPr>
    </w:p>
    <w:p w:rsidR="000E357F" w:rsidRDefault="000E357F" w:rsidP="000E357F">
      <w:pPr>
        <w:bidi/>
        <w:jc w:val="both"/>
        <w:rPr>
          <w:rFonts w:cs="Arial"/>
          <w:rtl/>
        </w:rPr>
      </w:pPr>
    </w:p>
    <w:p w:rsidR="000E357F" w:rsidRPr="000E357F" w:rsidRDefault="000E357F" w:rsidP="000E357F">
      <w:pPr>
        <w:pStyle w:val="Heading2"/>
        <w:bidi/>
        <w:rPr>
          <w:rFonts w:hint="cs"/>
          <w:rtl/>
        </w:rPr>
      </w:pPr>
    </w:p>
    <w:sectPr w:rsidR="000E357F" w:rsidRPr="000E3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09"/>
    <w:rsid w:val="000E357F"/>
    <w:rsid w:val="00112A7F"/>
    <w:rsid w:val="002748AC"/>
    <w:rsid w:val="002A7F52"/>
    <w:rsid w:val="00AD04C8"/>
    <w:rsid w:val="00E937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94CAC-8A58-4D8D-A9F2-C374D6BA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D04C8"/>
    <w:pPr>
      <w:keepNext/>
      <w:keepLines/>
      <w:spacing w:before="240" w:after="0"/>
      <w:jc w:val="center"/>
      <w:outlineLvl w:val="0"/>
    </w:pPr>
    <w:rPr>
      <w:rFonts w:ascii="Times New Roman" w:eastAsia="Times New Roman" w:hAnsi="Times New Roman" w:cs="Times New Roman"/>
      <w:b/>
      <w:bCs/>
      <w:sz w:val="28"/>
      <w:szCs w:val="28"/>
      <w:u w:val="single"/>
    </w:rPr>
  </w:style>
  <w:style w:type="paragraph" w:styleId="Heading2">
    <w:name w:val="heading 2"/>
    <w:basedOn w:val="Normal"/>
    <w:next w:val="Normal"/>
    <w:link w:val="Heading2Char"/>
    <w:uiPriority w:val="9"/>
    <w:unhideWhenUsed/>
    <w:qFormat/>
    <w:rsid w:val="00AD04C8"/>
    <w:pPr>
      <w:keepNext/>
      <w:keepLines/>
      <w:spacing w:before="40" w:after="0"/>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4C8"/>
    <w:rPr>
      <w:rFonts w:ascii="Times New Roman" w:eastAsia="Times New Roman" w:hAnsi="Times New Roman" w:cs="Times New Roman"/>
      <w:b/>
      <w:bCs/>
      <w:sz w:val="28"/>
      <w:szCs w:val="28"/>
      <w:u w:val="single"/>
    </w:rPr>
  </w:style>
  <w:style w:type="character" w:customStyle="1" w:styleId="Heading2Char">
    <w:name w:val="Heading 2 Char"/>
    <w:basedOn w:val="DefaultParagraphFont"/>
    <w:link w:val="Heading2"/>
    <w:uiPriority w:val="9"/>
    <w:rsid w:val="00AD04C8"/>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1100</Words>
  <Characters>6275</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Of Blessings and Miracles</vt:lpstr>
      <vt:lpstr>    טור אורח חיים סימן תרע"א</vt:lpstr>
      <vt:lpstr>    בית יוסף שם</vt:lpstr>
      <vt:lpstr>    שו"ת ריב"ש סימן קי"א</vt:lpstr>
      <vt:lpstr>    שלחן ערוך תרע"א:ז</vt:lpstr>
      <vt:lpstr>    בבלי סוכה דף מ"ד.</vt:lpstr>
      <vt:lpstr>    בבלי תענית דף כ"ח.</vt:lpstr>
      <vt:lpstr>    תוס' שם</vt:lpstr>
      <vt:lpstr>    רמב"ם ברכות י"א:ט"ז</vt:lpstr>
      <vt:lpstr>    שלחן ערוך או"ח תכ"ב:ב'</vt:lpstr>
      <vt:lpstr>    שו"ת חכם צבי סימן פ"ח</vt:lpstr>
      <vt:lpstr>    רמב"ם חנוכה פרק ג'</vt:lpstr>
      <vt:lpstr>    שלחן ערוך אורח חיים תרע"ו:ד</vt:lpstr>
      <vt:lpstr>    משנה ברורה שם</vt:lpstr>
      <vt: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Schrier</dc:creator>
  <cp:keywords/>
  <dc:description/>
  <cp:lastModifiedBy>Elliot Schrier</cp:lastModifiedBy>
  <cp:revision>2</cp:revision>
  <dcterms:created xsi:type="dcterms:W3CDTF">2017-12-14T21:06:00Z</dcterms:created>
  <dcterms:modified xsi:type="dcterms:W3CDTF">2017-12-14T21:37:00Z</dcterms:modified>
</cp:coreProperties>
</file>