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52" w:rsidRDefault="00464FCA" w:rsidP="00464FCA">
      <w:pPr>
        <w:pStyle w:val="Heading1"/>
      </w:pPr>
      <w:r>
        <w:t xml:space="preserve">“The Wayward Son: An Introduction to </w:t>
      </w:r>
      <w:r>
        <w:rPr>
          <w:i/>
          <w:iCs/>
        </w:rPr>
        <w:t>Ben Sorer U-</w:t>
      </w:r>
      <w:proofErr w:type="spellStart"/>
      <w:r>
        <w:rPr>
          <w:i/>
          <w:iCs/>
        </w:rPr>
        <w:t>Moreh</w:t>
      </w:r>
      <w:proofErr w:type="spellEnd"/>
      <w:r>
        <w:t>”</w:t>
      </w:r>
    </w:p>
    <w:p w:rsidR="00464FCA" w:rsidRPr="008F592F" w:rsidRDefault="00464FCA" w:rsidP="00464FCA">
      <w:pPr>
        <w:jc w:val="center"/>
        <w:rPr>
          <w:rFonts w:asciiTheme="majorBidi" w:hAnsiTheme="majorBidi" w:cstheme="majorBidi"/>
          <w:rtl/>
        </w:rPr>
      </w:pPr>
      <w:r w:rsidRPr="008F592F">
        <w:rPr>
          <w:rFonts w:asciiTheme="majorBidi" w:hAnsiTheme="majorBidi" w:cstheme="majorBidi"/>
          <w:rtl/>
        </w:rPr>
        <w:t>בענין בן סורר ומורה נידון על שם סופו</w:t>
      </w:r>
    </w:p>
    <w:p w:rsidR="007A6473" w:rsidRPr="007A6473" w:rsidRDefault="007A6473" w:rsidP="007A6473">
      <w:pPr>
        <w:pStyle w:val="Heading2"/>
        <w:jc w:val="center"/>
      </w:pPr>
      <w:r>
        <w:t xml:space="preserve">I. </w:t>
      </w:r>
      <w:r>
        <w:rPr>
          <w:rFonts w:hint="cs"/>
          <w:rtl/>
        </w:rPr>
        <w:t>הקדמה</w:t>
      </w:r>
    </w:p>
    <w:p w:rsidR="00464FCA" w:rsidRDefault="006564BB" w:rsidP="00464FCA">
      <w:pPr>
        <w:pStyle w:val="Heading2"/>
        <w:bidi/>
        <w:rPr>
          <w:rFonts w:hint="cs"/>
          <w:rtl/>
        </w:rPr>
      </w:pPr>
      <w:r>
        <w:rPr>
          <w:rFonts w:hint="cs"/>
          <w:rtl/>
        </w:rPr>
        <w:t xml:space="preserve">1. </w:t>
      </w:r>
      <w:r w:rsidR="00464FCA">
        <w:rPr>
          <w:rFonts w:hint="cs"/>
          <w:rtl/>
        </w:rPr>
        <w:t>דברים פרק כ"א</w:t>
      </w:r>
    </w:p>
    <w:p w:rsidR="00464FCA" w:rsidRDefault="00464FCA" w:rsidP="00464FCA">
      <w:pPr>
        <w:bidi/>
      </w:pPr>
      <w:r>
        <w:rPr>
          <w:rFonts w:cs="Arial"/>
          <w:rtl/>
        </w:rPr>
        <w:t>(יח) כִּי יִהְיֶה לְאִישׁ בֵּן סוֹרֵר וּמוֹרֶה אֵינֶנּוּ שֹׁמֵעַ בְּקוֹל אָבִיו וּבְקוֹל אִמּוֹ וְיִסְּרוּ אֹתוֹ וְלֹא יִשְׁמַע אֲלֵיהֶם:</w:t>
      </w:r>
    </w:p>
    <w:p w:rsidR="00464FCA" w:rsidRDefault="00464FCA" w:rsidP="00464FCA">
      <w:pPr>
        <w:bidi/>
      </w:pPr>
      <w:r>
        <w:rPr>
          <w:rFonts w:cs="Arial"/>
          <w:rtl/>
        </w:rPr>
        <w:t>(יט) וְתָפְשׂוּ בוֹ אָבִיו וְאִמּוֹ וְהוֹצִיאוּ אֹתוֹ אֶל זִקְנֵי עִירוֹ וְאֶל שַׁעַר מְקֹמוֹ:</w:t>
      </w:r>
    </w:p>
    <w:p w:rsidR="00464FCA" w:rsidRDefault="00464FCA" w:rsidP="00464FCA">
      <w:pPr>
        <w:bidi/>
      </w:pPr>
      <w:r>
        <w:rPr>
          <w:rFonts w:cs="Arial"/>
          <w:rtl/>
        </w:rPr>
        <w:t>(כ) וְאָמְרוּ אֶל זִקְנֵי עִירוֹ בְּנֵנוּ זֶה סוֹרֵר וּמֹרֶה אֵינֶנּוּ שֹׁמֵעַ בְּקֹלֵנוּ זוֹלֵל וְסֹבֵא:</w:t>
      </w:r>
    </w:p>
    <w:p w:rsidR="00464FCA" w:rsidRDefault="00464FCA" w:rsidP="00464FCA">
      <w:pPr>
        <w:bidi/>
        <w:rPr>
          <w:rFonts w:cs="Arial"/>
          <w:rtl/>
        </w:rPr>
      </w:pPr>
      <w:r>
        <w:rPr>
          <w:rFonts w:cs="Arial"/>
          <w:rtl/>
        </w:rPr>
        <w:t>(כא) וּרְגָמֻהוּ כָּל אַנְשֵׁי עִירוֹ בָאֲבָנִים וָמֵת וּבִעַרְתָּ הָרָע מִקִּרְבֶּךָ וְכָל יִשְׂרָאֵל יִשְׁמְעוּ וְיִרָאוּ:</w:t>
      </w:r>
    </w:p>
    <w:p w:rsidR="00464FCA" w:rsidRDefault="00464FCA" w:rsidP="00464FCA">
      <w:pPr>
        <w:bidi/>
        <w:rPr>
          <w:rFonts w:cs="Arial"/>
          <w:rtl/>
        </w:rPr>
      </w:pPr>
    </w:p>
    <w:p w:rsidR="00464FCA" w:rsidRDefault="006564BB" w:rsidP="00464FCA">
      <w:pPr>
        <w:pStyle w:val="Heading2"/>
        <w:bidi/>
        <w:rPr>
          <w:rFonts w:hint="cs"/>
          <w:rtl/>
        </w:rPr>
      </w:pPr>
      <w:r>
        <w:rPr>
          <w:rFonts w:hint="cs"/>
          <w:rtl/>
        </w:rPr>
        <w:t xml:space="preserve">2. </w:t>
      </w:r>
      <w:r w:rsidR="00464FCA">
        <w:rPr>
          <w:rFonts w:hint="cs"/>
          <w:rtl/>
        </w:rPr>
        <w:t>בבלי סנהדרין דף ע"א.</w:t>
      </w:r>
    </w:p>
    <w:p w:rsidR="00464FCA" w:rsidRDefault="00464FCA" w:rsidP="00464FCA">
      <w:pPr>
        <w:bidi/>
        <w:jc w:val="both"/>
        <w:rPr>
          <w:rFonts w:cs="Arial"/>
          <w:rtl/>
        </w:rPr>
      </w:pPr>
      <w:r w:rsidRPr="00464FCA">
        <w:rPr>
          <w:rFonts w:cs="Arial"/>
          <w:rtl/>
        </w:rPr>
        <w:t>כמאן אזלא הא דתניא: בן סורר ומורה לא היה ולא עתיד להיות, ולמה נכתב - דרוש וקבל שכר, כמאן? כרבי יהודה, איבעית אימא: רבי שמעון היא, דתניא, אמר רבי שמעון: וכי מפני שאכל זה תרטימר בשר ושתה חצי לוג יין האיטלקי אביו ואמו מוציאין אותו לסקלו? אלא לא היה ולא עתיד להיות, ולמה נכתב - דרוש וקבל שכר. אמר רבי יונתן: אני ראיתיו, וישבתי על קברו.</w:t>
      </w:r>
    </w:p>
    <w:p w:rsidR="00464FCA" w:rsidRDefault="00464FCA" w:rsidP="00464FCA">
      <w:pPr>
        <w:bidi/>
        <w:jc w:val="both"/>
        <w:rPr>
          <w:rFonts w:cs="Arial"/>
        </w:rPr>
      </w:pPr>
    </w:p>
    <w:p w:rsidR="007A6473" w:rsidRDefault="007A6473" w:rsidP="007A6473">
      <w:pPr>
        <w:pStyle w:val="Heading2"/>
        <w:jc w:val="center"/>
      </w:pPr>
      <w:r>
        <w:t xml:space="preserve">II. </w:t>
      </w:r>
      <w:r>
        <w:rPr>
          <w:rFonts w:hint="cs"/>
          <w:rtl/>
        </w:rPr>
        <w:t>נידון על שם סופו</w:t>
      </w:r>
    </w:p>
    <w:p w:rsidR="00464FCA" w:rsidRDefault="006564BB" w:rsidP="00464FCA">
      <w:pPr>
        <w:pStyle w:val="Heading2"/>
        <w:bidi/>
        <w:rPr>
          <w:rtl/>
        </w:rPr>
      </w:pPr>
      <w:r>
        <w:rPr>
          <w:rFonts w:hint="cs"/>
          <w:rtl/>
        </w:rPr>
        <w:t xml:space="preserve">3. </w:t>
      </w:r>
      <w:r w:rsidR="00464FCA">
        <w:rPr>
          <w:rFonts w:hint="cs"/>
          <w:rtl/>
        </w:rPr>
        <w:t>שם דף ע"א:</w:t>
      </w:r>
    </w:p>
    <w:p w:rsidR="00464FCA" w:rsidRDefault="00464FCA" w:rsidP="00464FCA">
      <w:pPr>
        <w:bidi/>
        <w:jc w:val="both"/>
        <w:rPr>
          <w:rFonts w:cs="Arial"/>
        </w:rPr>
      </w:pPr>
      <w:r w:rsidRPr="00464FCA">
        <w:rPr>
          <w:rFonts w:cs="Arial"/>
          <w:rtl/>
        </w:rPr>
        <w:t>משנה. בן סורר ומורה נידון על שם סופו, ימות זכאי ואל ימות חייב. שמיתתן של רשעים הנאה להן והנאה לעולם, לצדיקים - רע להן ורע לעולם, יין ושינה לרשעים - הנאה להן והנאה לעולם, ולצדיקים - רע להן ורע לעולם. פיזור לרשעים - הנאה להן והנאה לעולם, ולצדיקים - רע להן ורע לעולם. כנוס לרשעים - רע להן ורע לעולם, ולצדיקים - הנאה להן והנאה לעולם. שקט לרשעים - רע להן ורע לעולם, לצדיקים - הנאה להן והנאה לעולם.</w:t>
      </w:r>
    </w:p>
    <w:p w:rsidR="00464FCA" w:rsidRDefault="00464FCA" w:rsidP="00464FCA">
      <w:pPr>
        <w:bidi/>
        <w:jc w:val="both"/>
        <w:rPr>
          <w:rFonts w:cs="Arial"/>
        </w:rPr>
      </w:pPr>
    </w:p>
    <w:p w:rsidR="00464FCA" w:rsidRDefault="006564BB" w:rsidP="00464FCA">
      <w:pPr>
        <w:pStyle w:val="Heading2"/>
        <w:bidi/>
        <w:rPr>
          <w:rFonts w:hint="cs"/>
          <w:rtl/>
        </w:rPr>
      </w:pPr>
      <w:r>
        <w:rPr>
          <w:rFonts w:hint="cs"/>
          <w:rtl/>
        </w:rPr>
        <w:t xml:space="preserve">4. </w:t>
      </w:r>
      <w:r w:rsidR="00464FCA">
        <w:rPr>
          <w:rFonts w:hint="cs"/>
          <w:rtl/>
        </w:rPr>
        <w:t>שם דף ע"ב.</w:t>
      </w:r>
    </w:p>
    <w:p w:rsidR="00464FCA" w:rsidRDefault="00464FCA" w:rsidP="00464FCA">
      <w:pPr>
        <w:bidi/>
        <w:jc w:val="both"/>
        <w:rPr>
          <w:rFonts w:cs="Arial"/>
        </w:rPr>
      </w:pPr>
      <w:r w:rsidRPr="00464FCA">
        <w:rPr>
          <w:rFonts w:cs="Arial"/>
          <w:rtl/>
        </w:rPr>
        <w:t>תניא, רבי יוסי הגלילי אומר: וכי מפני שאכל זה תרטימר בשר ושתה חצי לוג יין האיטלקי אמרה תורה יצא לבית דין ליסקל? אלא, הגיעה תורה לסוף דעתו של בן סורר ומורה, שסוף מגמר נכסי אביו ומבקש למודו ואינו מוצא, ויוצא לפרשת דרכים ומלסטם את הבריות. אמרה תורה: ימות זכאי ואל ימות חייב. שמיתתן של רשעים הנאה להם והנאה לעולם</w:t>
      </w:r>
      <w:r>
        <w:rPr>
          <w:rFonts w:cs="Arial" w:hint="cs"/>
          <w:rtl/>
        </w:rPr>
        <w:t>...</w:t>
      </w:r>
    </w:p>
    <w:p w:rsidR="007A6473" w:rsidRDefault="007A6473" w:rsidP="007A6473">
      <w:pPr>
        <w:bidi/>
        <w:jc w:val="both"/>
        <w:rPr>
          <w:rFonts w:cs="Arial"/>
          <w:rtl/>
        </w:rPr>
      </w:pPr>
    </w:p>
    <w:p w:rsidR="007A6473" w:rsidRDefault="007A6473" w:rsidP="007A6473">
      <w:pPr>
        <w:pStyle w:val="Heading2"/>
        <w:jc w:val="center"/>
      </w:pPr>
      <w:r>
        <w:t xml:space="preserve">III. </w:t>
      </w:r>
      <w:r>
        <w:rPr>
          <w:rFonts w:hint="cs"/>
          <w:rtl/>
        </w:rPr>
        <w:t>קטן</w:t>
      </w:r>
    </w:p>
    <w:p w:rsidR="007A6473" w:rsidRDefault="006564BB" w:rsidP="007A6473">
      <w:pPr>
        <w:pStyle w:val="Heading2"/>
        <w:bidi/>
        <w:rPr>
          <w:rtl/>
        </w:rPr>
      </w:pPr>
      <w:r>
        <w:rPr>
          <w:rFonts w:hint="cs"/>
          <w:rtl/>
        </w:rPr>
        <w:t xml:space="preserve">5. </w:t>
      </w:r>
      <w:r w:rsidR="007A6473">
        <w:rPr>
          <w:rFonts w:hint="cs"/>
          <w:rtl/>
        </w:rPr>
        <w:t>שם דף ס"ח:</w:t>
      </w:r>
    </w:p>
    <w:p w:rsidR="007A6473" w:rsidRDefault="007A6473" w:rsidP="007A6473">
      <w:pPr>
        <w:bidi/>
        <w:jc w:val="both"/>
        <w:rPr>
          <w:rFonts w:cs="Arial"/>
        </w:rPr>
      </w:pPr>
      <w:r w:rsidRPr="007A6473">
        <w:rPr>
          <w:rFonts w:cs="Arial"/>
          <w:rtl/>
        </w:rPr>
        <w:t>גמרא. קטן מנלן דפטור? - מנלן? - כדקתני טעמא: שלא בא לכלל מצות! ותו: היכא אשכחן דענש הכתוב, דהכא ליבעי קרא למיפטריה? - אנן הכי קאמרינן: אטו בן סורר ומורה על חטאו נהרג? על שם סופו נהרג, וכיון דעל שם סופו נהרג - אפילו קטן נמי. ועוד: בן ולא איש - קטן משמע. אמר רב יהודה אמר רב: דאמר קרא וכי יהיה לאיש בן - בן הסמוך לגבורתו של איש.</w:t>
      </w:r>
    </w:p>
    <w:p w:rsidR="007A6473" w:rsidRDefault="007A6473" w:rsidP="007A6473">
      <w:pPr>
        <w:bidi/>
        <w:jc w:val="both"/>
        <w:rPr>
          <w:rFonts w:cs="Arial"/>
        </w:rPr>
      </w:pPr>
    </w:p>
    <w:p w:rsidR="007A6473" w:rsidRDefault="006564BB" w:rsidP="007A6473">
      <w:pPr>
        <w:pStyle w:val="Heading2"/>
        <w:bidi/>
        <w:rPr>
          <w:rFonts w:hint="cs"/>
          <w:rtl/>
        </w:rPr>
      </w:pPr>
      <w:r>
        <w:rPr>
          <w:rFonts w:hint="cs"/>
          <w:rtl/>
        </w:rPr>
        <w:lastRenderedPageBreak/>
        <w:t xml:space="preserve">6. </w:t>
      </w:r>
      <w:r w:rsidR="007A6473">
        <w:rPr>
          <w:rFonts w:hint="cs"/>
          <w:rtl/>
        </w:rPr>
        <w:t>בראשית פרק כ"א</w:t>
      </w:r>
    </w:p>
    <w:p w:rsidR="007A6473" w:rsidRDefault="007A6473" w:rsidP="007A6473">
      <w:pPr>
        <w:bidi/>
      </w:pPr>
      <w:r>
        <w:rPr>
          <w:rFonts w:cs="Arial"/>
          <w:rtl/>
        </w:rPr>
        <w:t>(יד) וַיַּשְׁכֵּם אַבְרָהָם בַּבֹּקֶר וַיִּקַּח לֶחֶם וְחֵמַת מַיִם וַיִּתֵּן אֶל הָגָר שָׂם עַל שִׁכְמָהּ וְאֶת הַיֶּלֶד וַיְשַׁלְּחֶהָ וַתֵּלֶךְ וַתֵּתַע בְּמִדְבַּר בְּאֵר שָׁבַע:</w:t>
      </w:r>
    </w:p>
    <w:p w:rsidR="007A6473" w:rsidRDefault="007A6473" w:rsidP="007A6473">
      <w:pPr>
        <w:bidi/>
      </w:pPr>
      <w:r>
        <w:rPr>
          <w:rFonts w:cs="Arial"/>
          <w:rtl/>
        </w:rPr>
        <w:t>(טו) וַיִּכְלוּ הַמַּיִם מִן הַחֵמֶת וַתַּשְׁלֵךְ אֶת הַיֶּלֶד תַּחַת אַחַד הַשִּׂיחִם:</w:t>
      </w:r>
    </w:p>
    <w:p w:rsidR="007A6473" w:rsidRDefault="007A6473" w:rsidP="007A6473">
      <w:pPr>
        <w:bidi/>
      </w:pPr>
      <w:r>
        <w:rPr>
          <w:rFonts w:cs="Arial"/>
          <w:rtl/>
        </w:rPr>
        <w:t>(טז) וַתֵּלֶךְ וַתֵּשֶׁב לָהּ מִנֶּגֶד הַרְחֵק כִּמְטַחֲוֵי קֶשֶׁת כִּי אָמְרָה אַל אֶרְאֶה בְּמוֹת הַיָּלֶד וַתֵּשֶׁב מִנֶּגֶד וַתִּשָּׂא אֶת קֹלָהּ וַתֵּבְךְּ:</w:t>
      </w:r>
    </w:p>
    <w:p w:rsidR="007A6473" w:rsidRDefault="007A6473" w:rsidP="007A6473">
      <w:pPr>
        <w:bidi/>
        <w:rPr>
          <w:rFonts w:cs="Arial"/>
          <w:rtl/>
        </w:rPr>
      </w:pPr>
      <w:r>
        <w:rPr>
          <w:rFonts w:cs="Arial"/>
          <w:rtl/>
        </w:rPr>
        <w:t xml:space="preserve">(יז) וַיִּשְׁמַע אֱלֹהִים אֶת קוֹל הַנַּעַר וַיִּקְרָא מַלְאַךְ אֱלֹהִים אֶל הָגָר מִן הַשָּׁמַיִם וַיֹּאמֶר לָהּ מַה לָּךְ הָגָר אַל תִּירְאִי כִּי שָׁמַע אֱלֹהִים אֶל קוֹל הַנַּעַר </w:t>
      </w:r>
      <w:r w:rsidRPr="007A6473">
        <w:rPr>
          <w:rFonts w:cs="Arial"/>
          <w:u w:val="single"/>
          <w:rtl/>
        </w:rPr>
        <w:t>בַּאֲשֶׁר הוּא שָׁם</w:t>
      </w:r>
      <w:r>
        <w:rPr>
          <w:rFonts w:cs="Arial"/>
          <w:rtl/>
        </w:rPr>
        <w:t>:</w:t>
      </w:r>
    </w:p>
    <w:p w:rsidR="007A6473" w:rsidRDefault="007A6473" w:rsidP="007A6473">
      <w:pPr>
        <w:bidi/>
        <w:rPr>
          <w:rFonts w:cs="Arial"/>
          <w:rtl/>
        </w:rPr>
      </w:pPr>
    </w:p>
    <w:p w:rsidR="007A6473" w:rsidRDefault="006564BB" w:rsidP="007A6473">
      <w:pPr>
        <w:pStyle w:val="Heading2"/>
        <w:bidi/>
        <w:rPr>
          <w:rtl/>
        </w:rPr>
      </w:pPr>
      <w:r>
        <w:rPr>
          <w:rFonts w:hint="cs"/>
          <w:rtl/>
        </w:rPr>
        <w:t xml:space="preserve">7. </w:t>
      </w:r>
      <w:r w:rsidR="007A6473">
        <w:rPr>
          <w:rFonts w:hint="cs"/>
          <w:rtl/>
        </w:rPr>
        <w:t>רש"י שם</w:t>
      </w:r>
    </w:p>
    <w:p w:rsidR="007A6473" w:rsidRDefault="007A6473" w:rsidP="007A6473">
      <w:pPr>
        <w:bidi/>
        <w:jc w:val="both"/>
        <w:rPr>
          <w:rFonts w:cs="Arial"/>
          <w:rtl/>
        </w:rPr>
      </w:pPr>
      <w:r w:rsidRPr="007A6473">
        <w:rPr>
          <w:rFonts w:cs="Arial"/>
          <w:rtl/>
        </w:rPr>
        <w:t>באשר הוא שם - לפי מעשים שהוא עושה עכשיו הוא נדון ולא לפי מה שהוא עתיד לעשות, לפי שהיו מלאכי השרת מקטרגים ואומרים רבונו של עולם, מי שעתיד זרעו להמית בניך בצמא אתה מעלה לו באר. והוא משיבם עכשיו מה הוא, צדיק או רשע, אמרו לו צדיק, אמר להם לפי מעשיו של עכשיו אני דנו וזהו באשר הוא שם.</w:t>
      </w:r>
    </w:p>
    <w:p w:rsidR="007A6473" w:rsidRDefault="007A6473" w:rsidP="007A6473">
      <w:pPr>
        <w:bidi/>
        <w:jc w:val="both"/>
        <w:rPr>
          <w:rFonts w:cs="Arial"/>
          <w:rtl/>
        </w:rPr>
      </w:pPr>
    </w:p>
    <w:p w:rsidR="007A6473" w:rsidRDefault="006564BB" w:rsidP="007A6473">
      <w:pPr>
        <w:pStyle w:val="Heading2"/>
        <w:bidi/>
        <w:rPr>
          <w:rFonts w:hint="cs"/>
          <w:rtl/>
        </w:rPr>
      </w:pPr>
      <w:r>
        <w:rPr>
          <w:rFonts w:hint="cs"/>
          <w:rtl/>
        </w:rPr>
        <w:t xml:space="preserve">8. </w:t>
      </w:r>
      <w:r w:rsidR="007A6473">
        <w:rPr>
          <w:rFonts w:hint="cs"/>
          <w:rtl/>
        </w:rPr>
        <w:t>חזקוני שם</w:t>
      </w:r>
    </w:p>
    <w:p w:rsidR="007A6473" w:rsidRDefault="007A6473" w:rsidP="007A6473">
      <w:pPr>
        <w:bidi/>
        <w:jc w:val="both"/>
        <w:rPr>
          <w:rFonts w:cs="Arial"/>
          <w:rtl/>
        </w:rPr>
      </w:pPr>
      <w:r w:rsidRPr="007A6473">
        <w:rPr>
          <w:rFonts w:cs="Arial"/>
          <w:rtl/>
        </w:rPr>
        <w:t>באשר הוא שם פרש"י לפי מעשיו של עכשיו. והא אמרינן בן סורר על שם סופו הוא נהרג. אלא י"ל בן סורר ומורה מתחלתו הוא רשע ממה שעתיד להיות בסופו אבל הכא מתחלתו ישמעאל היה צדיק מאותה עבירה של לקראת צמא התיו מים, היינו שפירש רש"י לפי מעשיו של עכשיו.</w:t>
      </w:r>
    </w:p>
    <w:p w:rsidR="006564BB" w:rsidRDefault="006564BB" w:rsidP="006564BB">
      <w:pPr>
        <w:bidi/>
        <w:jc w:val="both"/>
        <w:rPr>
          <w:rFonts w:cs="Arial"/>
          <w:rtl/>
        </w:rPr>
      </w:pPr>
    </w:p>
    <w:p w:rsidR="007A6473" w:rsidRDefault="007A6473" w:rsidP="007A6473">
      <w:pPr>
        <w:pStyle w:val="Heading2"/>
        <w:jc w:val="center"/>
      </w:pPr>
      <w:r>
        <w:t xml:space="preserve">IV. </w:t>
      </w:r>
      <w:r>
        <w:rPr>
          <w:rFonts w:hint="cs"/>
          <w:rtl/>
        </w:rPr>
        <w:t>טריפה</w:t>
      </w:r>
    </w:p>
    <w:p w:rsidR="007A6473" w:rsidRDefault="006564BB" w:rsidP="007A6473">
      <w:pPr>
        <w:pStyle w:val="Heading2"/>
        <w:bidi/>
        <w:rPr>
          <w:rFonts w:hint="cs"/>
          <w:rtl/>
        </w:rPr>
      </w:pPr>
      <w:r>
        <w:rPr>
          <w:rFonts w:hint="cs"/>
          <w:rtl/>
        </w:rPr>
        <w:t xml:space="preserve">9. </w:t>
      </w:r>
      <w:r w:rsidR="007A6473">
        <w:rPr>
          <w:rFonts w:hint="cs"/>
          <w:rtl/>
        </w:rPr>
        <w:t>מנחת חינוך רמ"ח סקי"ד</w:t>
      </w:r>
    </w:p>
    <w:p w:rsidR="007A6473" w:rsidRDefault="007A6473" w:rsidP="006564BB">
      <w:pPr>
        <w:bidi/>
        <w:jc w:val="both"/>
        <w:rPr>
          <w:rFonts w:cs="Arial"/>
        </w:rPr>
      </w:pPr>
      <w:r w:rsidRPr="007A6473">
        <w:rPr>
          <w:rFonts w:cs="Arial"/>
          <w:rtl/>
        </w:rPr>
        <w:t>ולכאורה לטעם הגמ' דירדה תורה לס"ד של בן סו"מ שסופו כו' אבל טרפה אפי' טרפות אדם דאינו חי אם כן אפשר אין בו דין סו"מ. אך באמת משום טעמא דנתנו חז"ל אין ללמוד דין ממנו והיא ע"ד יופי טעמי התורה ואין ללמוד מהם אלא במקום שפי' חז"ל בעצמם.</w:t>
      </w:r>
    </w:p>
    <w:p w:rsidR="006564BB" w:rsidRDefault="006564BB" w:rsidP="006564BB">
      <w:pPr>
        <w:bidi/>
        <w:jc w:val="both"/>
        <w:rPr>
          <w:rFonts w:cs="Arial"/>
        </w:rPr>
      </w:pPr>
    </w:p>
    <w:p w:rsidR="006564BB" w:rsidRDefault="006564BB" w:rsidP="006564BB">
      <w:pPr>
        <w:pStyle w:val="Heading2"/>
        <w:jc w:val="center"/>
      </w:pPr>
      <w:r>
        <w:t xml:space="preserve">V. </w:t>
      </w:r>
      <w:r>
        <w:rPr>
          <w:rFonts w:hint="cs"/>
          <w:rtl/>
        </w:rPr>
        <w:t>מלקות וסקילה</w:t>
      </w:r>
    </w:p>
    <w:p w:rsidR="006564BB" w:rsidRDefault="0051267E" w:rsidP="0051267E">
      <w:pPr>
        <w:pStyle w:val="Heading2"/>
        <w:bidi/>
        <w:rPr>
          <w:rFonts w:hint="cs"/>
          <w:rtl/>
        </w:rPr>
      </w:pPr>
      <w:r>
        <w:rPr>
          <w:rFonts w:hint="cs"/>
          <w:rtl/>
        </w:rPr>
        <w:t>10. סנהדרין דף ע"א.</w:t>
      </w:r>
    </w:p>
    <w:p w:rsidR="0051267E" w:rsidRPr="0051267E" w:rsidRDefault="0051267E" w:rsidP="0051267E">
      <w:pPr>
        <w:bidi/>
        <w:jc w:val="both"/>
        <w:rPr>
          <w:rFonts w:hint="cs"/>
          <w:rtl/>
        </w:rPr>
      </w:pPr>
      <w:r>
        <w:rPr>
          <w:rFonts w:hint="cs"/>
          <w:rtl/>
        </w:rPr>
        <w:t xml:space="preserve">משנה... </w:t>
      </w:r>
      <w:r w:rsidRPr="0051267E">
        <w:rPr>
          <w:rFonts w:cs="Arial"/>
          <w:rtl/>
        </w:rPr>
        <w:t>מתרין בו בפני שלשה, ומלקין אותו. חזר וקלקל - נדון בעשרים ושלשה. ואינו נסקל עד שיהו שם שלשה הראשונים, שנאמר בננו זה זהו שלקה בפניכם.</w:t>
      </w:r>
      <w:bookmarkStart w:id="0" w:name="_GoBack"/>
      <w:bookmarkEnd w:id="0"/>
    </w:p>
    <w:sectPr w:rsidR="0051267E" w:rsidRPr="0051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CA"/>
    <w:rsid w:val="002A7F52"/>
    <w:rsid w:val="00464FCA"/>
    <w:rsid w:val="0051267E"/>
    <w:rsid w:val="006564BB"/>
    <w:rsid w:val="007A6473"/>
    <w:rsid w:val="008F592F"/>
    <w:rsid w:val="00AD04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FC241-F253-4BE4-B351-CEF7909D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D04C8"/>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4C8"/>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551</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“The Wayward Son: An Introduction to Ben Sorer U-Moreh”</vt:lpstr>
      <vt:lpstr>    I. הקדמה</vt:lpstr>
      <vt:lpstr>    1. דברים פרק כ"א</vt:lpstr>
      <vt:lpstr>    2. בבלי סנהדרין דף ע"א.</vt:lpstr>
      <vt:lpstr>    II. נידון על שם סופו</vt:lpstr>
      <vt:lpstr>    3. שם דף ע"א:</vt:lpstr>
      <vt:lpstr>    4. שם דף ע"ב.</vt:lpstr>
      <vt:lpstr>    III. קטן</vt:lpstr>
      <vt:lpstr>    5. שם דף ס"ח:</vt:lpstr>
      <vt:lpstr>    6. בראשית פרק כ"א</vt:lpstr>
      <vt:lpstr>    7. רש"י שם</vt:lpstr>
      <vt:lpstr>    8. חזקוני שם</vt:lpstr>
      <vt:lpstr>    IV. טריפה</vt:lpstr>
      <vt:lpstr>    9. מנחת חינוך רמ"ח סקי"ד</vt:lpstr>
      <vt:lpstr>    V. מלקות וסקילה</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3</cp:revision>
  <dcterms:created xsi:type="dcterms:W3CDTF">2017-11-30T14:37:00Z</dcterms:created>
  <dcterms:modified xsi:type="dcterms:W3CDTF">2017-11-30T22:09:00Z</dcterms:modified>
</cp:coreProperties>
</file>