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5E418" w14:textId="7E7D0156" w:rsidR="006C5E3D" w:rsidRPr="00C4538B" w:rsidRDefault="006C5E3D" w:rsidP="009B692C">
      <w:pPr>
        <w:pStyle w:val="NormalWeb"/>
        <w:spacing w:before="0" w:beforeAutospacing="0" w:after="0" w:afterAutospacing="0"/>
        <w:jc w:val="center"/>
        <w:rPr>
          <w:rFonts w:ascii="Georgia" w:hAnsi="Georgia" w:cstheme="minorBidi"/>
          <w:b/>
          <w:bCs/>
          <w:color w:val="000000" w:themeColor="text1"/>
          <w:sz w:val="28"/>
          <w:szCs w:val="28"/>
          <w:u w:val="single"/>
        </w:rPr>
      </w:pPr>
      <w:r w:rsidRPr="00C4538B">
        <w:rPr>
          <w:rFonts w:ascii="Georgia" w:hAnsi="Georgia" w:cstheme="minorBidi"/>
          <w:b/>
          <w:bCs/>
          <w:color w:val="000000" w:themeColor="text1"/>
          <w:sz w:val="28"/>
          <w:szCs w:val="28"/>
          <w:u w:val="single"/>
        </w:rPr>
        <w:t xml:space="preserve">Class # 27– </w:t>
      </w:r>
      <w:r w:rsidR="009B692C" w:rsidRPr="00C4538B">
        <w:rPr>
          <w:rFonts w:ascii="Georgia" w:hAnsi="Georgia" w:cstheme="minorBidi"/>
          <w:b/>
          <w:bCs/>
          <w:color w:val="000000" w:themeColor="text1"/>
          <w:sz w:val="28"/>
          <w:szCs w:val="28"/>
          <w:u w:val="single"/>
        </w:rPr>
        <w:t xml:space="preserve">Lying for Profit vs. </w:t>
      </w:r>
      <w:r w:rsidRPr="00C4538B">
        <w:rPr>
          <w:rFonts w:ascii="Georgia" w:hAnsi="Georgia" w:cstheme="minorBidi"/>
          <w:b/>
          <w:bCs/>
          <w:color w:val="000000" w:themeColor="text1"/>
          <w:sz w:val="28"/>
          <w:szCs w:val="28"/>
          <w:u w:val="single"/>
        </w:rPr>
        <w:t>Lying for peace</w:t>
      </w:r>
    </w:p>
    <w:p w14:paraId="492C698D" w14:textId="77777777" w:rsidR="006C5E3D" w:rsidRPr="00C4538B" w:rsidRDefault="006C5E3D" w:rsidP="009B692C">
      <w:pPr>
        <w:pStyle w:val="NormalWeb"/>
        <w:spacing w:before="0" w:beforeAutospacing="0" w:after="0" w:afterAutospacing="0"/>
        <w:jc w:val="center"/>
        <w:rPr>
          <w:rFonts w:ascii="Georgia" w:hAnsi="Georgia" w:cstheme="minorHAnsi"/>
          <w:bCs/>
          <w:sz w:val="28"/>
          <w:szCs w:val="28"/>
        </w:rPr>
      </w:pPr>
      <w:r w:rsidRPr="00C4538B">
        <w:rPr>
          <w:rFonts w:ascii="Georgia" w:hAnsi="Georgia" w:cstheme="minorHAnsi"/>
          <w:sz w:val="28"/>
          <w:szCs w:val="28"/>
        </w:rPr>
        <w:t>Senior Fellowship Leadership Program</w:t>
      </w:r>
    </w:p>
    <w:p w14:paraId="47DA1160" w14:textId="77777777" w:rsidR="006C5E3D" w:rsidRPr="00C4538B" w:rsidRDefault="006C5E3D" w:rsidP="006C5E3D">
      <w:pPr>
        <w:jc w:val="center"/>
        <w:rPr>
          <w:rFonts w:ascii="Georgia" w:eastAsia="Verdana" w:hAnsi="Georgia" w:cstheme="minorHAnsi"/>
          <w:sz w:val="32"/>
          <w:szCs w:val="32"/>
        </w:rPr>
      </w:pPr>
      <w:r w:rsidRPr="00C4538B">
        <w:rPr>
          <w:rFonts w:ascii="Georgia" w:eastAsia="Verdana" w:hAnsi="Georgia" w:cstheme="minorHAnsi"/>
        </w:rPr>
        <w:t>Rabbi Pinny Rosenthal - prepared collaboratively with Rabbi Yoni Sacks</w:t>
      </w:r>
    </w:p>
    <w:p w14:paraId="13D970D6" w14:textId="77777777" w:rsidR="006C5E3D" w:rsidRPr="00C4538B" w:rsidRDefault="006C5E3D" w:rsidP="006C5E3D">
      <w:pPr>
        <w:pStyle w:val="NormalWeb"/>
        <w:spacing w:before="0" w:beforeAutospacing="0" w:after="0" w:afterAutospacing="0"/>
        <w:rPr>
          <w:rFonts w:ascii="Georgia" w:hAnsi="Georgia" w:cs="Arial"/>
        </w:rPr>
      </w:pPr>
    </w:p>
    <w:p w14:paraId="17CA76DE" w14:textId="77777777" w:rsidR="006C5E3D" w:rsidRPr="00C4538B" w:rsidRDefault="006C5E3D" w:rsidP="006C5E3D">
      <w:pPr>
        <w:ind w:left="360"/>
        <w:rPr>
          <w:rFonts w:ascii="Georgia" w:eastAsia="Georgia" w:hAnsi="Georgia" w:cs="Georgia"/>
        </w:rPr>
      </w:pPr>
      <w:r w:rsidRPr="00C4538B">
        <w:rPr>
          <w:rFonts w:ascii="Georgia" w:eastAsia="Georgia" w:hAnsi="Georgia" w:cs="Georgia"/>
        </w:rPr>
        <w:t xml:space="preserve">                                            12 Steps to Redemption</w:t>
      </w:r>
    </w:p>
    <w:p w14:paraId="4D3EF42C" w14:textId="77777777" w:rsidR="006C5E3D" w:rsidRPr="00C4538B" w:rsidRDefault="006C5E3D" w:rsidP="006C5E3D">
      <w:pPr>
        <w:rPr>
          <w:rFonts w:ascii="Georgia" w:eastAsia="Cambria" w:hAnsi="Georgia" w:cs="Cambria"/>
          <w:b/>
          <w:bCs/>
          <w:color w:val="0000FF"/>
          <w:u w:val="single"/>
        </w:rPr>
      </w:pPr>
    </w:p>
    <w:p w14:paraId="032A0771" w14:textId="1E3D6938" w:rsidR="006C5E3D" w:rsidRPr="00C4538B" w:rsidRDefault="006C5E3D" w:rsidP="006C5E3D">
      <w:pPr>
        <w:jc w:val="center"/>
        <w:rPr>
          <w:rFonts w:ascii="Georgia" w:eastAsia="Cambria" w:hAnsi="Georgia" w:cs="Arial"/>
          <w:color w:val="000000"/>
        </w:rPr>
      </w:pPr>
      <w:r w:rsidRPr="00C4538B">
        <w:rPr>
          <w:rFonts w:ascii="Georgia" w:eastAsia="Cambria" w:hAnsi="Georgia" w:cs="Cambria"/>
          <w:noProof/>
          <w:color w:val="0000FF"/>
          <w:bdr w:val="single" w:sz="4" w:space="0" w:color="auto" w:frame="1"/>
          <w:lang w:bidi="he-IL"/>
        </w:rPr>
        <w:drawing>
          <wp:inline distT="0" distB="0" distL="0" distR="0" wp14:anchorId="4FD006E8" wp14:editId="6D899696">
            <wp:extent cx="5931535" cy="3402965"/>
            <wp:effectExtent l="38100" t="19050" r="12065" b="4508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E6C2A27" w14:textId="77777777" w:rsidR="006C5E3D" w:rsidRPr="00C4538B" w:rsidRDefault="006C5E3D" w:rsidP="006C5E3D">
      <w:pPr>
        <w:jc w:val="center"/>
        <w:rPr>
          <w:rFonts w:ascii="Georgia" w:eastAsia="Arial" w:hAnsi="Georgia"/>
          <w:szCs w:val="22"/>
        </w:rPr>
      </w:pPr>
    </w:p>
    <w:p w14:paraId="34088A1B" w14:textId="77777777" w:rsidR="009B692C" w:rsidRPr="009B692C" w:rsidRDefault="009B692C" w:rsidP="009B692C">
      <w:pPr>
        <w:rPr>
          <w:rFonts w:ascii="Georgia" w:hAnsi="Georgia" w:cstheme="minorHAnsi"/>
          <w:sz w:val="32"/>
          <w:szCs w:val="32"/>
        </w:rPr>
      </w:pPr>
      <w:r w:rsidRPr="009B692C">
        <w:rPr>
          <w:rFonts w:ascii="Georgia" w:hAnsi="Georgia" w:cstheme="minorHAnsi"/>
          <w:sz w:val="32"/>
          <w:szCs w:val="32"/>
        </w:rPr>
        <w:t>Great Lies in U.S. History</w:t>
      </w:r>
    </w:p>
    <w:p w14:paraId="122D1F9C" w14:textId="77777777" w:rsidR="00DE7B50" w:rsidRPr="00C4538B" w:rsidRDefault="00DE7B50" w:rsidP="009B692C">
      <w:pPr>
        <w:rPr>
          <w:rStyle w:val="coversenum"/>
          <w:rFonts w:ascii="Georgia" w:hAnsi="Georgia" w:cstheme="minorHAnsi"/>
        </w:rPr>
      </w:pPr>
    </w:p>
    <w:p w14:paraId="37DD3BE5" w14:textId="72C93430" w:rsidR="009B692C" w:rsidRPr="00C4538B" w:rsidRDefault="000211B4" w:rsidP="009B692C">
      <w:pPr>
        <w:rPr>
          <w:rFonts w:ascii="Georgia" w:hAnsi="Georgia"/>
        </w:rPr>
      </w:pPr>
      <w:hyperlink r:id="rId15" w:history="1">
        <w:r w:rsidR="009B692C" w:rsidRPr="00C4538B">
          <w:rPr>
            <w:rStyle w:val="Hyperlink"/>
            <w:rFonts w:ascii="Georgia" w:hAnsi="Georgia"/>
          </w:rPr>
          <w:t>https://www.youtube.com/watch?v=PC8XHObL3Yk</w:t>
        </w:r>
      </w:hyperlink>
    </w:p>
    <w:p w14:paraId="49D33300" w14:textId="77777777" w:rsidR="009B692C" w:rsidRPr="00C4538B" w:rsidRDefault="009B692C" w:rsidP="009B692C">
      <w:pPr>
        <w:rPr>
          <w:rFonts w:ascii="Georgia" w:hAnsi="Georgia"/>
        </w:rPr>
      </w:pPr>
    </w:p>
    <w:p w14:paraId="4512661A" w14:textId="10EB6843" w:rsidR="009B692C" w:rsidRPr="00C4538B" w:rsidRDefault="00775F0B" w:rsidP="00775F0B">
      <w:pPr>
        <w:pStyle w:val="ListParagraph"/>
        <w:numPr>
          <w:ilvl w:val="0"/>
          <w:numId w:val="7"/>
        </w:numPr>
        <w:rPr>
          <w:rFonts w:ascii="Georgia" w:hAnsi="Georgia"/>
        </w:rPr>
      </w:pPr>
      <w:r w:rsidRPr="00C4538B">
        <w:rPr>
          <w:rFonts w:ascii="Georgia" w:hAnsi="Georgia"/>
        </w:rPr>
        <w:t xml:space="preserve">Why did Nixon Lie about Watergate? </w:t>
      </w:r>
    </w:p>
    <w:p w14:paraId="7FFF6A3F" w14:textId="4D00C5DB" w:rsidR="00775F0B" w:rsidRPr="00C4538B" w:rsidRDefault="00775F0B" w:rsidP="00775F0B">
      <w:pPr>
        <w:pStyle w:val="ListParagraph"/>
        <w:numPr>
          <w:ilvl w:val="0"/>
          <w:numId w:val="7"/>
        </w:numPr>
        <w:rPr>
          <w:rFonts w:ascii="Georgia" w:hAnsi="Georgia"/>
        </w:rPr>
      </w:pPr>
      <w:r w:rsidRPr="00C4538B">
        <w:rPr>
          <w:rFonts w:ascii="Georgia" w:hAnsi="Georgia"/>
        </w:rPr>
        <w:t xml:space="preserve">Why did Bush lie </w:t>
      </w:r>
      <w:r w:rsidR="005E2F8C" w:rsidRPr="00C4538B">
        <w:rPr>
          <w:rFonts w:ascii="Georgia" w:hAnsi="Georgia"/>
        </w:rPr>
        <w:t xml:space="preserve">or exaggerate </w:t>
      </w:r>
      <w:r w:rsidRPr="00C4538B">
        <w:rPr>
          <w:rFonts w:ascii="Georgia" w:hAnsi="Georgia"/>
        </w:rPr>
        <w:t>about Iraq?</w:t>
      </w:r>
    </w:p>
    <w:p w14:paraId="5F4F61C5" w14:textId="57873222" w:rsidR="00775F0B" w:rsidRDefault="00775F0B" w:rsidP="00775F0B">
      <w:pPr>
        <w:pStyle w:val="ListParagraph"/>
        <w:numPr>
          <w:ilvl w:val="0"/>
          <w:numId w:val="7"/>
        </w:numPr>
        <w:rPr>
          <w:rFonts w:ascii="Georgia" w:hAnsi="Georgia"/>
        </w:rPr>
      </w:pPr>
      <w:r w:rsidRPr="00C4538B">
        <w:rPr>
          <w:rFonts w:ascii="Georgia" w:hAnsi="Georgia"/>
        </w:rPr>
        <w:t xml:space="preserve">Why did Clinton lie about </w:t>
      </w:r>
      <w:r w:rsidR="005E2F8C" w:rsidRPr="00C4538B">
        <w:rPr>
          <w:rFonts w:ascii="Georgia" w:hAnsi="Georgia"/>
        </w:rPr>
        <w:t>Monica Lewinsky?</w:t>
      </w:r>
    </w:p>
    <w:p w14:paraId="60B06792" w14:textId="475383F2" w:rsidR="001F0460" w:rsidRPr="00C4538B" w:rsidRDefault="001F0460" w:rsidP="00775F0B">
      <w:pPr>
        <w:pStyle w:val="ListParagraph"/>
        <w:numPr>
          <w:ilvl w:val="0"/>
          <w:numId w:val="7"/>
        </w:numPr>
        <w:rPr>
          <w:rFonts w:ascii="Georgia" w:hAnsi="Georgia"/>
        </w:rPr>
      </w:pPr>
      <w:r>
        <w:rPr>
          <w:rFonts w:ascii="Georgia" w:hAnsi="Georgia"/>
        </w:rPr>
        <w:t xml:space="preserve">Why does Trump lie about </w:t>
      </w:r>
      <w:r w:rsidR="00DC43CB">
        <w:rPr>
          <w:rFonts w:ascii="Georgia" w:hAnsi="Georgia"/>
        </w:rPr>
        <w:t>--------------------</w:t>
      </w:r>
      <w:r>
        <w:rPr>
          <w:rFonts w:ascii="Georgia" w:hAnsi="Georgia"/>
        </w:rPr>
        <w:t>?</w:t>
      </w:r>
    </w:p>
    <w:p w14:paraId="711C9AE7" w14:textId="77777777" w:rsidR="005E2F8C" w:rsidRPr="00C4538B" w:rsidRDefault="005E2F8C" w:rsidP="005E2F8C">
      <w:pPr>
        <w:pStyle w:val="ListParagraph"/>
        <w:rPr>
          <w:rFonts w:ascii="Georgia" w:hAnsi="Georgia"/>
        </w:rPr>
      </w:pPr>
    </w:p>
    <w:p w14:paraId="3CF02166" w14:textId="77777777" w:rsidR="009B692C" w:rsidRPr="00C4538B" w:rsidRDefault="009B692C" w:rsidP="009B692C">
      <w:pPr>
        <w:rPr>
          <w:rStyle w:val="coversenum"/>
          <w:rFonts w:ascii="Georgia" w:hAnsi="Georgia" w:cstheme="minorHAnsi"/>
        </w:rPr>
      </w:pPr>
    </w:p>
    <w:p w14:paraId="0BF9D600" w14:textId="4CBA00FB" w:rsidR="00DE7B50" w:rsidRPr="00C4538B" w:rsidRDefault="00DE7B50" w:rsidP="00455A59">
      <w:pPr>
        <w:pBdr>
          <w:top w:val="single" w:sz="4" w:space="1" w:color="auto"/>
          <w:left w:val="single" w:sz="4" w:space="4" w:color="auto"/>
          <w:bottom w:val="single" w:sz="4" w:space="1" w:color="auto"/>
          <w:right w:val="single" w:sz="4" w:space="4" w:color="auto"/>
        </w:pBdr>
        <w:rPr>
          <w:rStyle w:val="coversetext"/>
          <w:rFonts w:ascii="Georgia" w:hAnsi="Georgia" w:cstheme="minorHAnsi"/>
          <w:sz w:val="32"/>
          <w:szCs w:val="32"/>
        </w:rPr>
      </w:pPr>
      <w:r w:rsidRPr="00C4538B">
        <w:rPr>
          <w:rStyle w:val="coversenum"/>
          <w:rFonts w:ascii="Georgia" w:hAnsi="Georgia" w:cstheme="minorHAnsi"/>
        </w:rPr>
        <w:t xml:space="preserve">1)  </w:t>
      </w:r>
      <w:r w:rsidR="00D94063" w:rsidRPr="00C4538B">
        <w:rPr>
          <w:rStyle w:val="coversenum"/>
          <w:rFonts w:ascii="Georgia" w:hAnsi="Georgia" w:cstheme="minorHAnsi"/>
          <w:sz w:val="28"/>
          <w:szCs w:val="28"/>
        </w:rPr>
        <w:t xml:space="preserve">[Shemot 23:7] </w:t>
      </w:r>
      <w:r w:rsidRPr="007B1A18">
        <w:rPr>
          <w:rStyle w:val="coversetext"/>
          <w:rFonts w:ascii="Georgia" w:hAnsi="Georgia" w:cs="Arial"/>
          <w:b/>
          <w:bCs/>
          <w:sz w:val="32"/>
          <w:szCs w:val="32"/>
          <w:rtl/>
          <w:lang w:bidi="he-IL"/>
        </w:rPr>
        <w:t>מִדְּבַר</w:t>
      </w:r>
      <w:r w:rsidRPr="007B1A18">
        <w:rPr>
          <w:rStyle w:val="coversetext"/>
          <w:rFonts w:ascii="Georgia" w:hAnsi="Georgia" w:cstheme="minorHAnsi"/>
          <w:b/>
          <w:bCs/>
          <w:sz w:val="32"/>
          <w:szCs w:val="32"/>
          <w:rtl/>
          <w:lang w:bidi="he-IL"/>
        </w:rPr>
        <w:t xml:space="preserve"> </w:t>
      </w:r>
      <w:r w:rsidRPr="007B1A18">
        <w:rPr>
          <w:rStyle w:val="coversetext"/>
          <w:rFonts w:ascii="Georgia" w:hAnsi="Georgia" w:cs="Arial"/>
          <w:b/>
          <w:bCs/>
          <w:sz w:val="32"/>
          <w:szCs w:val="32"/>
          <w:rtl/>
          <w:lang w:bidi="he-IL"/>
        </w:rPr>
        <w:t>שֶׁקֶר</w:t>
      </w:r>
      <w:r w:rsidRPr="007B1A18">
        <w:rPr>
          <w:rStyle w:val="coversetext"/>
          <w:rFonts w:ascii="Georgia" w:hAnsi="Georgia" w:cstheme="minorHAnsi"/>
          <w:b/>
          <w:bCs/>
          <w:sz w:val="32"/>
          <w:szCs w:val="32"/>
          <w:rtl/>
          <w:lang w:bidi="he-IL"/>
        </w:rPr>
        <w:t xml:space="preserve"> </w:t>
      </w:r>
      <w:r w:rsidRPr="007B1A18">
        <w:rPr>
          <w:rStyle w:val="coversetext"/>
          <w:rFonts w:ascii="Georgia" w:hAnsi="Georgia" w:cs="Arial"/>
          <w:b/>
          <w:bCs/>
          <w:sz w:val="32"/>
          <w:szCs w:val="32"/>
          <w:rtl/>
          <w:lang w:bidi="he-IL"/>
        </w:rPr>
        <w:t>תִּרְחָק</w:t>
      </w:r>
      <w:r w:rsidRPr="00C4538B">
        <w:rPr>
          <w:rStyle w:val="coversetext"/>
          <w:rFonts w:ascii="Georgia" w:hAnsi="Georgia" w:cstheme="minorHAnsi"/>
          <w:sz w:val="32"/>
          <w:szCs w:val="32"/>
          <w:rtl/>
          <w:lang w:bidi="he-IL"/>
        </w:rPr>
        <w:t xml:space="preserve"> </w:t>
      </w:r>
      <w:r w:rsidRPr="00C4538B">
        <w:rPr>
          <w:rStyle w:val="coversetext"/>
          <w:rFonts w:ascii="Georgia" w:hAnsi="Georgia" w:cs="Arial"/>
          <w:sz w:val="32"/>
          <w:szCs w:val="32"/>
          <w:rtl/>
          <w:lang w:bidi="he-IL"/>
        </w:rPr>
        <w:t>וְנָקִי</w:t>
      </w:r>
      <w:r w:rsidRPr="00C4538B">
        <w:rPr>
          <w:rStyle w:val="coversetext"/>
          <w:rFonts w:ascii="Georgia" w:hAnsi="Georgia" w:cstheme="minorHAnsi"/>
          <w:sz w:val="32"/>
          <w:szCs w:val="32"/>
          <w:rtl/>
          <w:lang w:bidi="he-IL"/>
        </w:rPr>
        <w:t xml:space="preserve"> </w:t>
      </w:r>
      <w:r w:rsidRPr="00C4538B">
        <w:rPr>
          <w:rStyle w:val="coversetext"/>
          <w:rFonts w:ascii="Georgia" w:hAnsi="Georgia" w:cs="Arial"/>
          <w:sz w:val="32"/>
          <w:szCs w:val="32"/>
          <w:rtl/>
          <w:lang w:bidi="he-IL"/>
        </w:rPr>
        <w:t>וְצַדִּיק</w:t>
      </w:r>
      <w:r w:rsidRPr="00C4538B">
        <w:rPr>
          <w:rStyle w:val="coversetext"/>
          <w:rFonts w:ascii="Georgia" w:hAnsi="Georgia" w:cstheme="minorHAnsi"/>
          <w:sz w:val="32"/>
          <w:szCs w:val="32"/>
          <w:rtl/>
          <w:lang w:bidi="he-IL"/>
        </w:rPr>
        <w:t xml:space="preserve"> </w:t>
      </w:r>
      <w:r w:rsidRPr="00C4538B">
        <w:rPr>
          <w:rStyle w:val="coversetext"/>
          <w:rFonts w:ascii="Georgia" w:hAnsi="Georgia" w:cs="Arial"/>
          <w:sz w:val="32"/>
          <w:szCs w:val="32"/>
          <w:rtl/>
          <w:lang w:bidi="he-IL"/>
        </w:rPr>
        <w:t>אַל</w:t>
      </w:r>
      <w:r w:rsidRPr="00C4538B">
        <w:rPr>
          <w:rStyle w:val="coversetext"/>
          <w:rFonts w:ascii="Georgia" w:hAnsi="Georgia" w:cstheme="minorHAnsi"/>
          <w:sz w:val="32"/>
          <w:szCs w:val="32"/>
          <w:rtl/>
          <w:lang w:bidi="he-IL"/>
        </w:rPr>
        <w:t xml:space="preserve"> </w:t>
      </w:r>
      <w:proofErr w:type="spellStart"/>
      <w:r w:rsidRPr="00C4538B">
        <w:rPr>
          <w:rStyle w:val="coversetext"/>
          <w:rFonts w:ascii="Georgia" w:hAnsi="Georgia" w:cs="Arial"/>
          <w:sz w:val="32"/>
          <w:szCs w:val="32"/>
          <w:rtl/>
          <w:lang w:bidi="he-IL"/>
        </w:rPr>
        <w:t>תַּהֲרֹג</w:t>
      </w:r>
      <w:proofErr w:type="spellEnd"/>
      <w:r w:rsidRPr="00C4538B">
        <w:rPr>
          <w:rStyle w:val="coversetext"/>
          <w:rFonts w:ascii="Georgia" w:hAnsi="Georgia" w:cstheme="minorHAnsi"/>
          <w:sz w:val="32"/>
          <w:szCs w:val="32"/>
          <w:rtl/>
          <w:lang w:bidi="he-IL"/>
        </w:rPr>
        <w:t xml:space="preserve"> </w:t>
      </w:r>
      <w:r w:rsidRPr="00C4538B">
        <w:rPr>
          <w:rStyle w:val="coversetext"/>
          <w:rFonts w:ascii="Georgia" w:hAnsi="Georgia" w:cs="Arial"/>
          <w:sz w:val="32"/>
          <w:szCs w:val="32"/>
          <w:rtl/>
          <w:lang w:bidi="he-IL"/>
        </w:rPr>
        <w:t>כִּי</w:t>
      </w:r>
      <w:r w:rsidRPr="00C4538B">
        <w:rPr>
          <w:rStyle w:val="coversetext"/>
          <w:rFonts w:ascii="Georgia" w:hAnsi="Georgia" w:cstheme="minorHAnsi"/>
          <w:sz w:val="32"/>
          <w:szCs w:val="32"/>
          <w:rtl/>
          <w:lang w:bidi="he-IL"/>
        </w:rPr>
        <w:t xml:space="preserve"> </w:t>
      </w:r>
      <w:r w:rsidRPr="00C4538B">
        <w:rPr>
          <w:rStyle w:val="coversetext"/>
          <w:rFonts w:ascii="Georgia" w:hAnsi="Georgia" w:cs="Arial"/>
          <w:sz w:val="32"/>
          <w:szCs w:val="32"/>
          <w:rtl/>
          <w:lang w:bidi="he-IL"/>
        </w:rPr>
        <w:t>לֹא</w:t>
      </w:r>
      <w:r w:rsidRPr="00C4538B">
        <w:rPr>
          <w:rStyle w:val="coversetext"/>
          <w:rFonts w:ascii="Georgia" w:hAnsi="Georgia" w:cstheme="minorHAnsi"/>
          <w:sz w:val="32"/>
          <w:szCs w:val="32"/>
          <w:rtl/>
          <w:lang w:bidi="he-IL"/>
        </w:rPr>
        <w:t xml:space="preserve"> </w:t>
      </w:r>
      <w:r w:rsidRPr="00C4538B">
        <w:rPr>
          <w:rStyle w:val="coversetext"/>
          <w:rFonts w:ascii="Georgia" w:hAnsi="Georgia" w:cs="Arial"/>
          <w:sz w:val="32"/>
          <w:szCs w:val="32"/>
          <w:rtl/>
          <w:lang w:bidi="he-IL"/>
        </w:rPr>
        <w:t>אַצְדִּיק</w:t>
      </w:r>
      <w:r w:rsidRPr="00C4538B">
        <w:rPr>
          <w:rStyle w:val="coversetext"/>
          <w:rFonts w:ascii="Georgia" w:hAnsi="Georgia" w:cstheme="minorHAnsi"/>
          <w:sz w:val="32"/>
          <w:szCs w:val="32"/>
          <w:rtl/>
          <w:lang w:bidi="he-IL"/>
        </w:rPr>
        <w:t xml:space="preserve"> </w:t>
      </w:r>
      <w:r w:rsidRPr="00C4538B">
        <w:rPr>
          <w:rStyle w:val="coversetext"/>
          <w:rFonts w:ascii="Georgia" w:hAnsi="Georgia" w:cs="Arial"/>
          <w:sz w:val="32"/>
          <w:szCs w:val="32"/>
          <w:rtl/>
          <w:lang w:bidi="he-IL"/>
        </w:rPr>
        <w:t>רָשָׁע</w:t>
      </w:r>
    </w:p>
    <w:p w14:paraId="0A937F7E" w14:textId="32A3CAE0" w:rsidR="00DE7B50" w:rsidRPr="00C4538B" w:rsidRDefault="00DE7B50" w:rsidP="00C4538B">
      <w:pPr>
        <w:pBdr>
          <w:top w:val="single" w:sz="4" w:space="1" w:color="auto"/>
          <w:left w:val="single" w:sz="4" w:space="4" w:color="auto"/>
          <w:bottom w:val="single" w:sz="4" w:space="1" w:color="auto"/>
          <w:right w:val="single" w:sz="4" w:space="4" w:color="auto"/>
        </w:pBdr>
        <w:rPr>
          <w:rStyle w:val="coversetext"/>
          <w:rFonts w:ascii="Georgia" w:hAnsi="Georgia" w:cstheme="minorHAnsi"/>
        </w:rPr>
      </w:pPr>
      <w:r w:rsidRPr="00C4538B">
        <w:rPr>
          <w:rStyle w:val="coversetext"/>
          <w:rFonts w:ascii="Georgia" w:hAnsi="Georgia" w:cstheme="minorHAnsi"/>
        </w:rPr>
        <w:t xml:space="preserve">“Distance yourself from a </w:t>
      </w:r>
      <w:r w:rsidR="00A959CC">
        <w:rPr>
          <w:rStyle w:val="coversetext"/>
          <w:rFonts w:ascii="Georgia" w:hAnsi="Georgia" w:cstheme="minorHAnsi"/>
        </w:rPr>
        <w:t>lie</w:t>
      </w:r>
      <w:r w:rsidRPr="00C4538B">
        <w:rPr>
          <w:rStyle w:val="coversetext"/>
          <w:rFonts w:ascii="Georgia" w:hAnsi="Georgia" w:cstheme="minorHAnsi"/>
        </w:rPr>
        <w:t>; and do not kill a truly innocent person or one who has been declared innocent, for I will not vindicate a guilty person.”</w:t>
      </w:r>
    </w:p>
    <w:p w14:paraId="578EAECF" w14:textId="77777777" w:rsidR="00D94063" w:rsidRPr="00C4538B" w:rsidRDefault="00D94063" w:rsidP="00DE7B50">
      <w:pPr>
        <w:rPr>
          <w:rStyle w:val="coversetext"/>
          <w:rFonts w:ascii="Georgia" w:hAnsi="Georgia" w:cstheme="minorHAnsi"/>
        </w:rPr>
      </w:pPr>
    </w:p>
    <w:p w14:paraId="36324D7B" w14:textId="77777777" w:rsidR="0060664B" w:rsidRPr="00C4538B" w:rsidRDefault="0060664B" w:rsidP="0085654B">
      <w:pPr>
        <w:rPr>
          <w:rStyle w:val="coversetext"/>
          <w:rFonts w:ascii="Georgia" w:hAnsi="Georgia" w:cstheme="minorHAnsi"/>
        </w:rPr>
      </w:pPr>
    </w:p>
    <w:p w14:paraId="10BD04E1" w14:textId="743C8A88" w:rsidR="00CB5DB8" w:rsidRPr="00C4538B" w:rsidRDefault="008D26D2" w:rsidP="0085654B">
      <w:pPr>
        <w:rPr>
          <w:rStyle w:val="coversetext"/>
          <w:rFonts w:ascii="Georgia" w:hAnsi="Georgia" w:cstheme="minorHAnsi"/>
        </w:rPr>
      </w:pPr>
      <w:r>
        <w:rPr>
          <w:rStyle w:val="coversetext"/>
          <w:rFonts w:ascii="Georgia" w:hAnsi="Georgia" w:cstheme="minorHAnsi"/>
        </w:rPr>
        <w:lastRenderedPageBreak/>
        <w:t>2</w:t>
      </w:r>
      <w:r w:rsidR="00CB5DB8" w:rsidRPr="00C4538B">
        <w:rPr>
          <w:rStyle w:val="coversetext"/>
          <w:rFonts w:ascii="Georgia" w:hAnsi="Georgia" w:cstheme="minorHAnsi"/>
        </w:rPr>
        <w:t xml:space="preserve">) </w:t>
      </w:r>
      <w:proofErr w:type="spellStart"/>
      <w:r w:rsidR="00CB5DB8" w:rsidRPr="00C4538B">
        <w:rPr>
          <w:rStyle w:val="coversetext"/>
          <w:rFonts w:ascii="Georgia" w:hAnsi="Georgia" w:cstheme="minorHAnsi"/>
        </w:rPr>
        <w:t>Mishlai</w:t>
      </w:r>
      <w:proofErr w:type="spellEnd"/>
      <w:r w:rsidR="00CB5DB8" w:rsidRPr="00C4538B">
        <w:rPr>
          <w:rStyle w:val="coversetext"/>
          <w:rFonts w:ascii="Georgia" w:hAnsi="Georgia" w:cstheme="minorHAnsi"/>
        </w:rPr>
        <w:t xml:space="preserve"> 1:7</w:t>
      </w:r>
    </w:p>
    <w:p w14:paraId="25DE65EA" w14:textId="2D96D179" w:rsidR="00E34F5D" w:rsidRPr="00C4538B" w:rsidRDefault="0060664B" w:rsidP="001F0460">
      <w:pPr>
        <w:pBdr>
          <w:top w:val="single" w:sz="4" w:space="1" w:color="auto"/>
          <w:left w:val="single" w:sz="4" w:space="4" w:color="auto"/>
          <w:bottom w:val="single" w:sz="4" w:space="1" w:color="auto"/>
          <w:right w:val="single" w:sz="4" w:space="4" w:color="auto"/>
        </w:pBdr>
        <w:rPr>
          <w:rStyle w:val="coversetext"/>
          <w:rFonts w:ascii="Georgia" w:hAnsi="Georgia" w:cstheme="minorHAnsi"/>
        </w:rPr>
      </w:pPr>
      <w:r w:rsidRPr="00C4538B">
        <w:rPr>
          <w:rFonts w:ascii="Georgia" w:hAnsi="Georgia" w:cstheme="minorHAnsi"/>
        </w:rPr>
        <w:t> The fear of the Lord is the beginning of knowledge; But the foolish despise wisdom and discipline.</w:t>
      </w:r>
    </w:p>
    <w:p w14:paraId="5C356B65" w14:textId="5EFA4D3E" w:rsidR="00E34F5D" w:rsidRPr="00C4538B" w:rsidRDefault="00E34F5D" w:rsidP="007B1A18">
      <w:pPr>
        <w:pBdr>
          <w:top w:val="single" w:sz="4" w:space="1" w:color="auto"/>
          <w:left w:val="single" w:sz="4" w:space="4" w:color="auto"/>
          <w:bottom w:val="single" w:sz="4" w:space="1" w:color="auto"/>
          <w:right w:val="single" w:sz="4" w:space="4" w:color="auto"/>
        </w:pBdr>
        <w:jc w:val="right"/>
        <w:rPr>
          <w:rStyle w:val="pasuk"/>
          <w:rFonts w:ascii="Georgia" w:hAnsi="Georgia"/>
          <w:color w:val="000000"/>
          <w:sz w:val="38"/>
          <w:szCs w:val="38"/>
          <w:shd w:val="clear" w:color="auto" w:fill="FEFEFE"/>
        </w:rPr>
      </w:pPr>
      <w:r w:rsidRPr="00C4538B">
        <w:rPr>
          <w:rStyle w:val="pasuk"/>
          <w:rFonts w:ascii="Georgia" w:hAnsi="Georgia"/>
          <w:color w:val="000000"/>
          <w:sz w:val="38"/>
          <w:szCs w:val="38"/>
          <w:shd w:val="clear" w:color="auto" w:fill="FEFEFE"/>
          <w:rtl/>
        </w:rPr>
        <w:t>יִרְאַ֣ת </w:t>
      </w:r>
      <w:r w:rsidRPr="00C4538B">
        <w:rPr>
          <w:rStyle w:val="full-shem"/>
          <w:rFonts w:ascii="Georgia" w:hAnsi="Georgia"/>
          <w:color w:val="000000"/>
          <w:sz w:val="38"/>
          <w:szCs w:val="38"/>
          <w:shd w:val="clear" w:color="auto" w:fill="FEFEFE"/>
          <w:rtl/>
        </w:rPr>
        <w:t>יְ֭הֹוָה</w:t>
      </w:r>
      <w:r w:rsidRPr="00C4538B">
        <w:rPr>
          <w:rStyle w:val="pasuk"/>
          <w:rFonts w:ascii="Georgia" w:hAnsi="Georgia"/>
          <w:color w:val="000000"/>
          <w:sz w:val="38"/>
          <w:szCs w:val="38"/>
          <w:shd w:val="clear" w:color="auto" w:fill="FEFEFE"/>
          <w:rtl/>
        </w:rPr>
        <w:t> רֵאשִׁ֣ית דָּ֑עַת חׇכְמָ֥ה וּ֝מוּסָ֗ר אֱוִילִ֥ים בָּֽזוּ׃ </w:t>
      </w:r>
    </w:p>
    <w:p w14:paraId="3AC98A26" w14:textId="77777777" w:rsidR="008C6789" w:rsidRPr="00C4538B" w:rsidRDefault="008C6789" w:rsidP="00DE7B50">
      <w:pPr>
        <w:rPr>
          <w:rStyle w:val="coversetext"/>
          <w:rFonts w:ascii="Georgia" w:hAnsi="Georgia" w:cstheme="minorHAnsi"/>
          <w:lang w:bidi="he-IL"/>
        </w:rPr>
      </w:pPr>
    </w:p>
    <w:p w14:paraId="60C5A806" w14:textId="75E7A4D1" w:rsidR="008C6789" w:rsidRPr="00C4538B" w:rsidRDefault="005E3E57" w:rsidP="00DE7B50">
      <w:pPr>
        <w:rPr>
          <w:rStyle w:val="coversetext"/>
          <w:rFonts w:ascii="Georgia" w:hAnsi="Georgia" w:cstheme="minorHAnsi"/>
          <w:lang w:bidi="he-IL"/>
        </w:rPr>
      </w:pPr>
      <w:r>
        <w:rPr>
          <w:rStyle w:val="coversetext"/>
          <w:rFonts w:ascii="Georgia" w:hAnsi="Georgia" w:cstheme="minorHAnsi"/>
          <w:lang w:bidi="he-IL"/>
        </w:rPr>
        <w:t>3</w:t>
      </w:r>
      <w:r w:rsidR="0085654B" w:rsidRPr="00C4538B">
        <w:rPr>
          <w:rStyle w:val="coversetext"/>
          <w:rFonts w:ascii="Georgia" w:hAnsi="Georgia" w:cstheme="minorHAnsi"/>
          <w:lang w:bidi="he-IL"/>
        </w:rPr>
        <w:t xml:space="preserve">) Rambam </w:t>
      </w:r>
      <w:r w:rsidR="007B1A18">
        <w:rPr>
          <w:rStyle w:val="coversetext"/>
          <w:rFonts w:ascii="Georgia" w:hAnsi="Georgia" w:cstheme="minorHAnsi"/>
          <w:lang w:bidi="he-IL"/>
        </w:rPr>
        <w:t>Laws of Character Traits</w:t>
      </w:r>
      <w:r w:rsidR="0085654B" w:rsidRPr="00C4538B">
        <w:rPr>
          <w:rStyle w:val="coversetext"/>
          <w:rFonts w:ascii="Georgia" w:hAnsi="Georgia" w:cstheme="minorHAnsi"/>
          <w:lang w:bidi="he-IL"/>
        </w:rPr>
        <w:t xml:space="preserve"> 2:6</w:t>
      </w:r>
    </w:p>
    <w:p w14:paraId="47F58F0F" w14:textId="6A951E9A" w:rsidR="0085654B" w:rsidRPr="00C4538B" w:rsidRDefault="0085654B" w:rsidP="00034C26">
      <w:pPr>
        <w:pStyle w:val="NormalWeb"/>
        <w:pBdr>
          <w:top w:val="single" w:sz="4" w:space="1" w:color="auto"/>
          <w:left w:val="single" w:sz="4" w:space="4" w:color="auto"/>
          <w:bottom w:val="single" w:sz="4" w:space="1" w:color="auto"/>
          <w:right w:val="single" w:sz="4" w:space="4" w:color="auto"/>
        </w:pBdr>
        <w:jc w:val="both"/>
        <w:rPr>
          <w:rFonts w:ascii="Georgia" w:hAnsi="Georgia" w:cstheme="minorBidi"/>
        </w:rPr>
      </w:pPr>
      <w:r w:rsidRPr="00C4538B">
        <w:rPr>
          <w:rFonts w:ascii="Georgia" w:hAnsi="Georgia" w:cstheme="minorBidi"/>
        </w:rPr>
        <w:t xml:space="preserve">“A person is forbidden to act in a smooth-tongued and </w:t>
      </w:r>
      <w:r w:rsidR="693F4663" w:rsidRPr="00C4538B">
        <w:rPr>
          <w:rFonts w:ascii="Georgia" w:hAnsi="Georgia" w:cstheme="minorBidi"/>
        </w:rPr>
        <w:t>deceiving</w:t>
      </w:r>
      <w:r w:rsidRPr="00C4538B">
        <w:rPr>
          <w:rFonts w:ascii="Georgia" w:hAnsi="Georgia" w:cstheme="minorBidi"/>
        </w:rPr>
        <w:t xml:space="preserve"> manner. He should not speak one thing outwardly and think otherwise in his heart. Rather, his inner self should be like the self which he shows to the world. What he feels in his heart should be the same as the words on his lips.</w:t>
      </w:r>
    </w:p>
    <w:p w14:paraId="327DFE0E" w14:textId="77777777" w:rsidR="0085654B" w:rsidRPr="00C4538B" w:rsidRDefault="0085654B" w:rsidP="00034C26">
      <w:pPr>
        <w:pStyle w:val="NormalWeb"/>
        <w:pBdr>
          <w:top w:val="single" w:sz="4" w:space="1" w:color="auto"/>
          <w:left w:val="single" w:sz="4" w:space="4" w:color="auto"/>
          <w:bottom w:val="single" w:sz="4" w:space="1" w:color="auto"/>
          <w:right w:val="single" w:sz="4" w:space="4" w:color="auto"/>
        </w:pBdr>
        <w:jc w:val="both"/>
        <w:rPr>
          <w:rFonts w:ascii="Georgia" w:hAnsi="Georgia" w:cstheme="minorHAnsi"/>
        </w:rPr>
      </w:pPr>
      <w:r w:rsidRPr="00C4538B">
        <w:rPr>
          <w:rFonts w:ascii="Georgia" w:hAnsi="Georgia" w:cstheme="minorHAnsi"/>
        </w:rPr>
        <w:t>It is forbidden to deceive people, even a non-Jew. For example, one should not sell a gentile the meat of an animal which has not been ritually slaughtered as if it were ritually slaughtered meat, nor a shoe made from the hide of an animal which has died of natural causes as if it were made of the hide of a slaughtered animal. One should not press his colleague to share a meal with him when he knows that his colleague will not accept the invitation, nor should he press presents upon him when he knows that his colleague will not accept them. He should not open casks supposedly for his colleague which he must open for sale, in order to deceive him into thinking that they have been opened in his honor. The same applies with all matters of this sort.</w:t>
      </w:r>
    </w:p>
    <w:p w14:paraId="26881D21" w14:textId="77777777" w:rsidR="0085654B" w:rsidRPr="00C4538B" w:rsidRDefault="0085654B" w:rsidP="00034C26">
      <w:pPr>
        <w:pStyle w:val="NormalWeb"/>
        <w:pBdr>
          <w:top w:val="single" w:sz="4" w:space="1" w:color="auto"/>
          <w:left w:val="single" w:sz="4" w:space="4" w:color="auto"/>
          <w:bottom w:val="single" w:sz="4" w:space="1" w:color="auto"/>
          <w:right w:val="single" w:sz="4" w:space="4" w:color="auto"/>
        </w:pBdr>
        <w:rPr>
          <w:rFonts w:ascii="Georgia" w:hAnsi="Georgia" w:cstheme="minorHAnsi"/>
        </w:rPr>
      </w:pPr>
      <w:r w:rsidRPr="00C4538B">
        <w:rPr>
          <w:rFonts w:ascii="Georgia" w:hAnsi="Georgia" w:cstheme="minorHAnsi"/>
        </w:rPr>
        <w:t>It is forbidden to utter a single word of deception or fraud. Rather. one should have only truthful speech, a proper spirit and a heart pure from all deceit and trickery.”</w:t>
      </w:r>
    </w:p>
    <w:p w14:paraId="052C9E00" w14:textId="00E6B631" w:rsidR="00034C26" w:rsidRPr="00C4538B" w:rsidRDefault="005E3E57" w:rsidP="00034C26">
      <w:pPr>
        <w:pStyle w:val="Heading2"/>
        <w:rPr>
          <w:rFonts w:ascii="Georgia" w:hAnsi="Georgia" w:cstheme="minorHAnsi"/>
        </w:rPr>
      </w:pPr>
      <w:r>
        <w:rPr>
          <w:rStyle w:val="coversetext"/>
          <w:rFonts w:ascii="Georgia" w:hAnsi="Georgia" w:cstheme="minorHAnsi"/>
          <w:b w:val="0"/>
          <w:bCs w:val="0"/>
          <w:i w:val="0"/>
          <w:iCs w:val="0"/>
        </w:rPr>
        <w:t>4</w:t>
      </w:r>
      <w:r w:rsidR="0085654B" w:rsidRPr="00C4538B">
        <w:rPr>
          <w:rStyle w:val="coversetext"/>
          <w:rFonts w:ascii="Georgia" w:hAnsi="Georgia" w:cstheme="minorHAnsi"/>
          <w:b w:val="0"/>
          <w:bCs w:val="0"/>
          <w:i w:val="0"/>
          <w:iCs w:val="0"/>
        </w:rPr>
        <w:t>)</w:t>
      </w:r>
      <w:r w:rsidR="003502FC" w:rsidRPr="00C4538B">
        <w:rPr>
          <w:rStyle w:val="coversetext"/>
          <w:rFonts w:ascii="Georgia" w:hAnsi="Georgia" w:cstheme="minorHAnsi"/>
          <w:b w:val="0"/>
          <w:bCs w:val="0"/>
          <w:i w:val="0"/>
          <w:iCs w:val="0"/>
        </w:rPr>
        <w:t xml:space="preserve"> </w:t>
      </w:r>
      <w:r w:rsidR="0085654B" w:rsidRPr="00C4538B">
        <w:rPr>
          <w:rStyle w:val="coversetext"/>
          <w:rFonts w:ascii="Georgia" w:hAnsi="Georgia" w:cstheme="minorHAnsi"/>
          <w:b w:val="0"/>
          <w:bCs w:val="0"/>
          <w:i w:val="0"/>
          <w:iCs w:val="0"/>
        </w:rPr>
        <w:t>Rambam – laws of robbery and returning lost objects 14:13</w:t>
      </w:r>
    </w:p>
    <w:p w14:paraId="3932363D" w14:textId="0393472B" w:rsidR="00C4538B" w:rsidRPr="00C4538B" w:rsidRDefault="008C6789" w:rsidP="00455A59">
      <w:pPr>
        <w:pStyle w:val="NormalWeb"/>
        <w:pBdr>
          <w:top w:val="single" w:sz="4" w:space="1" w:color="auto"/>
          <w:left w:val="single" w:sz="4" w:space="4" w:color="auto"/>
          <w:bottom w:val="single" w:sz="4" w:space="1" w:color="auto"/>
          <w:right w:val="single" w:sz="4" w:space="4" w:color="auto"/>
        </w:pBdr>
        <w:jc w:val="both"/>
        <w:rPr>
          <w:rFonts w:ascii="Georgia" w:hAnsi="Georgia" w:cstheme="minorHAnsi"/>
        </w:rPr>
      </w:pPr>
      <w:r w:rsidRPr="00C4538B">
        <w:rPr>
          <w:rStyle w:val="coversetext"/>
          <w:rFonts w:ascii="Georgia" w:hAnsi="Georgia" w:cstheme="minorHAnsi"/>
        </w:rPr>
        <w:t xml:space="preserve">To refined </w:t>
      </w:r>
      <w:r w:rsidR="00965C20" w:rsidRPr="00C4538B">
        <w:rPr>
          <w:rStyle w:val="coversetext"/>
          <w:rFonts w:ascii="Georgia" w:hAnsi="Georgia" w:cstheme="minorHAnsi"/>
        </w:rPr>
        <w:t>Torah scholar who only lies because of peace, “tractate”, “bed” and “the home of hospitality” is trusted to reclaim lost property only with mere recognition</w:t>
      </w:r>
      <w:r w:rsidR="000B5C8F" w:rsidRPr="00C4538B">
        <w:rPr>
          <w:rStyle w:val="coversetext"/>
          <w:rFonts w:ascii="Georgia" w:hAnsi="Georgia" w:cstheme="minorHAnsi"/>
        </w:rPr>
        <w:t xml:space="preserve"> [without a sign on the object]</w:t>
      </w:r>
      <w:r w:rsidRPr="00C4538B">
        <w:rPr>
          <w:rFonts w:ascii="Georgia" w:hAnsi="Georgia" w:cstheme="minorHAnsi"/>
        </w:rPr>
        <w:t xml:space="preserve"> What is meant by the above? If he was studying the tractate of </w:t>
      </w:r>
      <w:r w:rsidRPr="00C4538B">
        <w:rPr>
          <w:rStyle w:val="glossaryitem"/>
          <w:rFonts w:ascii="Georgia" w:hAnsi="Georgia" w:cstheme="minorHAnsi"/>
          <w:i/>
          <w:iCs/>
        </w:rPr>
        <w:t>Niddah</w:t>
      </w:r>
      <w:r w:rsidRPr="00C4538B">
        <w:rPr>
          <w:rFonts w:ascii="Georgia" w:hAnsi="Georgia" w:cstheme="minorHAnsi"/>
        </w:rPr>
        <w:t xml:space="preserve"> and said that he was studying the tractate of </w:t>
      </w:r>
      <w:proofErr w:type="spellStart"/>
      <w:r w:rsidRPr="00C4538B">
        <w:rPr>
          <w:rStyle w:val="glossaryitem"/>
          <w:rFonts w:ascii="Georgia" w:hAnsi="Georgia" w:cstheme="minorHAnsi"/>
          <w:i/>
          <w:iCs/>
        </w:rPr>
        <w:t>Mikvaot</w:t>
      </w:r>
      <w:proofErr w:type="spellEnd"/>
      <w:r w:rsidRPr="00C4538B">
        <w:rPr>
          <w:rFonts w:ascii="Georgia" w:hAnsi="Georgia" w:cstheme="minorHAnsi"/>
        </w:rPr>
        <w:t xml:space="preserve">, so that he would not be asked about the </w:t>
      </w:r>
      <w:r w:rsidRPr="00C4538B">
        <w:rPr>
          <w:rFonts w:ascii="Georgia" w:hAnsi="Georgia" w:cstheme="minorHAnsi"/>
          <w:i/>
          <w:iCs/>
        </w:rPr>
        <w:t>Niddah</w:t>
      </w:r>
      <w:r w:rsidRPr="00C4538B">
        <w:rPr>
          <w:rFonts w:ascii="Georgia" w:hAnsi="Georgia" w:cstheme="minorHAnsi"/>
        </w:rPr>
        <w:t xml:space="preserve"> laws.</w:t>
      </w:r>
      <w:r w:rsidR="00C36953">
        <w:rPr>
          <w:rFonts w:ascii="Georgia" w:hAnsi="Georgia" w:cstheme="minorHAnsi"/>
        </w:rPr>
        <w:t xml:space="preserve"> </w:t>
      </w:r>
      <w:r w:rsidRPr="00C4538B">
        <w:rPr>
          <w:rFonts w:ascii="Georgia" w:hAnsi="Georgia" w:cstheme="minorHAnsi"/>
        </w:rPr>
        <w:t>He slept in one bed, but said that he slept in another, lest signs of a seminal emission be discovered in the bed in which he slept.</w:t>
      </w:r>
      <w:r w:rsidR="00577A63">
        <w:rPr>
          <w:rFonts w:ascii="Georgia" w:hAnsi="Georgia" w:cstheme="minorHAnsi"/>
        </w:rPr>
        <w:t xml:space="preserve"> </w:t>
      </w:r>
      <w:r w:rsidRPr="00C4538B">
        <w:rPr>
          <w:rFonts w:ascii="Georgia" w:hAnsi="Georgia" w:cstheme="minorHAnsi"/>
        </w:rPr>
        <w:t xml:space="preserve">He stayed at </w:t>
      </w:r>
      <w:r w:rsidRPr="00C4538B">
        <w:rPr>
          <w:rStyle w:val="glossaryitem"/>
          <w:rFonts w:ascii="Georgia" w:hAnsi="Georgia" w:cstheme="minorHAnsi"/>
        </w:rPr>
        <w:t>Reuven</w:t>
      </w:r>
      <w:r w:rsidRPr="00C4538B">
        <w:rPr>
          <w:rFonts w:ascii="Georgia" w:hAnsi="Georgia" w:cstheme="minorHAnsi"/>
        </w:rPr>
        <w:t xml:space="preserve">'s home, but said that he stayed at </w:t>
      </w:r>
      <w:r w:rsidRPr="00C4538B">
        <w:rPr>
          <w:rStyle w:val="glossaryitem"/>
          <w:rFonts w:ascii="Georgia" w:hAnsi="Georgia" w:cstheme="minorHAnsi"/>
        </w:rPr>
        <w:t>Shimon</w:t>
      </w:r>
      <w:r w:rsidRPr="00C4538B">
        <w:rPr>
          <w:rFonts w:ascii="Georgia" w:hAnsi="Georgia" w:cstheme="minorHAnsi"/>
        </w:rPr>
        <w:t>'s, so that others would not trouble Reuven.</w:t>
      </w:r>
      <w:r w:rsidR="004D2AAC" w:rsidRPr="00C4538B">
        <w:rPr>
          <w:rFonts w:ascii="Georgia" w:hAnsi="Georgia" w:cstheme="minorHAnsi"/>
        </w:rPr>
        <w:t xml:space="preserve"> </w:t>
      </w:r>
      <w:r w:rsidRPr="00C4538B">
        <w:rPr>
          <w:rFonts w:ascii="Georgia" w:hAnsi="Georgia" w:cstheme="minorHAnsi"/>
          <w:b/>
          <w:bCs/>
        </w:rPr>
        <w:t>He made peace between two people and added and subtracted from the statements each one of them made to heighten their feelings of closeness. Such deceptions are permitted.</w:t>
      </w:r>
      <w:r w:rsidRPr="00C4538B">
        <w:rPr>
          <w:rFonts w:ascii="Georgia" w:hAnsi="Georgia" w:cstheme="minorHAnsi"/>
        </w:rPr>
        <w:t xml:space="preserve"> If, however, </w:t>
      </w:r>
      <w:r w:rsidRPr="00C4538B">
        <w:rPr>
          <w:rStyle w:val="glossaryitem"/>
          <w:rFonts w:ascii="Georgia" w:hAnsi="Georgia" w:cstheme="minorHAnsi"/>
        </w:rPr>
        <w:t>witnesses</w:t>
      </w:r>
      <w:r w:rsidRPr="00C4538B">
        <w:rPr>
          <w:rFonts w:ascii="Georgia" w:hAnsi="Georgia" w:cstheme="minorHAnsi"/>
        </w:rPr>
        <w:t xml:space="preserve"> came and testified that he made other false statements, there is no obligation to return an article that he claims to have recognized.</w:t>
      </w:r>
    </w:p>
    <w:sectPr w:rsidR="00C4538B" w:rsidRPr="00C4538B" w:rsidSect="004D2AAC">
      <w:headerReference w:type="default" r:id="rId16"/>
      <w:footerReference w:type="default" r:id="rId17"/>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83D56" w14:textId="77777777" w:rsidR="000211B4" w:rsidRDefault="000211B4" w:rsidP="00D94063">
      <w:r>
        <w:separator/>
      </w:r>
    </w:p>
  </w:endnote>
  <w:endnote w:type="continuationSeparator" w:id="0">
    <w:p w14:paraId="2B46DE81" w14:textId="77777777" w:rsidR="000211B4" w:rsidRDefault="000211B4" w:rsidP="00D94063">
      <w:r>
        <w:continuationSeparator/>
      </w:r>
    </w:p>
  </w:endnote>
  <w:endnote w:type="continuationNotice" w:id="1">
    <w:p w14:paraId="29D81ED8" w14:textId="77777777" w:rsidR="000211B4" w:rsidRDefault="000211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8B1C0" w14:textId="62E0CE27" w:rsidR="003502FC" w:rsidRDefault="003502FC" w:rsidP="003502FC">
    <w:pPr>
      <w:pStyle w:val="Footer"/>
    </w:pPr>
    <w:r>
      <w:rPr>
        <w:noProof/>
        <w:lang w:bidi="he-I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5E2C8" w14:textId="77777777" w:rsidR="000211B4" w:rsidRDefault="000211B4" w:rsidP="00D94063">
      <w:r>
        <w:separator/>
      </w:r>
    </w:p>
  </w:footnote>
  <w:footnote w:type="continuationSeparator" w:id="0">
    <w:p w14:paraId="5FC0E49B" w14:textId="77777777" w:rsidR="000211B4" w:rsidRDefault="000211B4" w:rsidP="00D94063">
      <w:r>
        <w:continuationSeparator/>
      </w:r>
    </w:p>
  </w:footnote>
  <w:footnote w:type="continuationNotice" w:id="1">
    <w:p w14:paraId="08F79CEC" w14:textId="77777777" w:rsidR="000211B4" w:rsidRDefault="000211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275D8" w14:textId="305895F9" w:rsidR="00D94063" w:rsidRDefault="009021BE" w:rsidP="009021BE">
    <w:pPr>
      <w:pStyle w:val="Header"/>
      <w:jc w:val="center"/>
    </w:pPr>
    <w:r>
      <w:rPr>
        <w:noProof/>
      </w:rPr>
      <w:drawing>
        <wp:inline distT="0" distB="0" distL="0" distR="0" wp14:anchorId="7C0FCA67" wp14:editId="04D4C509">
          <wp:extent cx="1239520" cy="8147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239520" cy="814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31B6"/>
    <w:multiLevelType w:val="hybridMultilevel"/>
    <w:tmpl w:val="940289D4"/>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372FD"/>
    <w:multiLevelType w:val="hybridMultilevel"/>
    <w:tmpl w:val="F1B8DBC4"/>
    <w:lvl w:ilvl="0" w:tplc="DEECB6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14853E4"/>
    <w:multiLevelType w:val="hybridMultilevel"/>
    <w:tmpl w:val="5D4E0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493BFC"/>
    <w:multiLevelType w:val="hybridMultilevel"/>
    <w:tmpl w:val="003AF09A"/>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3E3821"/>
    <w:multiLevelType w:val="hybridMultilevel"/>
    <w:tmpl w:val="5C5240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16148F"/>
    <w:multiLevelType w:val="hybridMultilevel"/>
    <w:tmpl w:val="5BF40AC8"/>
    <w:lvl w:ilvl="0" w:tplc="9B4405A8">
      <w:start w:val="2"/>
      <w:numFmt w:val="decimal"/>
      <w:lvlText w:val="%1)"/>
      <w:lvlJc w:val="left"/>
      <w:pPr>
        <w:tabs>
          <w:tab w:val="num" w:pos="765"/>
        </w:tabs>
        <w:ind w:left="765" w:hanging="405"/>
      </w:pPr>
      <w:rPr>
        <w:rFonts w:hint="default"/>
      </w:rPr>
    </w:lvl>
    <w:lvl w:ilvl="1" w:tplc="FB1A977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7F0A0C"/>
    <w:multiLevelType w:val="hybridMultilevel"/>
    <w:tmpl w:val="945ADD4A"/>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B50"/>
    <w:rsid w:val="000113DB"/>
    <w:rsid w:val="000211B4"/>
    <w:rsid w:val="00034C26"/>
    <w:rsid w:val="00055777"/>
    <w:rsid w:val="000801DD"/>
    <w:rsid w:val="000B4349"/>
    <w:rsid w:val="000B5C8F"/>
    <w:rsid w:val="000D0CB2"/>
    <w:rsid w:val="001726F0"/>
    <w:rsid w:val="00183233"/>
    <w:rsid w:val="001D1800"/>
    <w:rsid w:val="001F0460"/>
    <w:rsid w:val="00204AEF"/>
    <w:rsid w:val="003502FC"/>
    <w:rsid w:val="003F0AF4"/>
    <w:rsid w:val="00411793"/>
    <w:rsid w:val="00455A59"/>
    <w:rsid w:val="004D2AAC"/>
    <w:rsid w:val="00554CD7"/>
    <w:rsid w:val="00577A63"/>
    <w:rsid w:val="005E2F8C"/>
    <w:rsid w:val="005E3E57"/>
    <w:rsid w:val="0060664B"/>
    <w:rsid w:val="006B1776"/>
    <w:rsid w:val="006B75D6"/>
    <w:rsid w:val="006C5E3D"/>
    <w:rsid w:val="00775F0B"/>
    <w:rsid w:val="007B1A18"/>
    <w:rsid w:val="007F7A6C"/>
    <w:rsid w:val="0085654B"/>
    <w:rsid w:val="008B1680"/>
    <w:rsid w:val="008C6789"/>
    <w:rsid w:val="008D26D2"/>
    <w:rsid w:val="008D5965"/>
    <w:rsid w:val="008F6B5F"/>
    <w:rsid w:val="009021BE"/>
    <w:rsid w:val="00946F00"/>
    <w:rsid w:val="00965C20"/>
    <w:rsid w:val="00995F6F"/>
    <w:rsid w:val="009B692C"/>
    <w:rsid w:val="00A052EF"/>
    <w:rsid w:val="00A959CC"/>
    <w:rsid w:val="00B302BF"/>
    <w:rsid w:val="00C36953"/>
    <w:rsid w:val="00C4538B"/>
    <w:rsid w:val="00CB5DB8"/>
    <w:rsid w:val="00CD009B"/>
    <w:rsid w:val="00CE54D7"/>
    <w:rsid w:val="00D3260F"/>
    <w:rsid w:val="00D3273C"/>
    <w:rsid w:val="00D94063"/>
    <w:rsid w:val="00DC43CB"/>
    <w:rsid w:val="00DE7B50"/>
    <w:rsid w:val="00E03652"/>
    <w:rsid w:val="00E34F5D"/>
    <w:rsid w:val="00E53CC2"/>
    <w:rsid w:val="00E939BA"/>
    <w:rsid w:val="00EC41E9"/>
    <w:rsid w:val="00F00174"/>
    <w:rsid w:val="00F5122C"/>
    <w:rsid w:val="00F978E0"/>
    <w:rsid w:val="028415D7"/>
    <w:rsid w:val="1BD85ACE"/>
    <w:rsid w:val="1C5D97C0"/>
    <w:rsid w:val="1DFCDAC0"/>
    <w:rsid w:val="1F720B67"/>
    <w:rsid w:val="38EE9FC7"/>
    <w:rsid w:val="3CEDCB9B"/>
    <w:rsid w:val="3F66635E"/>
    <w:rsid w:val="53EEF614"/>
    <w:rsid w:val="5D571711"/>
    <w:rsid w:val="693F46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5EEA72"/>
  <w15:docId w15:val="{69EF424F-11BB-431B-82F8-072E77E0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paragraph" w:styleId="Heading1">
    <w:name w:val="heading 1"/>
    <w:basedOn w:val="Normal"/>
    <w:qFormat/>
    <w:rsid w:val="00DE7B50"/>
    <w:pPr>
      <w:spacing w:before="100" w:beforeAutospacing="1" w:after="100" w:afterAutospacing="1"/>
      <w:outlineLvl w:val="0"/>
    </w:pPr>
    <w:rPr>
      <w:b/>
      <w:bCs/>
      <w:kern w:val="36"/>
      <w:sz w:val="48"/>
      <w:szCs w:val="48"/>
      <w:lang w:bidi="he-IL"/>
    </w:rPr>
  </w:style>
  <w:style w:type="paragraph" w:styleId="Heading2">
    <w:name w:val="heading 2"/>
    <w:basedOn w:val="Normal"/>
    <w:next w:val="Normal"/>
    <w:qFormat/>
    <w:rsid w:val="000D0CB2"/>
    <w:pPr>
      <w:keepNext/>
      <w:spacing w:before="240" w:after="60"/>
      <w:outlineLvl w:val="1"/>
    </w:pPr>
    <w:rPr>
      <w:rFonts w:ascii="Arial" w:hAnsi="Arial" w:cs="Arial"/>
      <w:b/>
      <w:bCs/>
      <w:i/>
      <w:iCs/>
      <w:sz w:val="28"/>
      <w:szCs w:val="28"/>
    </w:rPr>
  </w:style>
  <w:style w:type="paragraph" w:styleId="Heading3">
    <w:name w:val="heading 3"/>
    <w:basedOn w:val="Normal"/>
    <w:qFormat/>
    <w:rsid w:val="00DE7B50"/>
    <w:pPr>
      <w:spacing w:before="100" w:beforeAutospacing="1" w:after="100" w:afterAutospacing="1"/>
      <w:outlineLvl w:val="2"/>
    </w:pPr>
    <w:rPr>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versetext">
    <w:name w:val="co_versetext"/>
    <w:basedOn w:val="DefaultParagraphFont"/>
    <w:rsid w:val="00DE7B50"/>
  </w:style>
  <w:style w:type="character" w:customStyle="1" w:styleId="coversenum">
    <w:name w:val="co_versenum"/>
    <w:basedOn w:val="DefaultParagraphFont"/>
    <w:rsid w:val="00DE7B50"/>
  </w:style>
  <w:style w:type="paragraph" w:styleId="NormalWeb">
    <w:name w:val="Normal (Web)"/>
    <w:basedOn w:val="Normal"/>
    <w:uiPriority w:val="99"/>
    <w:rsid w:val="00DE7B50"/>
    <w:pPr>
      <w:spacing w:before="100" w:beforeAutospacing="1" w:after="100" w:afterAutospacing="1"/>
    </w:pPr>
    <w:rPr>
      <w:lang w:bidi="he-IL"/>
    </w:rPr>
  </w:style>
  <w:style w:type="character" w:styleId="Hyperlink">
    <w:name w:val="Hyperlink"/>
    <w:uiPriority w:val="99"/>
    <w:unhideWhenUsed/>
    <w:rsid w:val="00D3260F"/>
    <w:rPr>
      <w:color w:val="0000FF"/>
      <w:u w:val="single"/>
    </w:rPr>
  </w:style>
  <w:style w:type="character" w:styleId="Emphasis">
    <w:name w:val="Emphasis"/>
    <w:uiPriority w:val="20"/>
    <w:qFormat/>
    <w:rsid w:val="00D3260F"/>
    <w:rPr>
      <w:i/>
      <w:iCs/>
    </w:rPr>
  </w:style>
  <w:style w:type="paragraph" w:styleId="Header">
    <w:name w:val="header"/>
    <w:basedOn w:val="Normal"/>
    <w:link w:val="HeaderChar"/>
    <w:uiPriority w:val="99"/>
    <w:rsid w:val="00D94063"/>
    <w:pPr>
      <w:tabs>
        <w:tab w:val="center" w:pos="4680"/>
        <w:tab w:val="right" w:pos="9360"/>
      </w:tabs>
    </w:pPr>
  </w:style>
  <w:style w:type="character" w:customStyle="1" w:styleId="HeaderChar">
    <w:name w:val="Header Char"/>
    <w:basedOn w:val="DefaultParagraphFont"/>
    <w:link w:val="Header"/>
    <w:uiPriority w:val="99"/>
    <w:rsid w:val="00D94063"/>
    <w:rPr>
      <w:sz w:val="24"/>
      <w:szCs w:val="24"/>
      <w:lang w:bidi="ar-SA"/>
    </w:rPr>
  </w:style>
  <w:style w:type="paragraph" w:styleId="Footer">
    <w:name w:val="footer"/>
    <w:basedOn w:val="Normal"/>
    <w:link w:val="FooterChar"/>
    <w:rsid w:val="00D94063"/>
    <w:pPr>
      <w:tabs>
        <w:tab w:val="center" w:pos="4680"/>
        <w:tab w:val="right" w:pos="9360"/>
      </w:tabs>
    </w:pPr>
  </w:style>
  <w:style w:type="character" w:customStyle="1" w:styleId="FooterChar">
    <w:name w:val="Footer Char"/>
    <w:basedOn w:val="DefaultParagraphFont"/>
    <w:link w:val="Footer"/>
    <w:rsid w:val="00D94063"/>
    <w:rPr>
      <w:sz w:val="24"/>
      <w:szCs w:val="24"/>
      <w:lang w:bidi="ar-SA"/>
    </w:rPr>
  </w:style>
  <w:style w:type="paragraph" w:styleId="BalloonText">
    <w:name w:val="Balloon Text"/>
    <w:basedOn w:val="Normal"/>
    <w:link w:val="BalloonTextChar"/>
    <w:rsid w:val="00D94063"/>
    <w:rPr>
      <w:rFonts w:ascii="Tahoma" w:hAnsi="Tahoma" w:cs="Tahoma"/>
      <w:sz w:val="16"/>
      <w:szCs w:val="16"/>
    </w:rPr>
  </w:style>
  <w:style w:type="character" w:customStyle="1" w:styleId="BalloonTextChar">
    <w:name w:val="Balloon Text Char"/>
    <w:basedOn w:val="DefaultParagraphFont"/>
    <w:link w:val="BalloonText"/>
    <w:rsid w:val="00D94063"/>
    <w:rPr>
      <w:rFonts w:ascii="Tahoma" w:hAnsi="Tahoma" w:cs="Tahoma"/>
      <w:sz w:val="16"/>
      <w:szCs w:val="16"/>
      <w:lang w:bidi="ar-SA"/>
    </w:rPr>
  </w:style>
  <w:style w:type="character" w:customStyle="1" w:styleId="glossaryitem">
    <w:name w:val="glossary_item"/>
    <w:basedOn w:val="DefaultParagraphFont"/>
    <w:rsid w:val="008C6789"/>
  </w:style>
  <w:style w:type="character" w:customStyle="1" w:styleId="pasuk">
    <w:name w:val="pasuk"/>
    <w:basedOn w:val="DefaultParagraphFont"/>
    <w:rsid w:val="00E34F5D"/>
  </w:style>
  <w:style w:type="character" w:customStyle="1" w:styleId="pasuk-num">
    <w:name w:val="pasuk-num"/>
    <w:basedOn w:val="DefaultParagraphFont"/>
    <w:rsid w:val="00E34F5D"/>
  </w:style>
  <w:style w:type="character" w:customStyle="1" w:styleId="char-large">
    <w:name w:val="char-large"/>
    <w:basedOn w:val="DefaultParagraphFont"/>
    <w:rsid w:val="00E34F5D"/>
  </w:style>
  <w:style w:type="character" w:customStyle="1" w:styleId="full-shem">
    <w:name w:val="full-shem"/>
    <w:basedOn w:val="DefaultParagraphFont"/>
    <w:rsid w:val="00E34F5D"/>
  </w:style>
  <w:style w:type="paragraph" w:styleId="ListParagraph">
    <w:name w:val="List Paragraph"/>
    <w:basedOn w:val="Normal"/>
    <w:uiPriority w:val="34"/>
    <w:qFormat/>
    <w:rsid w:val="00775F0B"/>
    <w:pPr>
      <w:ind w:left="720"/>
      <w:contextualSpacing/>
    </w:pPr>
  </w:style>
  <w:style w:type="character" w:styleId="FollowedHyperlink">
    <w:name w:val="FollowedHyperlink"/>
    <w:basedOn w:val="DefaultParagraphFont"/>
    <w:semiHidden/>
    <w:unhideWhenUsed/>
    <w:rsid w:val="00C369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28309">
      <w:bodyDiv w:val="1"/>
      <w:marLeft w:val="0"/>
      <w:marRight w:val="0"/>
      <w:marTop w:val="0"/>
      <w:marBottom w:val="0"/>
      <w:divBdr>
        <w:top w:val="none" w:sz="0" w:space="0" w:color="auto"/>
        <w:left w:val="none" w:sz="0" w:space="0" w:color="auto"/>
        <w:bottom w:val="none" w:sz="0" w:space="0" w:color="auto"/>
        <w:right w:val="none" w:sz="0" w:space="0" w:color="auto"/>
      </w:divBdr>
    </w:div>
    <w:div w:id="258486769">
      <w:bodyDiv w:val="1"/>
      <w:marLeft w:val="0"/>
      <w:marRight w:val="0"/>
      <w:marTop w:val="0"/>
      <w:marBottom w:val="0"/>
      <w:divBdr>
        <w:top w:val="none" w:sz="0" w:space="0" w:color="auto"/>
        <w:left w:val="none" w:sz="0" w:space="0" w:color="auto"/>
        <w:bottom w:val="none" w:sz="0" w:space="0" w:color="auto"/>
        <w:right w:val="none" w:sz="0" w:space="0" w:color="auto"/>
      </w:divBdr>
    </w:div>
    <w:div w:id="333336885">
      <w:bodyDiv w:val="1"/>
      <w:marLeft w:val="0"/>
      <w:marRight w:val="0"/>
      <w:marTop w:val="0"/>
      <w:marBottom w:val="0"/>
      <w:divBdr>
        <w:top w:val="none" w:sz="0" w:space="0" w:color="auto"/>
        <w:left w:val="none" w:sz="0" w:space="0" w:color="auto"/>
        <w:bottom w:val="none" w:sz="0" w:space="0" w:color="auto"/>
        <w:right w:val="none" w:sz="0" w:space="0" w:color="auto"/>
      </w:divBdr>
    </w:div>
    <w:div w:id="430008175">
      <w:bodyDiv w:val="1"/>
      <w:marLeft w:val="0"/>
      <w:marRight w:val="0"/>
      <w:marTop w:val="0"/>
      <w:marBottom w:val="0"/>
      <w:divBdr>
        <w:top w:val="none" w:sz="0" w:space="0" w:color="auto"/>
        <w:left w:val="none" w:sz="0" w:space="0" w:color="auto"/>
        <w:bottom w:val="none" w:sz="0" w:space="0" w:color="auto"/>
        <w:right w:val="none" w:sz="0" w:space="0" w:color="auto"/>
      </w:divBdr>
    </w:div>
    <w:div w:id="549919310">
      <w:bodyDiv w:val="1"/>
      <w:marLeft w:val="0"/>
      <w:marRight w:val="0"/>
      <w:marTop w:val="0"/>
      <w:marBottom w:val="0"/>
      <w:divBdr>
        <w:top w:val="none" w:sz="0" w:space="0" w:color="auto"/>
        <w:left w:val="none" w:sz="0" w:space="0" w:color="auto"/>
        <w:bottom w:val="none" w:sz="0" w:space="0" w:color="auto"/>
        <w:right w:val="none" w:sz="0" w:space="0" w:color="auto"/>
      </w:divBdr>
      <w:divsChild>
        <w:div w:id="693578095">
          <w:marLeft w:val="0"/>
          <w:marRight w:val="0"/>
          <w:marTop w:val="0"/>
          <w:marBottom w:val="0"/>
          <w:divBdr>
            <w:top w:val="none" w:sz="0" w:space="0" w:color="auto"/>
            <w:left w:val="none" w:sz="0" w:space="0" w:color="auto"/>
            <w:bottom w:val="none" w:sz="0" w:space="0" w:color="auto"/>
            <w:right w:val="none" w:sz="0" w:space="0" w:color="auto"/>
          </w:divBdr>
          <w:divsChild>
            <w:div w:id="1145127328">
              <w:marLeft w:val="0"/>
              <w:marRight w:val="0"/>
              <w:marTop w:val="0"/>
              <w:marBottom w:val="0"/>
              <w:divBdr>
                <w:top w:val="none" w:sz="0" w:space="0" w:color="auto"/>
                <w:left w:val="none" w:sz="0" w:space="0" w:color="auto"/>
                <w:bottom w:val="none" w:sz="0" w:space="0" w:color="auto"/>
                <w:right w:val="none" w:sz="0" w:space="0" w:color="auto"/>
              </w:divBdr>
            </w:div>
            <w:div w:id="10644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6975">
      <w:bodyDiv w:val="1"/>
      <w:marLeft w:val="0"/>
      <w:marRight w:val="0"/>
      <w:marTop w:val="0"/>
      <w:marBottom w:val="0"/>
      <w:divBdr>
        <w:top w:val="none" w:sz="0" w:space="0" w:color="auto"/>
        <w:left w:val="none" w:sz="0" w:space="0" w:color="auto"/>
        <w:bottom w:val="none" w:sz="0" w:space="0" w:color="auto"/>
        <w:right w:val="none" w:sz="0" w:space="0" w:color="auto"/>
      </w:divBdr>
    </w:div>
    <w:div w:id="935790945">
      <w:bodyDiv w:val="1"/>
      <w:marLeft w:val="0"/>
      <w:marRight w:val="0"/>
      <w:marTop w:val="0"/>
      <w:marBottom w:val="0"/>
      <w:divBdr>
        <w:top w:val="none" w:sz="0" w:space="0" w:color="auto"/>
        <w:left w:val="none" w:sz="0" w:space="0" w:color="auto"/>
        <w:bottom w:val="none" w:sz="0" w:space="0" w:color="auto"/>
        <w:right w:val="none" w:sz="0" w:space="0" w:color="auto"/>
      </w:divBdr>
    </w:div>
    <w:div w:id="1337920696">
      <w:bodyDiv w:val="1"/>
      <w:marLeft w:val="0"/>
      <w:marRight w:val="0"/>
      <w:marTop w:val="0"/>
      <w:marBottom w:val="0"/>
      <w:divBdr>
        <w:top w:val="none" w:sz="0" w:space="0" w:color="auto"/>
        <w:left w:val="none" w:sz="0" w:space="0" w:color="auto"/>
        <w:bottom w:val="none" w:sz="0" w:space="0" w:color="auto"/>
        <w:right w:val="none" w:sz="0" w:space="0" w:color="auto"/>
      </w:divBdr>
    </w:div>
    <w:div w:id="1595436008">
      <w:bodyDiv w:val="1"/>
      <w:marLeft w:val="0"/>
      <w:marRight w:val="0"/>
      <w:marTop w:val="0"/>
      <w:marBottom w:val="0"/>
      <w:divBdr>
        <w:top w:val="none" w:sz="0" w:space="0" w:color="auto"/>
        <w:left w:val="none" w:sz="0" w:space="0" w:color="auto"/>
        <w:bottom w:val="none" w:sz="0" w:space="0" w:color="auto"/>
        <w:right w:val="none" w:sz="0" w:space="0" w:color="auto"/>
      </w:divBdr>
    </w:div>
    <w:div w:id="1637296608">
      <w:bodyDiv w:val="1"/>
      <w:marLeft w:val="0"/>
      <w:marRight w:val="0"/>
      <w:marTop w:val="0"/>
      <w:marBottom w:val="0"/>
      <w:divBdr>
        <w:top w:val="none" w:sz="0" w:space="0" w:color="auto"/>
        <w:left w:val="none" w:sz="0" w:space="0" w:color="auto"/>
        <w:bottom w:val="none" w:sz="0" w:space="0" w:color="auto"/>
        <w:right w:val="none" w:sz="0" w:space="0" w:color="auto"/>
      </w:divBdr>
    </w:div>
    <w:div w:id="183718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yperlink" Target="https://www.youtube.com/watch?v=PC8XHObL3Yk"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387F10-D15F-42B9-B3AE-7C2B2F3E71B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8A20A62E-8BB6-4BF4-8E82-B2009C07B75D}">
      <dgm:prSet phldrT="[Text]"/>
      <dgm:spPr>
        <a:xfrm rot="5400000">
          <a:off x="-190311" y="191485"/>
          <a:ext cx="1268741" cy="888118"/>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Exile</a:t>
          </a:r>
        </a:p>
      </dgm:t>
    </dgm:pt>
    <dgm:pt modelId="{7BDE7ADE-78E6-4CCC-9789-6AB42378E366}" type="parTrans" cxnId="{CEF66CDB-AAC7-43A4-B254-DCC0024E0B64}">
      <dgm:prSet/>
      <dgm:spPr/>
      <dgm:t>
        <a:bodyPr/>
        <a:lstStyle/>
        <a:p>
          <a:endParaRPr lang="en-US"/>
        </a:p>
      </dgm:t>
    </dgm:pt>
    <dgm:pt modelId="{99078796-BD59-4DF1-A3D1-BB48FAFEB949}" type="sibTrans" cxnId="{CEF66CDB-AAC7-43A4-B254-DCC0024E0B64}">
      <dgm:prSet/>
      <dgm:spPr/>
      <dgm:t>
        <a:bodyPr/>
        <a:lstStyle/>
        <a:p>
          <a:endParaRPr lang="en-US"/>
        </a:p>
      </dgm:t>
    </dgm:pt>
    <dgm:pt modelId="{D384C5D8-2E26-406F-A2AB-DA8D3A111233}">
      <dgm:prSet phldrT="[Text]" custT="1"/>
      <dgm:spPr>
        <a:xfrm rot="5400000">
          <a:off x="1912906" y="-1023613"/>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Cambria"/>
            <a:buNone/>
          </a:pPr>
          <a:r>
            <a:rPr lang="en-US" sz="1100">
              <a:solidFill>
                <a:sysClr val="windowText" lastClr="000000"/>
              </a:solidFill>
              <a:latin typeface="Calibri"/>
              <a:ea typeface="+mn-ea"/>
              <a:cs typeface="+mn-cs"/>
            </a:rPr>
            <a:t>2. Exile: Strangers in a strange land</a:t>
          </a:r>
        </a:p>
      </dgm:t>
    </dgm:pt>
    <dgm:pt modelId="{FDA0758C-2214-4EB1-9044-396B109CDDEE}" type="parTrans" cxnId="{8E95D884-32B4-4BC4-B4EC-2E04CCD04F2D}">
      <dgm:prSet/>
      <dgm:spPr/>
      <dgm:t>
        <a:bodyPr/>
        <a:lstStyle/>
        <a:p>
          <a:endParaRPr lang="en-US"/>
        </a:p>
      </dgm:t>
    </dgm:pt>
    <dgm:pt modelId="{75263D8B-0467-4202-927E-FC2EDBDCB196}" type="sibTrans" cxnId="{8E95D884-32B4-4BC4-B4EC-2E04CCD04F2D}">
      <dgm:prSet/>
      <dgm:spPr/>
      <dgm:t>
        <a:bodyPr/>
        <a:lstStyle/>
        <a:p>
          <a:endParaRPr lang="en-US"/>
        </a:p>
      </dgm:t>
    </dgm:pt>
    <dgm:pt modelId="{D4594DD7-0A39-4518-B4C2-8E06939E5A24}">
      <dgm:prSet phldrT="[Text]" custT="1"/>
      <dgm:spPr>
        <a:xfrm rot="5400000">
          <a:off x="1912906" y="-1023613"/>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Cambria"/>
            <a:buNone/>
          </a:pPr>
          <a:r>
            <a:rPr lang="en-US" sz="1100">
              <a:solidFill>
                <a:sysClr val="windowText" lastClr="000000"/>
              </a:solidFill>
              <a:latin typeface="Calibri"/>
              <a:ea typeface="+mn-ea"/>
              <a:cs typeface="+mn-cs"/>
            </a:rPr>
            <a:t>3. Assimilation: the insidious nature of Cheyt [sin]</a:t>
          </a:r>
        </a:p>
      </dgm:t>
    </dgm:pt>
    <dgm:pt modelId="{220BF65B-737C-4026-A77F-F08C565B28E8}" type="parTrans" cxnId="{D48A0F10-91FC-43CF-97EB-33B7A8E63AB4}">
      <dgm:prSet/>
      <dgm:spPr/>
      <dgm:t>
        <a:bodyPr/>
        <a:lstStyle/>
        <a:p>
          <a:endParaRPr lang="en-US"/>
        </a:p>
      </dgm:t>
    </dgm:pt>
    <dgm:pt modelId="{89953138-2708-4650-8342-4FAB7387B55F}" type="sibTrans" cxnId="{D48A0F10-91FC-43CF-97EB-33B7A8E63AB4}">
      <dgm:prSet/>
      <dgm:spPr/>
      <dgm:t>
        <a:bodyPr/>
        <a:lstStyle/>
        <a:p>
          <a:endParaRPr lang="en-US"/>
        </a:p>
      </dgm:t>
    </dgm:pt>
    <dgm:pt modelId="{AB9A8DA7-5D59-4ABB-A509-1588ED5D9290}">
      <dgm:prSet phldrT="[Text]"/>
      <dgm:spPr>
        <a:xfrm rot="5400000">
          <a:off x="-190311" y="1260915"/>
          <a:ext cx="1268741" cy="888118"/>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Teshuva</a:t>
          </a:r>
        </a:p>
      </dgm:t>
    </dgm:pt>
    <dgm:pt modelId="{A5FA2B5C-31E9-40C7-820E-4B2AA2795700}" type="parTrans" cxnId="{6ED19543-E0F3-408A-86DD-24A7B88C0D7A}">
      <dgm:prSet/>
      <dgm:spPr/>
      <dgm:t>
        <a:bodyPr/>
        <a:lstStyle/>
        <a:p>
          <a:endParaRPr lang="en-US"/>
        </a:p>
      </dgm:t>
    </dgm:pt>
    <dgm:pt modelId="{138B19FF-02AD-48AA-A8C4-6A556547C232}" type="sibTrans" cxnId="{6ED19543-E0F3-408A-86DD-24A7B88C0D7A}">
      <dgm:prSet/>
      <dgm:spPr/>
      <dgm:t>
        <a:bodyPr/>
        <a:lstStyle/>
        <a:p>
          <a:endParaRPr lang="en-US"/>
        </a:p>
      </dgm:t>
    </dgm:pt>
    <dgm:pt modelId="{8142B2A2-0B91-4FA8-B3FB-48D6C50F35EC}">
      <dgm:prSet phldrT="[Text]" custT="1"/>
      <dgm:spPr>
        <a:xfrm rot="5400000">
          <a:off x="1912906" y="45817"/>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000">
              <a:solidFill>
                <a:sysClr val="windowText" lastClr="000000"/>
              </a:solidFill>
              <a:latin typeface="Calibri"/>
              <a:ea typeface="+mn-ea"/>
              <a:cs typeface="+mn-cs"/>
            </a:rPr>
            <a:t>6. The Rise of Prophecy</a:t>
          </a:r>
        </a:p>
      </dgm:t>
    </dgm:pt>
    <dgm:pt modelId="{005ACBF3-D621-4749-BA84-32580815D37B}" type="parTrans" cxnId="{F09C759F-C7E1-4E48-9724-9B724F86AEEA}">
      <dgm:prSet/>
      <dgm:spPr/>
      <dgm:t>
        <a:bodyPr/>
        <a:lstStyle/>
        <a:p>
          <a:endParaRPr lang="en-US"/>
        </a:p>
      </dgm:t>
    </dgm:pt>
    <dgm:pt modelId="{B6D49B9F-E53D-4C2B-BE78-3B175C653137}" type="sibTrans" cxnId="{F09C759F-C7E1-4E48-9724-9B724F86AEEA}">
      <dgm:prSet/>
      <dgm:spPr/>
      <dgm:t>
        <a:bodyPr/>
        <a:lstStyle/>
        <a:p>
          <a:endParaRPr lang="en-US"/>
        </a:p>
      </dgm:t>
    </dgm:pt>
    <dgm:pt modelId="{B662BE9A-D48A-4753-A41D-1A647CEE2BEF}">
      <dgm:prSet phldrT="[Text]"/>
      <dgm:spPr>
        <a:xfrm rot="5400000">
          <a:off x="-190311" y="2330346"/>
          <a:ext cx="1268741" cy="888118"/>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Redemption</a:t>
          </a:r>
        </a:p>
      </dgm:t>
    </dgm:pt>
    <dgm:pt modelId="{FA7788CB-2604-48D2-ACAF-B9F6A457A429}" type="parTrans" cxnId="{C2FC2B83-9072-4C35-815B-4CC6427FFC53}">
      <dgm:prSet/>
      <dgm:spPr/>
      <dgm:t>
        <a:bodyPr/>
        <a:lstStyle/>
        <a:p>
          <a:endParaRPr lang="en-US"/>
        </a:p>
      </dgm:t>
    </dgm:pt>
    <dgm:pt modelId="{FE17756B-058C-4C8C-A686-5195EEEEB00A}" type="sibTrans" cxnId="{C2FC2B83-9072-4C35-815B-4CC6427FFC53}">
      <dgm:prSet/>
      <dgm:spPr/>
      <dgm:t>
        <a:bodyPr/>
        <a:lstStyle/>
        <a:p>
          <a:endParaRPr lang="en-US"/>
        </a:p>
      </dgm:t>
    </dgm:pt>
    <dgm:pt modelId="{5182AC27-A725-4331-A4EB-2B4E13D1F584}">
      <dgm:prSet phldrT="[Text]" custT="1"/>
      <dgm:spPr>
        <a:xfrm rot="5400000">
          <a:off x="1912906" y="1145455"/>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100">
              <a:solidFill>
                <a:sysClr val="windowText" lastClr="000000"/>
              </a:solidFill>
              <a:latin typeface="Calibri"/>
              <a:ea typeface="+mn-ea"/>
              <a:cs typeface="+mn-cs"/>
            </a:rPr>
            <a:t>10. Intro to  Mitzvot</a:t>
          </a:r>
        </a:p>
      </dgm:t>
    </dgm:pt>
    <dgm:pt modelId="{09577B80-D9E2-4C56-A951-9306A83D1B33}" type="parTrans" cxnId="{89A0E94C-F761-46C3-A0D0-0C868A828042}">
      <dgm:prSet/>
      <dgm:spPr/>
      <dgm:t>
        <a:bodyPr/>
        <a:lstStyle/>
        <a:p>
          <a:endParaRPr lang="en-US"/>
        </a:p>
      </dgm:t>
    </dgm:pt>
    <dgm:pt modelId="{6C64DE85-64EE-4375-A9AE-8F2051882795}" type="sibTrans" cxnId="{89A0E94C-F761-46C3-A0D0-0C868A828042}">
      <dgm:prSet/>
      <dgm:spPr/>
      <dgm:t>
        <a:bodyPr/>
        <a:lstStyle/>
        <a:p>
          <a:endParaRPr lang="en-US"/>
        </a:p>
      </dgm:t>
    </dgm:pt>
    <dgm:pt modelId="{B8423070-1578-4D43-9B30-396647A69AE2}">
      <dgm:prSet custT="1"/>
      <dgm:spPr>
        <a:xfrm rot="5400000">
          <a:off x="1912906" y="45817"/>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000">
              <a:solidFill>
                <a:sysClr val="windowText" lastClr="000000">
                  <a:hueOff val="0"/>
                  <a:satOff val="0"/>
                  <a:lumOff val="0"/>
                  <a:alphaOff val="0"/>
                </a:sysClr>
              </a:solidFill>
              <a:latin typeface="Calibri"/>
              <a:ea typeface="+mn-ea"/>
              <a:cs typeface="+mn-cs"/>
            </a:rPr>
            <a:t>8. The Problem of Idolatry</a:t>
          </a:r>
        </a:p>
      </dgm:t>
    </dgm:pt>
    <dgm:pt modelId="{699BF0C5-93D1-44AC-A056-41697087E9BF}" type="parTrans" cxnId="{6C70AC24-F4FB-4DC7-8BAB-9B4D63E94521}">
      <dgm:prSet/>
      <dgm:spPr/>
      <dgm:t>
        <a:bodyPr/>
        <a:lstStyle/>
        <a:p>
          <a:endParaRPr lang="en-US"/>
        </a:p>
      </dgm:t>
    </dgm:pt>
    <dgm:pt modelId="{66719378-B9CA-4103-BA10-BBDF6FEF2E8E}" type="sibTrans" cxnId="{6C70AC24-F4FB-4DC7-8BAB-9B4D63E94521}">
      <dgm:prSet/>
      <dgm:spPr/>
      <dgm:t>
        <a:bodyPr/>
        <a:lstStyle/>
        <a:p>
          <a:endParaRPr lang="en-US"/>
        </a:p>
      </dgm:t>
    </dgm:pt>
    <dgm:pt modelId="{B0068B6A-BB6C-4296-B730-FAABDDA4C557}">
      <dgm:prSet custT="1"/>
      <dgm:spPr>
        <a:xfrm rot="5400000">
          <a:off x="1912906" y="45817"/>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000">
              <a:solidFill>
                <a:sysClr val="windowText" lastClr="000000"/>
              </a:solidFill>
              <a:latin typeface="Calibri"/>
              <a:ea typeface="+mn-ea"/>
              <a:cs typeface="+mn-cs"/>
            </a:rPr>
            <a:t>9. Teshuva to Hashem</a:t>
          </a:r>
        </a:p>
      </dgm:t>
    </dgm:pt>
    <dgm:pt modelId="{1E6E207B-9C58-449B-9DAA-6C3697E4541F}" type="parTrans" cxnId="{FA0E52CB-EC2C-4A78-BB15-E67D75D21B35}">
      <dgm:prSet/>
      <dgm:spPr/>
      <dgm:t>
        <a:bodyPr/>
        <a:lstStyle/>
        <a:p>
          <a:endParaRPr lang="en-US"/>
        </a:p>
      </dgm:t>
    </dgm:pt>
    <dgm:pt modelId="{CF92436E-D19A-4B78-947A-B3EF6F8ED716}" type="sibTrans" cxnId="{FA0E52CB-EC2C-4A78-BB15-E67D75D21B35}">
      <dgm:prSet/>
      <dgm:spPr/>
      <dgm:t>
        <a:bodyPr/>
        <a:lstStyle/>
        <a:p>
          <a:endParaRPr lang="en-US"/>
        </a:p>
      </dgm:t>
    </dgm:pt>
    <dgm:pt modelId="{B739D06B-225C-4DD5-80E9-9E7191516B5B}">
      <dgm:prSet phldrT="[Text]" custT="1"/>
      <dgm:spPr>
        <a:xfrm rot="5400000">
          <a:off x="1912906" y="-1023613"/>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Cambria"/>
            <a:buNone/>
          </a:pPr>
          <a:r>
            <a:rPr lang="en-US" sz="1100">
              <a:solidFill>
                <a:sysClr val="windowText" lastClr="000000"/>
              </a:solidFill>
              <a:latin typeface="Calibri"/>
              <a:ea typeface="+mn-ea"/>
              <a:cs typeface="+mn-cs"/>
            </a:rPr>
            <a:t>5. Recognition of Cheyt [Sin]: crying to Hashem </a:t>
          </a:r>
        </a:p>
      </dgm:t>
    </dgm:pt>
    <dgm:pt modelId="{B44E9F0D-ECAC-4FCE-B1E2-2B26651E2819}" type="parTrans" cxnId="{78CBDF2C-6045-4258-AD24-0CEDD8293202}">
      <dgm:prSet/>
      <dgm:spPr/>
      <dgm:t>
        <a:bodyPr/>
        <a:lstStyle/>
        <a:p>
          <a:endParaRPr lang="en-US"/>
        </a:p>
      </dgm:t>
    </dgm:pt>
    <dgm:pt modelId="{40A8804A-D812-43F9-846D-50DCD3103E79}" type="sibTrans" cxnId="{78CBDF2C-6045-4258-AD24-0CEDD8293202}">
      <dgm:prSet/>
      <dgm:spPr/>
      <dgm:t>
        <a:bodyPr/>
        <a:lstStyle/>
        <a:p>
          <a:endParaRPr lang="en-US"/>
        </a:p>
      </dgm:t>
    </dgm:pt>
    <dgm:pt modelId="{ACC91E76-5F9A-4D09-813B-490B840FACE6}">
      <dgm:prSet phldrT="[Text]" custT="1"/>
      <dgm:spPr>
        <a:xfrm rot="5400000">
          <a:off x="1912906" y="45817"/>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000">
              <a:solidFill>
                <a:sysClr val="windowText" lastClr="000000">
                  <a:hueOff val="0"/>
                  <a:satOff val="0"/>
                  <a:lumOff val="0"/>
                  <a:alphaOff val="0"/>
                </a:sysClr>
              </a:solidFill>
              <a:latin typeface="Calibri"/>
              <a:ea typeface="+mn-ea"/>
              <a:cs typeface="+mn-cs"/>
            </a:rPr>
            <a:t>7. The Redeemer of Israel</a:t>
          </a:r>
        </a:p>
      </dgm:t>
    </dgm:pt>
    <dgm:pt modelId="{EE1D3916-290E-41B1-9F20-BCB02439000A}" type="parTrans" cxnId="{5A6BD377-9DEF-4914-9808-E940360B101B}">
      <dgm:prSet/>
      <dgm:spPr/>
      <dgm:t>
        <a:bodyPr/>
        <a:lstStyle/>
        <a:p>
          <a:endParaRPr lang="en-US"/>
        </a:p>
      </dgm:t>
    </dgm:pt>
    <dgm:pt modelId="{7329B545-AF07-4DDC-AD94-F4FB776D5EE6}" type="sibTrans" cxnId="{5A6BD377-9DEF-4914-9808-E940360B101B}">
      <dgm:prSet/>
      <dgm:spPr/>
      <dgm:t>
        <a:bodyPr/>
        <a:lstStyle/>
        <a:p>
          <a:endParaRPr lang="en-US"/>
        </a:p>
      </dgm:t>
    </dgm:pt>
    <dgm:pt modelId="{EDD46C4C-E934-48DB-99B5-E96CDF8A09F0}">
      <dgm:prSet custT="1"/>
      <dgm:spPr>
        <a:xfrm rot="5400000">
          <a:off x="1912906" y="1145455"/>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100">
              <a:solidFill>
                <a:sysClr val="windowText" lastClr="000000"/>
              </a:solidFill>
              <a:latin typeface="Calibri"/>
              <a:ea typeface="+mn-ea"/>
              <a:cs typeface="+mn-cs"/>
            </a:rPr>
            <a:t>11. Sinai: 10 Dvarim</a:t>
          </a:r>
        </a:p>
      </dgm:t>
    </dgm:pt>
    <dgm:pt modelId="{A961CBA7-9609-4F22-BC2A-29937600A20A}" type="parTrans" cxnId="{C2D84A11-3801-4D85-AA92-60D8508F4C7B}">
      <dgm:prSet/>
      <dgm:spPr/>
      <dgm:t>
        <a:bodyPr/>
        <a:lstStyle/>
        <a:p>
          <a:endParaRPr lang="en-US"/>
        </a:p>
      </dgm:t>
    </dgm:pt>
    <dgm:pt modelId="{F7647F02-0CC4-49C5-AD52-46F178071C05}" type="sibTrans" cxnId="{C2D84A11-3801-4D85-AA92-60D8508F4C7B}">
      <dgm:prSet/>
      <dgm:spPr/>
      <dgm:t>
        <a:bodyPr/>
        <a:lstStyle/>
        <a:p>
          <a:endParaRPr lang="en-US"/>
        </a:p>
      </dgm:t>
    </dgm:pt>
    <dgm:pt modelId="{4F7795E3-372E-45BB-B495-D3F1B20CA803}">
      <dgm:prSet custT="1"/>
      <dgm:spPr>
        <a:xfrm rot="5400000">
          <a:off x="1912906" y="1145455"/>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100">
              <a:solidFill>
                <a:srgbClr val="FF0000"/>
              </a:solidFill>
              <a:latin typeface="Calibri"/>
              <a:ea typeface="+mn-ea"/>
              <a:cs typeface="+mn-cs"/>
            </a:rPr>
            <a:t>12. Mishpat and Eretz Yisrael</a:t>
          </a:r>
        </a:p>
      </dgm:t>
    </dgm:pt>
    <dgm:pt modelId="{5154BFA9-DB18-493F-A7B8-BCD47784CB0D}" type="parTrans" cxnId="{3C609208-CF8A-43B9-A2F1-B4E8F3F6DD5B}">
      <dgm:prSet/>
      <dgm:spPr/>
      <dgm:t>
        <a:bodyPr/>
        <a:lstStyle/>
        <a:p>
          <a:endParaRPr lang="en-US"/>
        </a:p>
      </dgm:t>
    </dgm:pt>
    <dgm:pt modelId="{ADE32D5C-738A-4315-9E5A-F25049F113C0}" type="sibTrans" cxnId="{3C609208-CF8A-43B9-A2F1-B4E8F3F6DD5B}">
      <dgm:prSet/>
      <dgm:spPr/>
      <dgm:t>
        <a:bodyPr/>
        <a:lstStyle/>
        <a:p>
          <a:endParaRPr lang="en-US"/>
        </a:p>
      </dgm:t>
    </dgm:pt>
    <dgm:pt modelId="{3DA4FD15-8850-4CC0-A0F8-DA121B2DF5DC}">
      <dgm:prSet/>
      <dgm:spPr/>
      <dgm:t>
        <a:bodyPr/>
        <a:lstStyle/>
        <a:p>
          <a:r>
            <a:rPr lang="en-US">
              <a:solidFill>
                <a:schemeClr val="bg1"/>
              </a:solidFill>
            </a:rPr>
            <a:t>Promise</a:t>
          </a:r>
        </a:p>
      </dgm:t>
    </dgm:pt>
    <dgm:pt modelId="{2C980AAF-E241-4298-BD70-EB1572DC106B}" type="parTrans" cxnId="{B5A27F87-E2D3-47DA-B4BD-6616AE8D85D9}">
      <dgm:prSet/>
      <dgm:spPr/>
      <dgm:t>
        <a:bodyPr/>
        <a:lstStyle/>
        <a:p>
          <a:endParaRPr lang="en-US"/>
        </a:p>
      </dgm:t>
    </dgm:pt>
    <dgm:pt modelId="{59DBC2A6-F1A3-4651-9440-150AF3EE1EAF}" type="sibTrans" cxnId="{B5A27F87-E2D3-47DA-B4BD-6616AE8D85D9}">
      <dgm:prSet/>
      <dgm:spPr/>
      <dgm:t>
        <a:bodyPr/>
        <a:lstStyle/>
        <a:p>
          <a:endParaRPr lang="en-US"/>
        </a:p>
      </dgm:t>
    </dgm:pt>
    <dgm:pt modelId="{BBBA9DF5-FEED-4B37-B20C-2FAD404F8CC8}">
      <dgm:prSet custT="1"/>
      <dgm:spPr/>
      <dgm:t>
        <a:bodyPr/>
        <a:lstStyle/>
        <a:p>
          <a:r>
            <a:rPr lang="en-US" sz="1100">
              <a:solidFill>
                <a:schemeClr val="tx1"/>
              </a:solidFill>
            </a:rPr>
            <a:t>1. The Promise of the Covenant to Avraham </a:t>
          </a:r>
          <a:endParaRPr lang="en-US" sz="900">
            <a:solidFill>
              <a:schemeClr val="tx1"/>
            </a:solidFill>
          </a:endParaRPr>
        </a:p>
      </dgm:t>
    </dgm:pt>
    <dgm:pt modelId="{6A13A2B5-2DE7-462E-B897-EFCA4135AECE}" type="parTrans" cxnId="{DEB45698-6D23-4014-94AC-A02352D61DC9}">
      <dgm:prSet/>
      <dgm:spPr/>
      <dgm:t>
        <a:bodyPr/>
        <a:lstStyle/>
        <a:p>
          <a:endParaRPr lang="en-US"/>
        </a:p>
      </dgm:t>
    </dgm:pt>
    <dgm:pt modelId="{B5069263-F1BE-40D7-A56E-A3B51B905D05}" type="sibTrans" cxnId="{DEB45698-6D23-4014-94AC-A02352D61DC9}">
      <dgm:prSet/>
      <dgm:spPr/>
      <dgm:t>
        <a:bodyPr/>
        <a:lstStyle/>
        <a:p>
          <a:endParaRPr lang="en-US"/>
        </a:p>
      </dgm:t>
    </dgm:pt>
    <dgm:pt modelId="{5DBAC0DC-979F-4774-B340-E976070B49F9}">
      <dgm:prSet phldrT="[Text]" custT="1"/>
      <dgm:spPr>
        <a:xfrm rot="5400000">
          <a:off x="1912906" y="-1023613"/>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Cambria"/>
            <a:buNone/>
          </a:pPr>
          <a:r>
            <a:rPr lang="en-US" sz="1100">
              <a:solidFill>
                <a:sysClr val="windowText" lastClr="000000"/>
              </a:solidFill>
              <a:latin typeface="Calibri"/>
              <a:ea typeface="+mn-ea"/>
              <a:cs typeface="+mn-cs"/>
            </a:rPr>
            <a:t>4.  Enslavement - Paroh's calculated campaign</a:t>
          </a:r>
        </a:p>
      </dgm:t>
    </dgm:pt>
    <dgm:pt modelId="{BC2808EC-BAD5-4985-BEAC-961522098082}" type="parTrans" cxnId="{034BF146-27BA-4CB1-A611-69F52A41AB6D}">
      <dgm:prSet/>
      <dgm:spPr/>
      <dgm:t>
        <a:bodyPr/>
        <a:lstStyle/>
        <a:p>
          <a:endParaRPr lang="en-US"/>
        </a:p>
      </dgm:t>
    </dgm:pt>
    <dgm:pt modelId="{037ECEC4-D687-4C96-A0AF-105F94577A08}" type="sibTrans" cxnId="{034BF146-27BA-4CB1-A611-69F52A41AB6D}">
      <dgm:prSet/>
      <dgm:spPr/>
      <dgm:t>
        <a:bodyPr/>
        <a:lstStyle/>
        <a:p>
          <a:endParaRPr lang="en-US"/>
        </a:p>
      </dgm:t>
    </dgm:pt>
    <dgm:pt modelId="{28F7F99A-2312-48D1-951C-5D2A24D5D13D}" type="pres">
      <dgm:prSet presAssocID="{9D387F10-D15F-42B9-B3AE-7C2B2F3E71B5}" presName="linearFlow" presStyleCnt="0">
        <dgm:presLayoutVars>
          <dgm:dir/>
          <dgm:animLvl val="lvl"/>
          <dgm:resizeHandles val="exact"/>
        </dgm:presLayoutVars>
      </dgm:prSet>
      <dgm:spPr/>
    </dgm:pt>
    <dgm:pt modelId="{D1DE9D0F-5C3D-4190-8AA7-7054A023AF53}" type="pres">
      <dgm:prSet presAssocID="{3DA4FD15-8850-4CC0-A0F8-DA121B2DF5DC}" presName="composite" presStyleCnt="0"/>
      <dgm:spPr/>
    </dgm:pt>
    <dgm:pt modelId="{E5C135CB-FA33-4E69-AB87-E2DA220CBF2D}" type="pres">
      <dgm:prSet presAssocID="{3DA4FD15-8850-4CC0-A0F8-DA121B2DF5DC}" presName="parentText" presStyleLbl="alignNode1" presStyleIdx="0" presStyleCnt="4">
        <dgm:presLayoutVars>
          <dgm:chMax val="1"/>
          <dgm:bulletEnabled val="1"/>
        </dgm:presLayoutVars>
      </dgm:prSet>
      <dgm:spPr/>
    </dgm:pt>
    <dgm:pt modelId="{F2FE9F16-772E-4B00-ADF8-A753944BE387}" type="pres">
      <dgm:prSet presAssocID="{3DA4FD15-8850-4CC0-A0F8-DA121B2DF5DC}" presName="descendantText" presStyleLbl="alignAcc1" presStyleIdx="0" presStyleCnt="4">
        <dgm:presLayoutVars>
          <dgm:bulletEnabled val="1"/>
        </dgm:presLayoutVars>
      </dgm:prSet>
      <dgm:spPr/>
    </dgm:pt>
    <dgm:pt modelId="{C877FAB5-3DCB-4CF2-80F4-B2B6BD7A4AA6}" type="pres">
      <dgm:prSet presAssocID="{59DBC2A6-F1A3-4651-9440-150AF3EE1EAF}" presName="sp" presStyleCnt="0"/>
      <dgm:spPr/>
    </dgm:pt>
    <dgm:pt modelId="{7CE5CAF6-BAB1-4290-99C2-AFF4A2BEB5DD}" type="pres">
      <dgm:prSet presAssocID="{8A20A62E-8BB6-4BF4-8E82-B2009C07B75D}" presName="composite" presStyleCnt="0"/>
      <dgm:spPr/>
    </dgm:pt>
    <dgm:pt modelId="{DF253188-8B44-4201-897D-B08D3E886CD5}" type="pres">
      <dgm:prSet presAssocID="{8A20A62E-8BB6-4BF4-8E82-B2009C07B75D}" presName="parentText" presStyleLbl="alignNode1" presStyleIdx="1" presStyleCnt="4">
        <dgm:presLayoutVars>
          <dgm:chMax val="1"/>
          <dgm:bulletEnabled val="1"/>
        </dgm:presLayoutVars>
      </dgm:prSet>
      <dgm:spPr>
        <a:prstGeom prst="chevron">
          <a:avLst/>
        </a:prstGeom>
      </dgm:spPr>
    </dgm:pt>
    <dgm:pt modelId="{DCD0DE49-5B31-42AA-91B8-2C08D367F003}" type="pres">
      <dgm:prSet presAssocID="{8A20A62E-8BB6-4BF4-8E82-B2009C07B75D}" presName="descendantText" presStyleLbl="alignAcc1" presStyleIdx="1" presStyleCnt="4" custScaleY="110314">
        <dgm:presLayoutVars>
          <dgm:bulletEnabled val="1"/>
        </dgm:presLayoutVars>
      </dgm:prSet>
      <dgm:spPr>
        <a:prstGeom prst="round2SameRect">
          <a:avLst/>
        </a:prstGeom>
      </dgm:spPr>
    </dgm:pt>
    <dgm:pt modelId="{3436F2AC-986D-496A-82A0-464BC665EFEE}" type="pres">
      <dgm:prSet presAssocID="{99078796-BD59-4DF1-A3D1-BB48FAFEB949}" presName="sp" presStyleCnt="0"/>
      <dgm:spPr/>
    </dgm:pt>
    <dgm:pt modelId="{4E6074DB-25FC-4EE3-8DCB-CC697AB7730F}" type="pres">
      <dgm:prSet presAssocID="{AB9A8DA7-5D59-4ABB-A509-1588ED5D9290}" presName="composite" presStyleCnt="0"/>
      <dgm:spPr/>
    </dgm:pt>
    <dgm:pt modelId="{FF665CAA-9FB0-4854-B6F6-EE216A3D4288}" type="pres">
      <dgm:prSet presAssocID="{AB9A8DA7-5D59-4ABB-A509-1588ED5D9290}" presName="parentText" presStyleLbl="alignNode1" presStyleIdx="2" presStyleCnt="4">
        <dgm:presLayoutVars>
          <dgm:chMax val="1"/>
          <dgm:bulletEnabled val="1"/>
        </dgm:presLayoutVars>
      </dgm:prSet>
      <dgm:spPr>
        <a:prstGeom prst="chevron">
          <a:avLst/>
        </a:prstGeom>
      </dgm:spPr>
    </dgm:pt>
    <dgm:pt modelId="{BF7894E8-CCF7-4F48-B22E-602045D488C1}" type="pres">
      <dgm:prSet presAssocID="{AB9A8DA7-5D59-4ABB-A509-1588ED5D9290}" presName="descendantText" presStyleLbl="alignAcc1" presStyleIdx="2" presStyleCnt="4">
        <dgm:presLayoutVars>
          <dgm:bulletEnabled val="1"/>
        </dgm:presLayoutVars>
      </dgm:prSet>
      <dgm:spPr>
        <a:prstGeom prst="round2SameRect">
          <a:avLst/>
        </a:prstGeom>
      </dgm:spPr>
    </dgm:pt>
    <dgm:pt modelId="{08AD9916-9B45-4FC8-B7C0-84495EEA5F58}" type="pres">
      <dgm:prSet presAssocID="{138B19FF-02AD-48AA-A8C4-6A556547C232}" presName="sp" presStyleCnt="0"/>
      <dgm:spPr/>
    </dgm:pt>
    <dgm:pt modelId="{81330B00-3AE8-40A3-A137-F841AC58674E}" type="pres">
      <dgm:prSet presAssocID="{B662BE9A-D48A-4753-A41D-1A647CEE2BEF}" presName="composite" presStyleCnt="0"/>
      <dgm:spPr/>
    </dgm:pt>
    <dgm:pt modelId="{70D97138-B4D0-49B0-BAD2-969A3D954F5A}" type="pres">
      <dgm:prSet presAssocID="{B662BE9A-D48A-4753-A41D-1A647CEE2BEF}" presName="parentText" presStyleLbl="alignNode1" presStyleIdx="3" presStyleCnt="4">
        <dgm:presLayoutVars>
          <dgm:chMax val="1"/>
          <dgm:bulletEnabled val="1"/>
        </dgm:presLayoutVars>
      </dgm:prSet>
      <dgm:spPr>
        <a:prstGeom prst="chevron">
          <a:avLst/>
        </a:prstGeom>
      </dgm:spPr>
    </dgm:pt>
    <dgm:pt modelId="{77E35349-92B6-495D-8D4E-3F8FDE6D53B1}" type="pres">
      <dgm:prSet presAssocID="{B662BE9A-D48A-4753-A41D-1A647CEE2BEF}" presName="descendantText" presStyleLbl="alignAcc1" presStyleIdx="3" presStyleCnt="4" custLinFactNeighborX="0" custLinFactNeighborY="3663">
        <dgm:presLayoutVars>
          <dgm:bulletEnabled val="1"/>
        </dgm:presLayoutVars>
      </dgm:prSet>
      <dgm:spPr>
        <a:prstGeom prst="round2SameRect">
          <a:avLst/>
        </a:prstGeom>
      </dgm:spPr>
    </dgm:pt>
  </dgm:ptLst>
  <dgm:cxnLst>
    <dgm:cxn modelId="{3C609208-CF8A-43B9-A2F1-B4E8F3F6DD5B}" srcId="{B662BE9A-D48A-4753-A41D-1A647CEE2BEF}" destId="{4F7795E3-372E-45BB-B495-D3F1B20CA803}" srcOrd="2" destOrd="0" parTransId="{5154BFA9-DB18-493F-A7B8-BCD47784CB0D}" sibTransId="{ADE32D5C-738A-4315-9E5A-F25049F113C0}"/>
    <dgm:cxn modelId="{36CD370E-EAC6-497D-AAF8-6EB9870E1056}" type="presOf" srcId="{B739D06B-225C-4DD5-80E9-9E7191516B5B}" destId="{DCD0DE49-5B31-42AA-91B8-2C08D367F003}" srcOrd="0" destOrd="3" presId="urn:microsoft.com/office/officeart/2005/8/layout/chevron2"/>
    <dgm:cxn modelId="{D48A0F10-91FC-43CF-97EB-33B7A8E63AB4}" srcId="{8A20A62E-8BB6-4BF4-8E82-B2009C07B75D}" destId="{D4594DD7-0A39-4518-B4C2-8E06939E5A24}" srcOrd="1" destOrd="0" parTransId="{220BF65B-737C-4026-A77F-F08C565B28E8}" sibTransId="{89953138-2708-4650-8342-4FAB7387B55F}"/>
    <dgm:cxn modelId="{C2D84A11-3801-4D85-AA92-60D8508F4C7B}" srcId="{B662BE9A-D48A-4753-A41D-1A647CEE2BEF}" destId="{EDD46C4C-E934-48DB-99B5-E96CDF8A09F0}" srcOrd="1" destOrd="0" parTransId="{A961CBA7-9609-4F22-BC2A-29937600A20A}" sibTransId="{F7647F02-0CC4-49C5-AD52-46F178071C05}"/>
    <dgm:cxn modelId="{70669A1D-E08A-4014-ACA9-14D3BD31AAC0}" type="presOf" srcId="{8142B2A2-0B91-4FA8-B3FB-48D6C50F35EC}" destId="{BF7894E8-CCF7-4F48-B22E-602045D488C1}" srcOrd="0" destOrd="0" presId="urn:microsoft.com/office/officeart/2005/8/layout/chevron2"/>
    <dgm:cxn modelId="{6C70AC24-F4FB-4DC7-8BAB-9B4D63E94521}" srcId="{AB9A8DA7-5D59-4ABB-A509-1588ED5D9290}" destId="{B8423070-1578-4D43-9B30-396647A69AE2}" srcOrd="2" destOrd="0" parTransId="{699BF0C5-93D1-44AC-A056-41697087E9BF}" sibTransId="{66719378-B9CA-4103-BA10-BBDF6FEF2E8E}"/>
    <dgm:cxn modelId="{78CBDF2C-6045-4258-AD24-0CEDD8293202}" srcId="{8A20A62E-8BB6-4BF4-8E82-B2009C07B75D}" destId="{B739D06B-225C-4DD5-80E9-9E7191516B5B}" srcOrd="3" destOrd="0" parTransId="{B44E9F0D-ECAC-4FCE-B1E2-2B26651E2819}" sibTransId="{40A8804A-D812-43F9-846D-50DCD3103E79}"/>
    <dgm:cxn modelId="{0A50742D-3AB9-4738-A76F-494CE3179063}" type="presOf" srcId="{B0068B6A-BB6C-4296-B730-FAABDDA4C557}" destId="{BF7894E8-CCF7-4F48-B22E-602045D488C1}" srcOrd="0" destOrd="3" presId="urn:microsoft.com/office/officeart/2005/8/layout/chevron2"/>
    <dgm:cxn modelId="{6ED19543-E0F3-408A-86DD-24A7B88C0D7A}" srcId="{9D387F10-D15F-42B9-B3AE-7C2B2F3E71B5}" destId="{AB9A8DA7-5D59-4ABB-A509-1588ED5D9290}" srcOrd="2" destOrd="0" parTransId="{A5FA2B5C-31E9-40C7-820E-4B2AA2795700}" sibTransId="{138B19FF-02AD-48AA-A8C4-6A556547C232}"/>
    <dgm:cxn modelId="{034BF146-27BA-4CB1-A611-69F52A41AB6D}" srcId="{8A20A62E-8BB6-4BF4-8E82-B2009C07B75D}" destId="{5DBAC0DC-979F-4774-B340-E976070B49F9}" srcOrd="2" destOrd="0" parTransId="{BC2808EC-BAD5-4985-BEAC-961522098082}" sibTransId="{037ECEC4-D687-4C96-A0AF-105F94577A08}"/>
    <dgm:cxn modelId="{F0826C4B-21A6-4465-9C19-F4F5D715014C}" type="presOf" srcId="{3DA4FD15-8850-4CC0-A0F8-DA121B2DF5DC}" destId="{E5C135CB-FA33-4E69-AB87-E2DA220CBF2D}" srcOrd="0" destOrd="0" presId="urn:microsoft.com/office/officeart/2005/8/layout/chevron2"/>
    <dgm:cxn modelId="{89A0E94C-F761-46C3-A0D0-0C868A828042}" srcId="{B662BE9A-D48A-4753-A41D-1A647CEE2BEF}" destId="{5182AC27-A725-4331-A4EB-2B4E13D1F584}" srcOrd="0" destOrd="0" parTransId="{09577B80-D9E2-4C56-A951-9306A83D1B33}" sibTransId="{6C64DE85-64EE-4375-A9AE-8F2051882795}"/>
    <dgm:cxn modelId="{F8F8D36D-17C0-423A-9D6E-E39E75A7903F}" type="presOf" srcId="{EDD46C4C-E934-48DB-99B5-E96CDF8A09F0}" destId="{77E35349-92B6-495D-8D4E-3F8FDE6D53B1}" srcOrd="0" destOrd="1" presId="urn:microsoft.com/office/officeart/2005/8/layout/chevron2"/>
    <dgm:cxn modelId="{57EFC04F-E737-4D72-BE20-FEBB7FCF7114}" type="presOf" srcId="{ACC91E76-5F9A-4D09-813B-490B840FACE6}" destId="{BF7894E8-CCF7-4F48-B22E-602045D488C1}" srcOrd="0" destOrd="1" presId="urn:microsoft.com/office/officeart/2005/8/layout/chevron2"/>
    <dgm:cxn modelId="{2A125250-E719-43ED-A4A8-A08B30784969}" type="presOf" srcId="{D4594DD7-0A39-4518-B4C2-8E06939E5A24}" destId="{DCD0DE49-5B31-42AA-91B8-2C08D367F003}" srcOrd="0" destOrd="1" presId="urn:microsoft.com/office/officeart/2005/8/layout/chevron2"/>
    <dgm:cxn modelId="{44539854-B8F5-4C67-9137-1888006A7655}" type="presOf" srcId="{9D387F10-D15F-42B9-B3AE-7C2B2F3E71B5}" destId="{28F7F99A-2312-48D1-951C-5D2A24D5D13D}" srcOrd="0" destOrd="0" presId="urn:microsoft.com/office/officeart/2005/8/layout/chevron2"/>
    <dgm:cxn modelId="{5A6BD377-9DEF-4914-9808-E940360B101B}" srcId="{AB9A8DA7-5D59-4ABB-A509-1588ED5D9290}" destId="{ACC91E76-5F9A-4D09-813B-490B840FACE6}" srcOrd="1" destOrd="0" parTransId="{EE1D3916-290E-41B1-9F20-BCB02439000A}" sibTransId="{7329B545-AF07-4DDC-AD94-F4FB776D5EE6}"/>
    <dgm:cxn modelId="{E68E937C-4276-4712-B8A5-368BCB1A7370}" type="presOf" srcId="{5DBAC0DC-979F-4774-B340-E976070B49F9}" destId="{DCD0DE49-5B31-42AA-91B8-2C08D367F003}" srcOrd="0" destOrd="2" presId="urn:microsoft.com/office/officeart/2005/8/layout/chevron2"/>
    <dgm:cxn modelId="{01AA7382-FB7F-4914-85A7-46D83C897B25}" type="presOf" srcId="{D384C5D8-2E26-406F-A2AB-DA8D3A111233}" destId="{DCD0DE49-5B31-42AA-91B8-2C08D367F003}" srcOrd="0" destOrd="0" presId="urn:microsoft.com/office/officeart/2005/8/layout/chevron2"/>
    <dgm:cxn modelId="{C2FC2B83-9072-4C35-815B-4CC6427FFC53}" srcId="{9D387F10-D15F-42B9-B3AE-7C2B2F3E71B5}" destId="{B662BE9A-D48A-4753-A41D-1A647CEE2BEF}" srcOrd="3" destOrd="0" parTransId="{FA7788CB-2604-48D2-ACAF-B9F6A457A429}" sibTransId="{FE17756B-058C-4C8C-A686-5195EEEEB00A}"/>
    <dgm:cxn modelId="{8E95D884-32B4-4BC4-B4EC-2E04CCD04F2D}" srcId="{8A20A62E-8BB6-4BF4-8E82-B2009C07B75D}" destId="{D384C5D8-2E26-406F-A2AB-DA8D3A111233}" srcOrd="0" destOrd="0" parTransId="{FDA0758C-2214-4EB1-9044-396B109CDDEE}" sibTransId="{75263D8B-0467-4202-927E-FC2EDBDCB196}"/>
    <dgm:cxn modelId="{B5A27F87-E2D3-47DA-B4BD-6616AE8D85D9}" srcId="{9D387F10-D15F-42B9-B3AE-7C2B2F3E71B5}" destId="{3DA4FD15-8850-4CC0-A0F8-DA121B2DF5DC}" srcOrd="0" destOrd="0" parTransId="{2C980AAF-E241-4298-BD70-EB1572DC106B}" sibTransId="{59DBC2A6-F1A3-4651-9440-150AF3EE1EAF}"/>
    <dgm:cxn modelId="{1E6F1193-FE37-480D-A27A-EF6FCC7EE29E}" type="presOf" srcId="{8A20A62E-8BB6-4BF4-8E82-B2009C07B75D}" destId="{DF253188-8B44-4201-897D-B08D3E886CD5}" srcOrd="0" destOrd="0" presId="urn:microsoft.com/office/officeart/2005/8/layout/chevron2"/>
    <dgm:cxn modelId="{DEB45698-6D23-4014-94AC-A02352D61DC9}" srcId="{3DA4FD15-8850-4CC0-A0F8-DA121B2DF5DC}" destId="{BBBA9DF5-FEED-4B37-B20C-2FAD404F8CC8}" srcOrd="0" destOrd="0" parTransId="{6A13A2B5-2DE7-462E-B897-EFCA4135AECE}" sibTransId="{B5069263-F1BE-40D7-A56E-A3B51B905D05}"/>
    <dgm:cxn modelId="{B38C099E-8C3A-4DB4-89ED-F6650D54AC9B}" type="presOf" srcId="{BBBA9DF5-FEED-4B37-B20C-2FAD404F8CC8}" destId="{F2FE9F16-772E-4B00-ADF8-A753944BE387}" srcOrd="0" destOrd="0" presId="urn:microsoft.com/office/officeart/2005/8/layout/chevron2"/>
    <dgm:cxn modelId="{F09C759F-C7E1-4E48-9724-9B724F86AEEA}" srcId="{AB9A8DA7-5D59-4ABB-A509-1588ED5D9290}" destId="{8142B2A2-0B91-4FA8-B3FB-48D6C50F35EC}" srcOrd="0" destOrd="0" parTransId="{005ACBF3-D621-4749-BA84-32580815D37B}" sibTransId="{B6D49B9F-E53D-4C2B-BE78-3B175C653137}"/>
    <dgm:cxn modelId="{9E0B6FBC-6F4A-47B3-8D98-774EC33E282F}" type="presOf" srcId="{4F7795E3-372E-45BB-B495-D3F1B20CA803}" destId="{77E35349-92B6-495D-8D4E-3F8FDE6D53B1}" srcOrd="0" destOrd="2" presId="urn:microsoft.com/office/officeart/2005/8/layout/chevron2"/>
    <dgm:cxn modelId="{B9C10EC4-09C4-4289-A7D2-88FE01B902B5}" type="presOf" srcId="{AB9A8DA7-5D59-4ABB-A509-1588ED5D9290}" destId="{FF665CAA-9FB0-4854-B6F6-EE216A3D4288}" srcOrd="0" destOrd="0" presId="urn:microsoft.com/office/officeart/2005/8/layout/chevron2"/>
    <dgm:cxn modelId="{FA0E52CB-EC2C-4A78-BB15-E67D75D21B35}" srcId="{AB9A8DA7-5D59-4ABB-A509-1588ED5D9290}" destId="{B0068B6A-BB6C-4296-B730-FAABDDA4C557}" srcOrd="3" destOrd="0" parTransId="{1E6E207B-9C58-449B-9DAA-6C3697E4541F}" sibTransId="{CF92436E-D19A-4B78-947A-B3EF6F8ED716}"/>
    <dgm:cxn modelId="{A6DC41D4-7D5F-43D3-89CA-516EA60F8425}" type="presOf" srcId="{B662BE9A-D48A-4753-A41D-1A647CEE2BEF}" destId="{70D97138-B4D0-49B0-BAD2-969A3D954F5A}" srcOrd="0" destOrd="0" presId="urn:microsoft.com/office/officeart/2005/8/layout/chevron2"/>
    <dgm:cxn modelId="{CEF66CDB-AAC7-43A4-B254-DCC0024E0B64}" srcId="{9D387F10-D15F-42B9-B3AE-7C2B2F3E71B5}" destId="{8A20A62E-8BB6-4BF4-8E82-B2009C07B75D}" srcOrd="1" destOrd="0" parTransId="{7BDE7ADE-78E6-4CCC-9789-6AB42378E366}" sibTransId="{99078796-BD59-4DF1-A3D1-BB48FAFEB949}"/>
    <dgm:cxn modelId="{A26BD7DE-60EA-4A4F-9EC8-3A3904216077}" type="presOf" srcId="{B8423070-1578-4D43-9B30-396647A69AE2}" destId="{BF7894E8-CCF7-4F48-B22E-602045D488C1}" srcOrd="0" destOrd="2" presId="urn:microsoft.com/office/officeart/2005/8/layout/chevron2"/>
    <dgm:cxn modelId="{1A7632E5-D234-4AD2-9E43-8DB02C352C2C}" type="presOf" srcId="{5182AC27-A725-4331-A4EB-2B4E13D1F584}" destId="{77E35349-92B6-495D-8D4E-3F8FDE6D53B1}" srcOrd="0" destOrd="0" presId="urn:microsoft.com/office/officeart/2005/8/layout/chevron2"/>
    <dgm:cxn modelId="{4AB2E3EC-C22A-4FA3-8378-1ACEAE65FFA8}" type="presParOf" srcId="{28F7F99A-2312-48D1-951C-5D2A24D5D13D}" destId="{D1DE9D0F-5C3D-4190-8AA7-7054A023AF53}" srcOrd="0" destOrd="0" presId="urn:microsoft.com/office/officeart/2005/8/layout/chevron2"/>
    <dgm:cxn modelId="{A7754DE0-2B9F-4482-AB57-CC0E8D2BD57D}" type="presParOf" srcId="{D1DE9D0F-5C3D-4190-8AA7-7054A023AF53}" destId="{E5C135CB-FA33-4E69-AB87-E2DA220CBF2D}" srcOrd="0" destOrd="0" presId="urn:microsoft.com/office/officeart/2005/8/layout/chevron2"/>
    <dgm:cxn modelId="{8BBE159B-8187-416D-9A37-478AB4E1C93E}" type="presParOf" srcId="{D1DE9D0F-5C3D-4190-8AA7-7054A023AF53}" destId="{F2FE9F16-772E-4B00-ADF8-A753944BE387}" srcOrd="1" destOrd="0" presId="urn:microsoft.com/office/officeart/2005/8/layout/chevron2"/>
    <dgm:cxn modelId="{AB1F7A42-EA0F-4932-9F4F-5698C5518EAD}" type="presParOf" srcId="{28F7F99A-2312-48D1-951C-5D2A24D5D13D}" destId="{C877FAB5-3DCB-4CF2-80F4-B2B6BD7A4AA6}" srcOrd="1" destOrd="0" presId="urn:microsoft.com/office/officeart/2005/8/layout/chevron2"/>
    <dgm:cxn modelId="{9B0FA0BE-CC2D-4795-BF40-86E91492F4D4}" type="presParOf" srcId="{28F7F99A-2312-48D1-951C-5D2A24D5D13D}" destId="{7CE5CAF6-BAB1-4290-99C2-AFF4A2BEB5DD}" srcOrd="2" destOrd="0" presId="urn:microsoft.com/office/officeart/2005/8/layout/chevron2"/>
    <dgm:cxn modelId="{250B508C-4E5A-484F-84AC-00773502452E}" type="presParOf" srcId="{7CE5CAF6-BAB1-4290-99C2-AFF4A2BEB5DD}" destId="{DF253188-8B44-4201-897D-B08D3E886CD5}" srcOrd="0" destOrd="0" presId="urn:microsoft.com/office/officeart/2005/8/layout/chevron2"/>
    <dgm:cxn modelId="{85DC985C-FB61-4232-A3ED-7779C943878D}" type="presParOf" srcId="{7CE5CAF6-BAB1-4290-99C2-AFF4A2BEB5DD}" destId="{DCD0DE49-5B31-42AA-91B8-2C08D367F003}" srcOrd="1" destOrd="0" presId="urn:microsoft.com/office/officeart/2005/8/layout/chevron2"/>
    <dgm:cxn modelId="{66BBB2BA-1FC1-4B8B-BD93-90D2BEBA26C2}" type="presParOf" srcId="{28F7F99A-2312-48D1-951C-5D2A24D5D13D}" destId="{3436F2AC-986D-496A-82A0-464BC665EFEE}" srcOrd="3" destOrd="0" presId="urn:microsoft.com/office/officeart/2005/8/layout/chevron2"/>
    <dgm:cxn modelId="{CFE5ADA5-FACB-415A-A703-61B028643618}" type="presParOf" srcId="{28F7F99A-2312-48D1-951C-5D2A24D5D13D}" destId="{4E6074DB-25FC-4EE3-8DCB-CC697AB7730F}" srcOrd="4" destOrd="0" presId="urn:microsoft.com/office/officeart/2005/8/layout/chevron2"/>
    <dgm:cxn modelId="{14C42199-BEAC-4999-94F8-75266660F625}" type="presParOf" srcId="{4E6074DB-25FC-4EE3-8DCB-CC697AB7730F}" destId="{FF665CAA-9FB0-4854-B6F6-EE216A3D4288}" srcOrd="0" destOrd="0" presId="urn:microsoft.com/office/officeart/2005/8/layout/chevron2"/>
    <dgm:cxn modelId="{61E7389A-1CCB-4996-A09C-DFD01D64F619}" type="presParOf" srcId="{4E6074DB-25FC-4EE3-8DCB-CC697AB7730F}" destId="{BF7894E8-CCF7-4F48-B22E-602045D488C1}" srcOrd="1" destOrd="0" presId="urn:microsoft.com/office/officeart/2005/8/layout/chevron2"/>
    <dgm:cxn modelId="{06DDB371-64B6-4A0E-ABAA-C44C273A1096}" type="presParOf" srcId="{28F7F99A-2312-48D1-951C-5D2A24D5D13D}" destId="{08AD9916-9B45-4FC8-B7C0-84495EEA5F58}" srcOrd="5" destOrd="0" presId="urn:microsoft.com/office/officeart/2005/8/layout/chevron2"/>
    <dgm:cxn modelId="{DD57EC22-2876-49F9-9EA4-4C464F8EF80B}" type="presParOf" srcId="{28F7F99A-2312-48D1-951C-5D2A24D5D13D}" destId="{81330B00-3AE8-40A3-A137-F841AC58674E}" srcOrd="6" destOrd="0" presId="urn:microsoft.com/office/officeart/2005/8/layout/chevron2"/>
    <dgm:cxn modelId="{06000FD9-CE55-4DB3-B067-121609D4E5B9}" type="presParOf" srcId="{81330B00-3AE8-40A3-A137-F841AC58674E}" destId="{70D97138-B4D0-49B0-BAD2-969A3D954F5A}" srcOrd="0" destOrd="0" presId="urn:microsoft.com/office/officeart/2005/8/layout/chevron2"/>
    <dgm:cxn modelId="{0713A335-C22B-4504-9CE2-31FCF8E43C04}" type="presParOf" srcId="{81330B00-3AE8-40A3-A137-F841AC58674E}" destId="{77E35349-92B6-495D-8D4E-3F8FDE6D53B1}"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C135CB-FA33-4E69-AB87-E2DA220CBF2D}">
      <dsp:nvSpPr>
        <dsp:cNvPr id="0" name=""/>
        <dsp:cNvSpPr/>
      </dsp:nvSpPr>
      <dsp:spPr>
        <a:xfrm rot="5400000">
          <a:off x="-143173" y="145057"/>
          <a:ext cx="954489" cy="66814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bg1"/>
              </a:solidFill>
            </a:rPr>
            <a:t>Promise</a:t>
          </a:r>
        </a:p>
      </dsp:txBody>
      <dsp:txXfrm rot="-5400000">
        <a:off x="1" y="335954"/>
        <a:ext cx="668142" cy="286347"/>
      </dsp:txXfrm>
    </dsp:sp>
    <dsp:sp modelId="{F2FE9F16-772E-4B00-ADF8-A753944BE387}">
      <dsp:nvSpPr>
        <dsp:cNvPr id="0" name=""/>
        <dsp:cNvSpPr/>
      </dsp:nvSpPr>
      <dsp:spPr>
        <a:xfrm rot="5400000">
          <a:off x="2989629" y="-2319603"/>
          <a:ext cx="620418" cy="526339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chemeClr val="tx1"/>
              </a:solidFill>
            </a:rPr>
            <a:t>1. The Promise of the Covenant to Avraham </a:t>
          </a:r>
          <a:endParaRPr lang="en-US" sz="900" kern="1200">
            <a:solidFill>
              <a:schemeClr val="tx1"/>
            </a:solidFill>
          </a:endParaRPr>
        </a:p>
      </dsp:txBody>
      <dsp:txXfrm rot="-5400000">
        <a:off x="668142" y="32170"/>
        <a:ext cx="5233106" cy="559846"/>
      </dsp:txXfrm>
    </dsp:sp>
    <dsp:sp modelId="{DF253188-8B44-4201-897D-B08D3E886CD5}">
      <dsp:nvSpPr>
        <dsp:cNvPr id="0" name=""/>
        <dsp:cNvSpPr/>
      </dsp:nvSpPr>
      <dsp:spPr>
        <a:xfrm rot="5400000">
          <a:off x="-143173" y="981289"/>
          <a:ext cx="954489" cy="66814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Exile</a:t>
          </a:r>
        </a:p>
      </dsp:txBody>
      <dsp:txXfrm rot="-5400000">
        <a:off x="1" y="1172186"/>
        <a:ext cx="668142" cy="286347"/>
      </dsp:txXfrm>
    </dsp:sp>
    <dsp:sp modelId="{DCD0DE49-5B31-42AA-91B8-2C08D367F003}">
      <dsp:nvSpPr>
        <dsp:cNvPr id="0" name=""/>
        <dsp:cNvSpPr/>
      </dsp:nvSpPr>
      <dsp:spPr>
        <a:xfrm rot="5400000">
          <a:off x="2957634" y="-1483370"/>
          <a:ext cx="684407" cy="5263392"/>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Cambria"/>
            <a:buNone/>
          </a:pPr>
          <a:r>
            <a:rPr lang="en-US" sz="1100" kern="1200">
              <a:solidFill>
                <a:sysClr val="windowText" lastClr="000000"/>
              </a:solidFill>
              <a:latin typeface="Calibri"/>
              <a:ea typeface="+mn-ea"/>
              <a:cs typeface="+mn-cs"/>
            </a:rPr>
            <a:t>2. Exile: Strangers in a strange land</a:t>
          </a:r>
        </a:p>
        <a:p>
          <a:pPr marL="57150" lvl="1" indent="-57150" algn="l" defTabSz="488950">
            <a:lnSpc>
              <a:spcPct val="90000"/>
            </a:lnSpc>
            <a:spcBef>
              <a:spcPct val="0"/>
            </a:spcBef>
            <a:spcAft>
              <a:spcPct val="15000"/>
            </a:spcAft>
            <a:buFont typeface="Cambria"/>
            <a:buNone/>
          </a:pPr>
          <a:r>
            <a:rPr lang="en-US" sz="1100" kern="1200">
              <a:solidFill>
                <a:sysClr val="windowText" lastClr="000000"/>
              </a:solidFill>
              <a:latin typeface="Calibri"/>
              <a:ea typeface="+mn-ea"/>
              <a:cs typeface="+mn-cs"/>
            </a:rPr>
            <a:t>3. Assimilation: the insidious nature of Cheyt [sin]</a:t>
          </a:r>
        </a:p>
        <a:p>
          <a:pPr marL="57150" lvl="1" indent="-57150" algn="l" defTabSz="488950">
            <a:lnSpc>
              <a:spcPct val="90000"/>
            </a:lnSpc>
            <a:spcBef>
              <a:spcPct val="0"/>
            </a:spcBef>
            <a:spcAft>
              <a:spcPct val="15000"/>
            </a:spcAft>
            <a:buFont typeface="Cambria"/>
            <a:buNone/>
          </a:pPr>
          <a:r>
            <a:rPr lang="en-US" sz="1100" kern="1200">
              <a:solidFill>
                <a:sysClr val="windowText" lastClr="000000"/>
              </a:solidFill>
              <a:latin typeface="Calibri"/>
              <a:ea typeface="+mn-ea"/>
              <a:cs typeface="+mn-cs"/>
            </a:rPr>
            <a:t>4.  Enslavement - Paroh's calculated campaign</a:t>
          </a:r>
        </a:p>
        <a:p>
          <a:pPr marL="57150" lvl="1" indent="-57150" algn="l" defTabSz="488950">
            <a:lnSpc>
              <a:spcPct val="90000"/>
            </a:lnSpc>
            <a:spcBef>
              <a:spcPct val="0"/>
            </a:spcBef>
            <a:spcAft>
              <a:spcPct val="15000"/>
            </a:spcAft>
            <a:buFont typeface="Cambria"/>
            <a:buNone/>
          </a:pPr>
          <a:r>
            <a:rPr lang="en-US" sz="1100" kern="1200">
              <a:solidFill>
                <a:sysClr val="windowText" lastClr="000000"/>
              </a:solidFill>
              <a:latin typeface="Calibri"/>
              <a:ea typeface="+mn-ea"/>
              <a:cs typeface="+mn-cs"/>
            </a:rPr>
            <a:t>5. Recognition of Cheyt [Sin]: crying to Hashem </a:t>
          </a:r>
        </a:p>
      </dsp:txBody>
      <dsp:txXfrm rot="-5400000">
        <a:off x="668142" y="839532"/>
        <a:ext cx="5229982" cy="617587"/>
      </dsp:txXfrm>
    </dsp:sp>
    <dsp:sp modelId="{FF665CAA-9FB0-4854-B6F6-EE216A3D4288}">
      <dsp:nvSpPr>
        <dsp:cNvPr id="0" name=""/>
        <dsp:cNvSpPr/>
      </dsp:nvSpPr>
      <dsp:spPr>
        <a:xfrm rot="5400000">
          <a:off x="-143173" y="1785527"/>
          <a:ext cx="954489" cy="66814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Teshuva</a:t>
          </a:r>
        </a:p>
      </dsp:txBody>
      <dsp:txXfrm rot="-5400000">
        <a:off x="1" y="1976424"/>
        <a:ext cx="668142" cy="286347"/>
      </dsp:txXfrm>
    </dsp:sp>
    <dsp:sp modelId="{BF7894E8-CCF7-4F48-B22E-602045D488C1}">
      <dsp:nvSpPr>
        <dsp:cNvPr id="0" name=""/>
        <dsp:cNvSpPr/>
      </dsp:nvSpPr>
      <dsp:spPr>
        <a:xfrm rot="5400000">
          <a:off x="2989629" y="-679133"/>
          <a:ext cx="620418" cy="5263392"/>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Font typeface="+mj-lt"/>
            <a:buNone/>
          </a:pPr>
          <a:r>
            <a:rPr lang="en-US" sz="1000" kern="1200">
              <a:solidFill>
                <a:sysClr val="windowText" lastClr="000000"/>
              </a:solidFill>
              <a:latin typeface="Calibri"/>
              <a:ea typeface="+mn-ea"/>
              <a:cs typeface="+mn-cs"/>
            </a:rPr>
            <a:t>6. The Rise of Prophecy</a:t>
          </a:r>
        </a:p>
        <a:p>
          <a:pPr marL="57150" lvl="1" indent="-57150" algn="l" defTabSz="444500">
            <a:lnSpc>
              <a:spcPct val="90000"/>
            </a:lnSpc>
            <a:spcBef>
              <a:spcPct val="0"/>
            </a:spcBef>
            <a:spcAft>
              <a:spcPct val="15000"/>
            </a:spcAft>
            <a:buFont typeface="+mj-lt"/>
            <a:buNone/>
          </a:pPr>
          <a:r>
            <a:rPr lang="en-US" sz="1000" kern="1200">
              <a:solidFill>
                <a:sysClr val="windowText" lastClr="000000">
                  <a:hueOff val="0"/>
                  <a:satOff val="0"/>
                  <a:lumOff val="0"/>
                  <a:alphaOff val="0"/>
                </a:sysClr>
              </a:solidFill>
              <a:latin typeface="Calibri"/>
              <a:ea typeface="+mn-ea"/>
              <a:cs typeface="+mn-cs"/>
            </a:rPr>
            <a:t>7. The Redeemer of Israel</a:t>
          </a:r>
        </a:p>
        <a:p>
          <a:pPr marL="57150" lvl="1" indent="-57150" algn="l" defTabSz="444500">
            <a:lnSpc>
              <a:spcPct val="90000"/>
            </a:lnSpc>
            <a:spcBef>
              <a:spcPct val="0"/>
            </a:spcBef>
            <a:spcAft>
              <a:spcPct val="15000"/>
            </a:spcAft>
            <a:buFont typeface="+mj-lt"/>
            <a:buNone/>
          </a:pPr>
          <a:r>
            <a:rPr lang="en-US" sz="1000" kern="1200">
              <a:solidFill>
                <a:sysClr val="windowText" lastClr="000000">
                  <a:hueOff val="0"/>
                  <a:satOff val="0"/>
                  <a:lumOff val="0"/>
                  <a:alphaOff val="0"/>
                </a:sysClr>
              </a:solidFill>
              <a:latin typeface="Calibri"/>
              <a:ea typeface="+mn-ea"/>
              <a:cs typeface="+mn-cs"/>
            </a:rPr>
            <a:t>8. The Problem of Idolatry</a:t>
          </a:r>
        </a:p>
        <a:p>
          <a:pPr marL="57150" lvl="1" indent="-57150" algn="l" defTabSz="444500">
            <a:lnSpc>
              <a:spcPct val="90000"/>
            </a:lnSpc>
            <a:spcBef>
              <a:spcPct val="0"/>
            </a:spcBef>
            <a:spcAft>
              <a:spcPct val="15000"/>
            </a:spcAft>
            <a:buFont typeface="+mj-lt"/>
            <a:buNone/>
          </a:pPr>
          <a:r>
            <a:rPr lang="en-US" sz="1000" kern="1200">
              <a:solidFill>
                <a:sysClr val="windowText" lastClr="000000"/>
              </a:solidFill>
              <a:latin typeface="Calibri"/>
              <a:ea typeface="+mn-ea"/>
              <a:cs typeface="+mn-cs"/>
            </a:rPr>
            <a:t>9. Teshuva to Hashem</a:t>
          </a:r>
        </a:p>
      </dsp:txBody>
      <dsp:txXfrm rot="-5400000">
        <a:off x="668142" y="1672640"/>
        <a:ext cx="5233106" cy="559846"/>
      </dsp:txXfrm>
    </dsp:sp>
    <dsp:sp modelId="{70D97138-B4D0-49B0-BAD2-969A3D954F5A}">
      <dsp:nvSpPr>
        <dsp:cNvPr id="0" name=""/>
        <dsp:cNvSpPr/>
      </dsp:nvSpPr>
      <dsp:spPr>
        <a:xfrm rot="5400000">
          <a:off x="-143173" y="2589765"/>
          <a:ext cx="954489" cy="66814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Redemption</a:t>
          </a:r>
        </a:p>
      </dsp:txBody>
      <dsp:txXfrm rot="-5400000">
        <a:off x="1" y="2780662"/>
        <a:ext cx="668142" cy="286347"/>
      </dsp:txXfrm>
    </dsp:sp>
    <dsp:sp modelId="{77E35349-92B6-495D-8D4E-3F8FDE6D53B1}">
      <dsp:nvSpPr>
        <dsp:cNvPr id="0" name=""/>
        <dsp:cNvSpPr/>
      </dsp:nvSpPr>
      <dsp:spPr>
        <a:xfrm rot="5400000">
          <a:off x="2989629" y="147830"/>
          <a:ext cx="620418" cy="5263392"/>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mj-lt"/>
            <a:buNone/>
          </a:pPr>
          <a:r>
            <a:rPr lang="en-US" sz="1100" kern="1200">
              <a:solidFill>
                <a:sysClr val="windowText" lastClr="000000"/>
              </a:solidFill>
              <a:latin typeface="Calibri"/>
              <a:ea typeface="+mn-ea"/>
              <a:cs typeface="+mn-cs"/>
            </a:rPr>
            <a:t>10. Intro to  Mitzvot</a:t>
          </a:r>
        </a:p>
        <a:p>
          <a:pPr marL="57150" lvl="1" indent="-57150" algn="l" defTabSz="488950">
            <a:lnSpc>
              <a:spcPct val="90000"/>
            </a:lnSpc>
            <a:spcBef>
              <a:spcPct val="0"/>
            </a:spcBef>
            <a:spcAft>
              <a:spcPct val="15000"/>
            </a:spcAft>
            <a:buFont typeface="+mj-lt"/>
            <a:buNone/>
          </a:pPr>
          <a:r>
            <a:rPr lang="en-US" sz="1100" kern="1200">
              <a:solidFill>
                <a:sysClr val="windowText" lastClr="000000"/>
              </a:solidFill>
              <a:latin typeface="Calibri"/>
              <a:ea typeface="+mn-ea"/>
              <a:cs typeface="+mn-cs"/>
            </a:rPr>
            <a:t>11. Sinai: 10 Dvarim</a:t>
          </a:r>
        </a:p>
        <a:p>
          <a:pPr marL="57150" lvl="1" indent="-57150" algn="l" defTabSz="488950">
            <a:lnSpc>
              <a:spcPct val="90000"/>
            </a:lnSpc>
            <a:spcBef>
              <a:spcPct val="0"/>
            </a:spcBef>
            <a:spcAft>
              <a:spcPct val="15000"/>
            </a:spcAft>
            <a:buFont typeface="+mj-lt"/>
            <a:buNone/>
          </a:pPr>
          <a:r>
            <a:rPr lang="en-US" sz="1100" kern="1200">
              <a:solidFill>
                <a:srgbClr val="FF0000"/>
              </a:solidFill>
              <a:latin typeface="Calibri"/>
              <a:ea typeface="+mn-ea"/>
              <a:cs typeface="+mn-cs"/>
            </a:rPr>
            <a:t>12. Mishpat and Eretz Yisrael</a:t>
          </a:r>
        </a:p>
      </dsp:txBody>
      <dsp:txXfrm rot="-5400000">
        <a:off x="668142" y="2499603"/>
        <a:ext cx="5233106" cy="55984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59F9C07EDD5E47A3BDE8D62FC175E6" ma:contentTypeVersion="15" ma:contentTypeDescription="Create a new document." ma:contentTypeScope="" ma:versionID="fd87368d62fcd0e027c82967efb08724">
  <xsd:schema xmlns:xsd="http://www.w3.org/2001/XMLSchema" xmlns:xs="http://www.w3.org/2001/XMLSchema" xmlns:p="http://schemas.microsoft.com/office/2006/metadata/properties" xmlns:ns1="http://schemas.microsoft.com/sharepoint/v3" xmlns:ns3="15b249b8-437a-45ee-b83c-08d89be2c51d" xmlns:ns4="e6107c52-9f71-4b95-b476-00000891e7bc" targetNamespace="http://schemas.microsoft.com/office/2006/metadata/properties" ma:root="true" ma:fieldsID="fcb9c22016420fbb107e605e48765d43" ns1:_="" ns3:_="" ns4:_="">
    <xsd:import namespace="http://schemas.microsoft.com/sharepoint/v3"/>
    <xsd:import namespace="15b249b8-437a-45ee-b83c-08d89be2c51d"/>
    <xsd:import namespace="e6107c52-9f71-4b95-b476-00000891e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249b8-437a-45ee-b83c-08d89be2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07c52-9f71-4b95-b476-00000891e7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43A21-7E23-44B4-888E-04E1AB45D62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F7434B8-7840-4E30-9509-4CDDE741F12F}">
  <ds:schemaRefs>
    <ds:schemaRef ds:uri="http://schemas.microsoft.com/sharepoint/v3/contenttype/forms"/>
  </ds:schemaRefs>
</ds:datastoreItem>
</file>

<file path=customXml/itemProps3.xml><?xml version="1.0" encoding="utf-8"?>
<ds:datastoreItem xmlns:ds="http://schemas.openxmlformats.org/officeDocument/2006/customXml" ds:itemID="{E7B8681A-F4E9-40F8-AB7E-97F379F3C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249b8-437a-45ee-b83c-08d89be2c51d"/>
    <ds:schemaRef ds:uri="e6107c52-9f71-4b95-b476-00000891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Lying for peace</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Lying for peace</dc:title>
  <dc:creator>rcorman</dc:creator>
  <cp:lastModifiedBy>Pinny Rosenthal</cp:lastModifiedBy>
  <cp:revision>26</cp:revision>
  <dcterms:created xsi:type="dcterms:W3CDTF">2020-05-13T12:21:00Z</dcterms:created>
  <dcterms:modified xsi:type="dcterms:W3CDTF">2020-05-14T00:57:00Z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0x0101007459F9C07EDD5E47A3BDE8D62FC175E6</vt:lpwstr>
  </property>
</Properties>
</file>