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0A" w:rsidRPr="00A2611A" w:rsidRDefault="0087480A" w:rsidP="00386695">
      <w:pPr>
        <w:pStyle w:val="NoSpacing"/>
        <w:numPr>
          <w:ilvl w:val="0"/>
          <w:numId w:val="1"/>
        </w:numPr>
        <w:bidi/>
        <w:ind w:left="0"/>
        <w:rPr>
          <w:b/>
          <w:bCs/>
          <w:sz w:val="20"/>
          <w:szCs w:val="20"/>
          <w:u w:val="single"/>
        </w:rPr>
      </w:pPr>
      <w:r w:rsidRPr="00A2611A">
        <w:rPr>
          <w:rFonts w:cs="Arial"/>
          <w:b/>
          <w:bCs/>
          <w:sz w:val="20"/>
          <w:szCs w:val="20"/>
          <w:u w:val="single"/>
          <w:rtl/>
        </w:rPr>
        <w:t>תלמוד בבלי מסכת ברכות דף מא עמוד ב</w:t>
      </w:r>
    </w:p>
    <w:p w:rsidR="0087480A" w:rsidRPr="00A2611A" w:rsidRDefault="0087480A" w:rsidP="00386695">
      <w:pPr>
        <w:pStyle w:val="NoSpacing"/>
        <w:bidi/>
        <w:rPr>
          <w:sz w:val="20"/>
          <w:szCs w:val="20"/>
        </w:rPr>
      </w:pPr>
      <w:r w:rsidRPr="00A2611A">
        <w:rPr>
          <w:rFonts w:cs="Arial"/>
          <w:sz w:val="20"/>
          <w:szCs w:val="20"/>
          <w:rtl/>
        </w:rPr>
        <w:t>איתמר: הביאו לפניהם תאנים וענבים בתוך הסעודה; אמר רב הונא: טעונים ברכה לפניהם ואין טעונים ברכה לאחריהם. וכן אמר רב נחמן: טעונים ברכה לפניהם ואין טעונים ברכה לאחריהם; ורב ששת אמר: טעונין ברכה בין לפניהם בין לאחריהם, שאין לך דבר שטעון ברכה לפניו ואין טעון ברכה לאחריו אלא פת הבאה בכסנין בלבד. ופליגא דרבי חייא, דאמר רבי חייא: פת פוטרת כל מיני מאכל, ויין פוטר כל מיני משקים. אמר רב פפא, הלכתא: דברים הבאים מחמת הסעודה בתוך הסעודה - אין טעונים ברכה לא לפניהם ולא לאחריהם, ושלא מחמת הסעודה בתוך הסעודה - טעונים ברכה לפניהם ואין טעונים ברכה לאחריהם; לאחר סעודה - טעונים ברכה בין לפניהם בין לאחריהם</w:t>
      </w:r>
      <w:r w:rsidRPr="00A2611A">
        <w:rPr>
          <w:sz w:val="20"/>
          <w:szCs w:val="20"/>
        </w:rPr>
        <w:t>.</w:t>
      </w:r>
    </w:p>
    <w:p w:rsidR="0087480A" w:rsidRPr="00A2611A" w:rsidRDefault="0087480A" w:rsidP="00386695">
      <w:pPr>
        <w:pStyle w:val="NoSpacing"/>
        <w:numPr>
          <w:ilvl w:val="0"/>
          <w:numId w:val="1"/>
        </w:numPr>
        <w:bidi/>
        <w:ind w:left="0"/>
        <w:rPr>
          <w:b/>
          <w:bCs/>
          <w:sz w:val="20"/>
          <w:szCs w:val="20"/>
          <w:u w:val="single"/>
        </w:rPr>
      </w:pPr>
      <w:r w:rsidRPr="00A2611A">
        <w:rPr>
          <w:rFonts w:cs="Arial"/>
          <w:b/>
          <w:bCs/>
          <w:sz w:val="20"/>
          <w:szCs w:val="20"/>
          <w:u w:val="single"/>
          <w:rtl/>
        </w:rPr>
        <w:t>רש"י מסכת ברכות דף מא עמוד ב</w:t>
      </w:r>
    </w:p>
    <w:p w:rsidR="0087480A" w:rsidRPr="00A2611A" w:rsidRDefault="0087480A" w:rsidP="00386695">
      <w:pPr>
        <w:pStyle w:val="NoSpacing"/>
        <w:bidi/>
        <w:rPr>
          <w:sz w:val="20"/>
          <w:szCs w:val="20"/>
        </w:rPr>
      </w:pPr>
      <w:r w:rsidRPr="00A2611A">
        <w:rPr>
          <w:rFonts w:cs="Arial"/>
          <w:sz w:val="20"/>
          <w:szCs w:val="20"/>
          <w:rtl/>
        </w:rPr>
        <w:t>דברים הבאים מחמת הסעודה - ללפת בהן את הפת</w:t>
      </w:r>
      <w:r w:rsidRPr="00A2611A">
        <w:rPr>
          <w:sz w:val="20"/>
          <w:szCs w:val="20"/>
        </w:rPr>
        <w:t>.</w:t>
      </w:r>
    </w:p>
    <w:p w:rsidR="0087480A" w:rsidRPr="00A2611A" w:rsidRDefault="0087480A" w:rsidP="00386695">
      <w:pPr>
        <w:pStyle w:val="NoSpacing"/>
        <w:numPr>
          <w:ilvl w:val="0"/>
          <w:numId w:val="1"/>
        </w:numPr>
        <w:bidi/>
        <w:ind w:left="0"/>
        <w:rPr>
          <w:b/>
          <w:bCs/>
          <w:sz w:val="20"/>
          <w:szCs w:val="20"/>
          <w:u w:val="single"/>
        </w:rPr>
      </w:pPr>
      <w:r w:rsidRPr="00A2611A">
        <w:rPr>
          <w:rFonts w:cs="Arial"/>
          <w:b/>
          <w:bCs/>
          <w:sz w:val="20"/>
          <w:szCs w:val="20"/>
          <w:u w:val="single"/>
          <w:rtl/>
        </w:rPr>
        <w:t>תוספות מסכת ברכות דף מא עמוד ב</w:t>
      </w:r>
    </w:p>
    <w:p w:rsidR="0087480A" w:rsidRPr="00A2611A" w:rsidRDefault="0087480A" w:rsidP="00386695">
      <w:pPr>
        <w:pStyle w:val="NoSpacing"/>
        <w:bidi/>
        <w:rPr>
          <w:rFonts w:cs="Arial"/>
          <w:sz w:val="20"/>
          <w:szCs w:val="20"/>
        </w:rPr>
      </w:pPr>
      <w:r w:rsidRPr="00A2611A">
        <w:rPr>
          <w:rFonts w:cs="Arial"/>
          <w:sz w:val="20"/>
          <w:szCs w:val="20"/>
          <w:rtl/>
        </w:rPr>
        <w:t>הלכתא דברים הבאים בתוך הסעודה מחמת הסעודה - פי' הקונטרס ללפת בהן את הפת אין טעונין ברכה דהוו להו טפלה ולא נהירא דא"כ מתני' היא (דף מד.) דמברך על העיקר ופוטר את הטפלה ומאי קמ"ל ועוד קשה דפריך בסמוך יין נמי נפטריה פת ומאי קשה והלא כששותים היין אינו טפלה לפת ואנן במידי דטפל לפת מיירינן ואין לפרש לפירוש הקונטרס יין נפטריה פת כששורה פתו ביינו קאמר דהוה ליה יין טפל דהא לא אשכחן שיברך עליו בענין זה אלא ודאי מיירי בשתיה</w:t>
      </w:r>
    </w:p>
    <w:p w:rsidR="00DB1EBA" w:rsidRPr="00A2611A" w:rsidRDefault="00DB1EBA" w:rsidP="00386695">
      <w:pPr>
        <w:pStyle w:val="NoSpacing"/>
        <w:numPr>
          <w:ilvl w:val="0"/>
          <w:numId w:val="1"/>
        </w:numPr>
        <w:bidi/>
        <w:ind w:left="0"/>
        <w:rPr>
          <w:b/>
          <w:bCs/>
          <w:sz w:val="20"/>
          <w:szCs w:val="20"/>
          <w:u w:val="single"/>
        </w:rPr>
      </w:pPr>
      <w:r w:rsidRPr="00A2611A">
        <w:rPr>
          <w:rFonts w:cs="Arial"/>
          <w:b/>
          <w:bCs/>
          <w:sz w:val="20"/>
          <w:szCs w:val="20"/>
          <w:u w:val="single"/>
          <w:rtl/>
        </w:rPr>
        <w:t>שולחן ערוך אורח חיים הלכות ברכת הפירות סימן ריב סעיף א</w:t>
      </w:r>
    </w:p>
    <w:p w:rsidR="00DB1EBA" w:rsidRPr="00A2611A" w:rsidRDefault="00DB1EBA" w:rsidP="00386695">
      <w:pPr>
        <w:pStyle w:val="NoSpacing"/>
        <w:bidi/>
        <w:rPr>
          <w:sz w:val="20"/>
          <w:szCs w:val="20"/>
        </w:rPr>
      </w:pPr>
      <w:r w:rsidRPr="00A2611A">
        <w:rPr>
          <w:rFonts w:cs="Arial"/>
          <w:sz w:val="20"/>
          <w:szCs w:val="20"/>
          <w:rtl/>
        </w:rPr>
        <w:t>א') כל שהוא עיקר ועמו טפילה (פי' דבר בלתי נחשב), מברך על העיקר ופוטר את הטפילה א) בין מברכה שלפניה בין מברכה שלאחריה; לא מיבעיא * (א) א] אם א העיקר מעורב עם הטפל, אלא אפי' (ב) כל אחד לבדו; א} ואפילו פת שהוא חשוב מכל, אם הוא טפל ב כגון (ג) &lt;א&gt; שאוכל ב] דג מליח ואוכל פת עמו &lt;ב&gt; כדי ג] שלא יזיקנו בגרונו, מברך על הדג ופוטר הפת, (ד) כיון שהוא טפל. הגה: &lt;ג&gt; וי"א ג [א*] ב} אם ד] הטפל חביב עליו, מברך עליו (ה) ואח"כ מברך על העיקר (אגור בשם א"ז); הא דמברכין על העיקר ופוטר את הטפילה היינו (ו) שאוכלן ביחד &lt;ד&gt; או שאוכל (ז) ה] העיקר תחלה, אבל אם אוכל הטפל תחלה {א} כגון שרוצה לשתות ורוצה לאכול תחלה כדי שלא ישתה אליבא ריקנא; (ח) או &lt;ה&gt; שאוכל ו] גרעיני גודגדניות למתק השתייה, &lt;ו&gt; ג} מברך (ט) על האוכל תחלה אף על פי שהוא טפל לשתייה, * ואינו מברך עליו (י) ד &lt;ז&gt; רק ז] שהכל (יא) הואיל והוא טפל לדבר אחר (ת"ה סימן ל"ה /ל"א</w:t>
      </w:r>
      <w:r w:rsidRPr="00A2611A">
        <w:rPr>
          <w:sz w:val="20"/>
          <w:szCs w:val="20"/>
        </w:rPr>
        <w:t>/).</w:t>
      </w:r>
    </w:p>
    <w:p w:rsidR="00E93919" w:rsidRPr="00A2611A" w:rsidRDefault="00E93919" w:rsidP="00386695">
      <w:pPr>
        <w:pStyle w:val="NoSpacing"/>
        <w:numPr>
          <w:ilvl w:val="0"/>
          <w:numId w:val="1"/>
        </w:numPr>
        <w:bidi/>
        <w:ind w:left="0"/>
        <w:rPr>
          <w:b/>
          <w:bCs/>
          <w:sz w:val="20"/>
          <w:szCs w:val="20"/>
          <w:u w:val="single"/>
        </w:rPr>
      </w:pPr>
      <w:r w:rsidRPr="00A2611A">
        <w:rPr>
          <w:rFonts w:cs="Arial"/>
          <w:b/>
          <w:bCs/>
          <w:sz w:val="20"/>
          <w:szCs w:val="20"/>
          <w:u w:val="single"/>
          <w:rtl/>
        </w:rPr>
        <w:t>משנה ברורה סימן ריב</w:t>
      </w:r>
    </w:p>
    <w:p w:rsidR="00E93919" w:rsidRPr="00A2611A" w:rsidRDefault="00E93919" w:rsidP="00386695">
      <w:pPr>
        <w:pStyle w:val="NoSpacing"/>
        <w:bidi/>
        <w:rPr>
          <w:sz w:val="20"/>
          <w:szCs w:val="20"/>
        </w:rPr>
      </w:pPr>
      <w:r w:rsidRPr="00A2611A">
        <w:rPr>
          <w:rFonts w:cs="Arial"/>
          <w:sz w:val="20"/>
          <w:szCs w:val="20"/>
          <w:rtl/>
        </w:rPr>
        <w:t>(ו) שאוכלן ביחד - ואם אוכל[כ] פת כיסנין עם גבינה או שאר דבר ללפת בו אף שהם ג"כ חביבים עליו[כא] והוא תאב לאכול אותם מ"מ מברך רק על הכיסנין לבד דמסתברא שהוא העיקר אצלו וה"ה בכל דבר כשאוכל עם מין אחר ללפת בו דמה שאוכל ללפת נחשב רק כטפל</w:t>
      </w:r>
      <w:r w:rsidRPr="00A2611A">
        <w:rPr>
          <w:sz w:val="20"/>
          <w:szCs w:val="20"/>
        </w:rPr>
        <w:t>:</w:t>
      </w:r>
    </w:p>
    <w:p w:rsidR="00E93919" w:rsidRPr="00A2611A" w:rsidRDefault="00E93919" w:rsidP="00386695">
      <w:pPr>
        <w:pStyle w:val="NoSpacing"/>
        <w:numPr>
          <w:ilvl w:val="0"/>
          <w:numId w:val="1"/>
        </w:numPr>
        <w:bidi/>
        <w:ind w:left="0"/>
        <w:rPr>
          <w:b/>
          <w:bCs/>
          <w:sz w:val="20"/>
          <w:szCs w:val="20"/>
          <w:u w:val="single"/>
        </w:rPr>
      </w:pPr>
      <w:r w:rsidRPr="00A2611A">
        <w:rPr>
          <w:rFonts w:cs="Arial"/>
          <w:b/>
          <w:bCs/>
          <w:sz w:val="20"/>
          <w:szCs w:val="20"/>
          <w:u w:val="single"/>
          <w:rtl/>
        </w:rPr>
        <w:t>שער הציון סימן ריב ס"ק כ</w:t>
      </w:r>
    </w:p>
    <w:p w:rsidR="00E93919" w:rsidRPr="00A2611A" w:rsidRDefault="00E93919" w:rsidP="00386695">
      <w:pPr>
        <w:pStyle w:val="NoSpacing"/>
        <w:bidi/>
        <w:rPr>
          <w:sz w:val="20"/>
          <w:szCs w:val="20"/>
        </w:rPr>
      </w:pPr>
      <w:r w:rsidRPr="00A2611A">
        <w:rPr>
          <w:rFonts w:cs="Arial"/>
          <w:sz w:val="20"/>
          <w:szCs w:val="20"/>
          <w:rtl/>
        </w:rPr>
        <w:t>(כ) כן הסכים בספר מגן גבורים לדינא בסימן ר"ח, וכתב דאף שבספר ברכי יוסף מסתפק קצת בזה [והובא בשערי תשובה בסימן ר"ח, עיין שם], העיקר כן הוא, ופוק חזי מאי עמא דבר, עיין שם. ומה שכתב בסימן ר"ח סעיף י"ג, דאם אכל בשר ודגים ואכל מחמשת המינין אין על המחיה פוטרת אותם, היינו, כשלא אכל הבשר ודגים עם הכיסנין ביחד, אבל כשאכלן ביחד פטור מטעם טפל [או כשאכלן עם תבשיל של ה' מינים, דבודאי בזה אין אחד טפל לחברו, דכל אחד דבר בפני עצמו הוא], וכן משמע בשערי תשובה שם</w:t>
      </w:r>
      <w:r w:rsidRPr="00A2611A">
        <w:rPr>
          <w:sz w:val="20"/>
          <w:szCs w:val="20"/>
        </w:rPr>
        <w:t>:</w:t>
      </w:r>
    </w:p>
    <w:p w:rsidR="00E93919" w:rsidRPr="00A2611A" w:rsidRDefault="00E93919" w:rsidP="00386695">
      <w:pPr>
        <w:pStyle w:val="NoSpacing"/>
        <w:numPr>
          <w:ilvl w:val="0"/>
          <w:numId w:val="1"/>
        </w:numPr>
        <w:bidi/>
        <w:ind w:left="0"/>
        <w:rPr>
          <w:b/>
          <w:bCs/>
          <w:sz w:val="20"/>
          <w:szCs w:val="20"/>
          <w:u w:val="single"/>
        </w:rPr>
      </w:pPr>
      <w:r w:rsidRPr="00A2611A">
        <w:rPr>
          <w:rFonts w:cs="Arial"/>
          <w:b/>
          <w:bCs/>
          <w:sz w:val="20"/>
          <w:szCs w:val="20"/>
          <w:u w:val="single"/>
          <w:rtl/>
        </w:rPr>
        <w:t>שולחן ערוך אורח חיים הלכות בציעת הפת, סעודה, וברכת המזון סימן קסח סעיף יא</w:t>
      </w:r>
    </w:p>
    <w:p w:rsidR="00E93919" w:rsidRPr="00A2611A" w:rsidRDefault="00E93919" w:rsidP="00386695">
      <w:pPr>
        <w:pStyle w:val="NoSpacing"/>
        <w:bidi/>
        <w:rPr>
          <w:sz w:val="20"/>
          <w:szCs w:val="20"/>
        </w:rPr>
      </w:pPr>
      <w:r w:rsidRPr="00A2611A">
        <w:rPr>
          <w:rFonts w:cs="Arial"/>
          <w:sz w:val="20"/>
          <w:szCs w:val="20"/>
          <w:rtl/>
        </w:rPr>
        <w:t>יא') יש מי שאומר (סא) &lt;יד&gt; דפירורין מא] שנותנין (סב) כט מב] במים כא'] והמים מתלבנים מחמת הפירורין, (סג) אזיל ליה תוריתא (פירוש כאילו אמר תואריתא כלומר תואר הלחם) דנהמא ל יח} ואין מברך עליה מג] אלא בורא מיני מזונות וברכה אחת מעין שלש</w:t>
      </w:r>
      <w:r w:rsidRPr="00A2611A">
        <w:rPr>
          <w:sz w:val="20"/>
          <w:szCs w:val="20"/>
        </w:rPr>
        <w:t>.</w:t>
      </w:r>
    </w:p>
    <w:p w:rsidR="00BD5DC3" w:rsidRPr="00A2611A" w:rsidRDefault="00BD5DC3" w:rsidP="00386695">
      <w:pPr>
        <w:pStyle w:val="NoSpacing"/>
        <w:numPr>
          <w:ilvl w:val="0"/>
          <w:numId w:val="1"/>
        </w:numPr>
        <w:bidi/>
        <w:ind w:left="0"/>
        <w:rPr>
          <w:b/>
          <w:bCs/>
          <w:sz w:val="20"/>
          <w:szCs w:val="20"/>
          <w:u w:val="single"/>
        </w:rPr>
      </w:pPr>
      <w:r w:rsidRPr="00A2611A">
        <w:rPr>
          <w:rFonts w:cs="Arial"/>
          <w:b/>
          <w:bCs/>
          <w:sz w:val="20"/>
          <w:szCs w:val="20"/>
          <w:u w:val="single"/>
          <w:rtl/>
        </w:rPr>
        <w:t>מגן אברהם סימן קסח</w:t>
      </w:r>
    </w:p>
    <w:p w:rsidR="00BD5DC3" w:rsidRPr="00A2611A" w:rsidRDefault="00BD5DC3" w:rsidP="00386695">
      <w:pPr>
        <w:pStyle w:val="NoSpacing"/>
        <w:bidi/>
        <w:rPr>
          <w:sz w:val="20"/>
          <w:szCs w:val="20"/>
        </w:rPr>
      </w:pPr>
      <w:r w:rsidRPr="00A2611A">
        <w:rPr>
          <w:rFonts w:cs="Arial"/>
          <w:sz w:val="20"/>
          <w:szCs w:val="20"/>
          <w:rtl/>
        </w:rPr>
        <w:t>אח"כ מצאתי בתוספ' פ"ד אורז ויין מברך על האורז ופוטר את היין דה"ל אורז עיקר מיהו אם עיקר כוונתו על הזופ"א ה"ל יין עיקר ואם כוונתו על שניהם יברך על שניהם עמ"ש סי' קע"ז</w:t>
      </w:r>
      <w:r w:rsidRPr="00A2611A">
        <w:rPr>
          <w:sz w:val="20"/>
          <w:szCs w:val="20"/>
        </w:rPr>
        <w:t>,</w:t>
      </w:r>
    </w:p>
    <w:p w:rsidR="00A3608F" w:rsidRPr="00A2611A" w:rsidRDefault="00A3608F" w:rsidP="00386695">
      <w:pPr>
        <w:pStyle w:val="NoSpacing"/>
        <w:bidi/>
        <w:rPr>
          <w:sz w:val="20"/>
          <w:szCs w:val="20"/>
        </w:rPr>
      </w:pPr>
      <w:r w:rsidRPr="00A2611A">
        <w:rPr>
          <w:rFonts w:cs="Arial"/>
          <w:sz w:val="20"/>
          <w:szCs w:val="20"/>
          <w:rtl/>
        </w:rPr>
        <w:t>שולחן ערוך אורח חיים הלכות בציעת הפת, סעודה, וברכת המזון סימן קסח סעיף ח</w:t>
      </w:r>
    </w:p>
    <w:p w:rsidR="00A3608F" w:rsidRPr="00A2611A" w:rsidRDefault="00A3608F" w:rsidP="00386695">
      <w:pPr>
        <w:pStyle w:val="NoSpacing"/>
        <w:bidi/>
        <w:rPr>
          <w:sz w:val="20"/>
          <w:szCs w:val="20"/>
        </w:rPr>
      </w:pPr>
      <w:r w:rsidRPr="00A2611A">
        <w:rPr>
          <w:sz w:val="20"/>
          <w:szCs w:val="20"/>
        </w:rPr>
        <w:t xml:space="preserve"> </w:t>
      </w:r>
      <w:r w:rsidRPr="00A2611A">
        <w:rPr>
          <w:rFonts w:cs="Arial"/>
          <w:sz w:val="20"/>
          <w:szCs w:val="20"/>
          <w:rtl/>
        </w:rPr>
        <w:t>אבל אותם כג רקיקים דקים שנותנים מרקחת עליהם, (מה) הם &lt;יא&gt; ל] טפילים לגבי המרקחת וברכת המרקחת (מו) פוטרתן</w:t>
      </w:r>
      <w:r w:rsidRPr="00A2611A">
        <w:rPr>
          <w:sz w:val="20"/>
          <w:szCs w:val="20"/>
        </w:rPr>
        <w:t>.</w:t>
      </w:r>
    </w:p>
    <w:p w:rsidR="00A3608F" w:rsidRPr="00A2611A" w:rsidRDefault="00A3608F" w:rsidP="00386695">
      <w:pPr>
        <w:pStyle w:val="NoSpacing"/>
        <w:numPr>
          <w:ilvl w:val="0"/>
          <w:numId w:val="1"/>
        </w:numPr>
        <w:bidi/>
        <w:ind w:left="0"/>
        <w:rPr>
          <w:b/>
          <w:bCs/>
          <w:sz w:val="20"/>
          <w:szCs w:val="20"/>
          <w:u w:val="single"/>
        </w:rPr>
      </w:pPr>
      <w:r w:rsidRPr="00A2611A">
        <w:rPr>
          <w:rFonts w:cs="Arial"/>
          <w:b/>
          <w:bCs/>
          <w:sz w:val="20"/>
          <w:szCs w:val="20"/>
          <w:u w:val="single"/>
          <w:rtl/>
        </w:rPr>
        <w:t>משנה ברורה סימן קסח ס"ק מו</w:t>
      </w:r>
    </w:p>
    <w:p w:rsidR="00386695" w:rsidRDefault="00A3608F" w:rsidP="00386695">
      <w:pPr>
        <w:pStyle w:val="NoSpacing"/>
        <w:bidi/>
        <w:rPr>
          <w:sz w:val="20"/>
          <w:szCs w:val="20"/>
        </w:rPr>
      </w:pPr>
      <w:r w:rsidRPr="00A2611A">
        <w:rPr>
          <w:rFonts w:cs="Arial"/>
          <w:sz w:val="20"/>
          <w:szCs w:val="20"/>
          <w:rtl/>
        </w:rPr>
        <w:t>(מו) פוטרתן - ואם אכל המרקחת מלמעלה[מב] והשאיר הרקיקין ואכלן בפני עצמן צריך לברך במ"מ עליהם אך אם אכלן ביחד[מג] ונשאר עוד קצת רקיק בלא מרקחת אין צריך לברך עליו כיון דעיקר אכילתו היה ביחד ונחשב לטפל להמרקחת אין חוששין על גמר האכילה</w:t>
      </w:r>
      <w:r w:rsidRPr="00A2611A">
        <w:rPr>
          <w:sz w:val="20"/>
          <w:szCs w:val="20"/>
        </w:rPr>
        <w:t>:</w:t>
      </w:r>
    </w:p>
    <w:p w:rsidR="00386695" w:rsidRDefault="00386695">
      <w:pPr>
        <w:rPr>
          <w:sz w:val="20"/>
          <w:szCs w:val="20"/>
        </w:rPr>
      </w:pPr>
      <w:r>
        <w:rPr>
          <w:sz w:val="20"/>
          <w:szCs w:val="20"/>
        </w:rPr>
        <w:br w:type="page"/>
      </w:r>
    </w:p>
    <w:p w:rsidR="00896322" w:rsidRPr="00A2611A" w:rsidRDefault="00896322" w:rsidP="00386695">
      <w:pPr>
        <w:pStyle w:val="NoSpacing"/>
        <w:numPr>
          <w:ilvl w:val="0"/>
          <w:numId w:val="1"/>
        </w:numPr>
        <w:bidi/>
        <w:ind w:left="0"/>
        <w:rPr>
          <w:b/>
          <w:bCs/>
          <w:sz w:val="20"/>
          <w:szCs w:val="20"/>
          <w:u w:val="single"/>
        </w:rPr>
      </w:pPr>
      <w:bookmarkStart w:id="0" w:name="_GoBack"/>
      <w:bookmarkEnd w:id="0"/>
      <w:r w:rsidRPr="00A2611A">
        <w:rPr>
          <w:rFonts w:cs="Arial"/>
          <w:b/>
          <w:bCs/>
          <w:sz w:val="20"/>
          <w:szCs w:val="20"/>
          <w:u w:val="single"/>
          <w:rtl/>
        </w:rPr>
        <w:lastRenderedPageBreak/>
        <w:t>שו"ת אגרות משה אורח חיים חלק ד סימן מג</w:t>
      </w:r>
    </w:p>
    <w:p w:rsidR="00896322" w:rsidRPr="00A2611A" w:rsidRDefault="00896322" w:rsidP="00386695">
      <w:pPr>
        <w:pStyle w:val="NoSpacing"/>
        <w:bidi/>
        <w:rPr>
          <w:sz w:val="20"/>
          <w:szCs w:val="20"/>
        </w:rPr>
      </w:pPr>
      <w:r w:rsidRPr="00A2611A">
        <w:rPr>
          <w:rFonts w:cs="Arial"/>
          <w:sz w:val="20"/>
          <w:szCs w:val="20"/>
          <w:rtl/>
        </w:rPr>
        <w:t>עיקר וטפל במיני מזונות תשל"ז</w:t>
      </w:r>
      <w:r w:rsidRPr="00A2611A">
        <w:rPr>
          <w:sz w:val="20"/>
          <w:szCs w:val="20"/>
        </w:rPr>
        <w:t xml:space="preserve">. </w:t>
      </w:r>
    </w:p>
    <w:p w:rsidR="00896322" w:rsidRPr="00A2611A" w:rsidRDefault="00896322" w:rsidP="00386695">
      <w:pPr>
        <w:pStyle w:val="NoSpacing"/>
        <w:bidi/>
        <w:rPr>
          <w:sz w:val="20"/>
          <w:szCs w:val="20"/>
        </w:rPr>
      </w:pPr>
      <w:r w:rsidRPr="00A2611A">
        <w:rPr>
          <w:rFonts w:cs="Arial"/>
          <w:sz w:val="20"/>
          <w:szCs w:val="20"/>
          <w:rtl/>
        </w:rPr>
        <w:t>חתיכה של מזונות נכרת וחשובה שראויה וחביבה לאכול בפני עצמה כגון כריכים דקים של גלידה (אייס קרים ווייפערס) או בצק דק ממולא פירות מתוקים (פיי - קראסט או שטרודל) ורצה לאכול אותן ראשון בפני עצמן יש לו רשות לברך במ"מ =בורא מיני מזונות= תחלה ואח"כ על העיקר. והטעם דלהרבה בנ"א =בני אדם= ואולי להרוב הוא גם דבר חביב בפני עצמה, שלכן יש לעשות לרוב בנ"א לברך תחלה על חתיכה קטנה ממזונות ואח"כ על הממולא שהכל או העץ כפי מה שהן, אבל אלו שאין רצונם אלא בהממולא אך שאוכלין אותן מחמת שהן עכ"פ שם יברכו רק על הגלידה ועל הממולא ופטור מזונות הטפל להם</w:t>
      </w:r>
      <w:r w:rsidRPr="00A2611A">
        <w:rPr>
          <w:sz w:val="20"/>
          <w:szCs w:val="20"/>
        </w:rPr>
        <w:t xml:space="preserve">. </w:t>
      </w:r>
    </w:p>
    <w:p w:rsidR="00896322" w:rsidRPr="00A2611A" w:rsidRDefault="00896322" w:rsidP="00386695">
      <w:pPr>
        <w:pStyle w:val="NoSpacing"/>
        <w:bidi/>
        <w:rPr>
          <w:sz w:val="20"/>
          <w:szCs w:val="20"/>
        </w:rPr>
      </w:pPr>
      <w:r w:rsidRPr="00A2611A">
        <w:rPr>
          <w:rFonts w:cs="Arial"/>
          <w:sz w:val="20"/>
          <w:szCs w:val="20"/>
          <w:rtl/>
        </w:rPr>
        <w:t>דייסא של חמשת המינים אעפ"י שמוסיפים חלב ושאר מיני מתיקה ותבלין שמברכים במ"מ הנה חלב שנותנין בדייסות (סירעל) היבשות תלוי בכמות החלב בין אם הוא צמא או לא דאם הוא רק כדרך בנ"א הנותנין חלב להטעמת אכילת הדייסא ואף אם אינו לטעם אלא שביחד עם החלב נוח לאכול ולבלוע נמי הוא טפל בהכרח כיון שהוא מעורב ורק בשיעור הזה, שלכן אף שהוא צמא ונהנה גם מהחלב כשותה הוא רק כנסתלק צמאו באכילה, שלא היה שייך לברך עוד ברכה, ואם נתנו חלב הרבה יותר מהצורך להאכילה הוא גם כשתיה ממש וצריך לברך גם על החלב שהכל אף אם אינו צמא מאחר שעכ"פ נהנה מחלב מצד עצמו והוא נראה כבפני עצמו</w:t>
      </w:r>
      <w:r w:rsidRPr="00A2611A">
        <w:rPr>
          <w:sz w:val="20"/>
          <w:szCs w:val="20"/>
        </w:rPr>
        <w:t xml:space="preserve">. </w:t>
      </w:r>
    </w:p>
    <w:p w:rsidR="00896322" w:rsidRPr="00A2611A" w:rsidRDefault="00896322" w:rsidP="00386695">
      <w:pPr>
        <w:pStyle w:val="NoSpacing"/>
        <w:bidi/>
        <w:rPr>
          <w:sz w:val="20"/>
          <w:szCs w:val="20"/>
        </w:rPr>
      </w:pPr>
      <w:r w:rsidRPr="00A2611A">
        <w:rPr>
          <w:rFonts w:cs="Arial"/>
          <w:sz w:val="20"/>
          <w:szCs w:val="20"/>
          <w:rtl/>
        </w:rPr>
        <w:t>ואם יש שם פירות כמו בננות (באנאנעס) שהם חתיכות אין שייכים כלל לדייסא אף שנמצאו ביחד וצריך לברך עליהם בפני עצמם, ועל צוקער /סוכר/ אין לברך כלל שהוא דבר הנמוח ובטל לכל דבר שנותנין שם צוקער</w:t>
      </w:r>
      <w:r w:rsidRPr="00A2611A">
        <w:rPr>
          <w:sz w:val="20"/>
          <w:szCs w:val="20"/>
        </w:rPr>
        <w:t xml:space="preserve">. </w:t>
      </w:r>
    </w:p>
    <w:p w:rsidR="00896322" w:rsidRPr="00A2611A" w:rsidRDefault="00896322" w:rsidP="00386695">
      <w:pPr>
        <w:pStyle w:val="NoSpacing"/>
        <w:bidi/>
        <w:rPr>
          <w:sz w:val="20"/>
          <w:szCs w:val="20"/>
        </w:rPr>
      </w:pPr>
      <w:r w:rsidRPr="00A2611A">
        <w:rPr>
          <w:rFonts w:cs="Arial"/>
          <w:sz w:val="20"/>
          <w:szCs w:val="20"/>
          <w:rtl/>
        </w:rPr>
        <w:t>מרק של תרנגול עם כופתאות (קניידלאך) וכדומה ממיני מזונות מברכין במ"מ על הכופתאות, ועל המרק אין צריך לברך אם לא כששותה המרק לבדו, אבל יותר טוב לאכול ביחד ולברך רק במ"מ =בורא מיני מזונות</w:t>
      </w:r>
      <w:r w:rsidRPr="00A2611A">
        <w:rPr>
          <w:sz w:val="20"/>
          <w:szCs w:val="20"/>
        </w:rPr>
        <w:t>=.</w:t>
      </w:r>
    </w:p>
    <w:p w:rsidR="00896322" w:rsidRPr="00A2611A" w:rsidRDefault="00896322" w:rsidP="00386695">
      <w:pPr>
        <w:pStyle w:val="NoSpacing"/>
        <w:numPr>
          <w:ilvl w:val="0"/>
          <w:numId w:val="1"/>
        </w:numPr>
        <w:bidi/>
        <w:ind w:left="0"/>
        <w:rPr>
          <w:b/>
          <w:bCs/>
          <w:sz w:val="20"/>
          <w:szCs w:val="20"/>
          <w:u w:val="single"/>
        </w:rPr>
      </w:pPr>
      <w:r w:rsidRPr="00A2611A">
        <w:rPr>
          <w:rFonts w:cs="Arial"/>
          <w:b/>
          <w:bCs/>
          <w:sz w:val="20"/>
          <w:szCs w:val="20"/>
          <w:u w:val="single"/>
          <w:rtl/>
        </w:rPr>
        <w:t>שולחן ערוך אורח חיים הלכות ברכת הפירות סימן רח סעיף ד</w:t>
      </w:r>
    </w:p>
    <w:p w:rsidR="00896322" w:rsidRPr="00A2611A" w:rsidRDefault="00896322" w:rsidP="00386695">
      <w:pPr>
        <w:pStyle w:val="NoSpacing"/>
        <w:bidi/>
        <w:rPr>
          <w:sz w:val="20"/>
          <w:szCs w:val="20"/>
        </w:rPr>
      </w:pPr>
      <w:r w:rsidRPr="00A2611A">
        <w:rPr>
          <w:rFonts w:cs="Arial"/>
          <w:sz w:val="20"/>
          <w:szCs w:val="20"/>
          <w:rtl/>
        </w:rPr>
        <w:t>והתוספות (יז) נסתפקו אם יברך לאחריו ברכה מעין שלש, {ג} ולכך כתבו שנכון שלא לאכלו ח] ד} אלא (יח) ז בתוך הסעודה ויפטרנו ברכת המזון</w:t>
      </w:r>
      <w:r w:rsidRPr="00A2611A">
        <w:rPr>
          <w:sz w:val="20"/>
          <w:szCs w:val="20"/>
        </w:rPr>
        <w:t>.</w:t>
      </w:r>
    </w:p>
    <w:p w:rsidR="008927F8" w:rsidRPr="00A2611A" w:rsidRDefault="008927F8" w:rsidP="00386695">
      <w:pPr>
        <w:pStyle w:val="NoSpacing"/>
        <w:numPr>
          <w:ilvl w:val="0"/>
          <w:numId w:val="1"/>
        </w:numPr>
        <w:bidi/>
        <w:ind w:left="0"/>
        <w:rPr>
          <w:b/>
          <w:bCs/>
          <w:sz w:val="20"/>
          <w:szCs w:val="20"/>
          <w:u w:val="single"/>
        </w:rPr>
      </w:pPr>
      <w:r w:rsidRPr="00A2611A">
        <w:rPr>
          <w:rFonts w:cs="Arial"/>
          <w:b/>
          <w:bCs/>
          <w:sz w:val="20"/>
          <w:szCs w:val="20"/>
          <w:u w:val="single"/>
          <w:rtl/>
        </w:rPr>
        <w:t>מגן אברהם סימן רח</w:t>
      </w:r>
    </w:p>
    <w:p w:rsidR="008927F8" w:rsidRPr="00A2611A" w:rsidRDefault="008927F8" w:rsidP="00386695">
      <w:pPr>
        <w:pStyle w:val="NoSpacing"/>
        <w:bidi/>
        <w:rPr>
          <w:sz w:val="20"/>
          <w:szCs w:val="20"/>
        </w:rPr>
      </w:pPr>
      <w:r w:rsidRPr="00A2611A">
        <w:rPr>
          <w:rFonts w:cs="Arial"/>
          <w:sz w:val="20"/>
          <w:szCs w:val="20"/>
          <w:rtl/>
        </w:rPr>
        <w:t>ז (פמ"ג) (מחה"ש) בתוך הסעודה. ואם אירע שאכלו שלא בתוך הסעוד' יברך אחריהם בנ"ר כ"מ דעת הרב"י, ונ"ל דאם עושין תבשיל משבולת שועל שקורין גנצ"י גרי"ץ ונותנין בהם מים הרבה שאין ראויה רק לשרפו שקורין זופ"א אפשר דאין המים בטלי לגבי הגרעין וצריך לברך על הגרעין בפ"הא ועל המים בפ"ע שהכל דהא עיקרן ע"ש המים כמ"ש סי' ר"ד ס"א גבי שכר שעורים מ"מ אין הגרעי' בטלי' לרוטב דה' מינין חשיבי כמ"ש ססי' ר"ד ועס"ו ועמ"ש סי' קס"ח סי"ג</w:t>
      </w:r>
      <w:r w:rsidRPr="00A2611A">
        <w:rPr>
          <w:sz w:val="20"/>
          <w:szCs w:val="20"/>
        </w:rPr>
        <w:t>:</w:t>
      </w:r>
    </w:p>
    <w:p w:rsidR="008927F8" w:rsidRPr="00A2611A" w:rsidRDefault="008927F8" w:rsidP="00386695">
      <w:pPr>
        <w:bidi/>
        <w:rPr>
          <w:sz w:val="20"/>
          <w:szCs w:val="20"/>
        </w:rPr>
      </w:pPr>
    </w:p>
    <w:sectPr w:rsidR="008927F8" w:rsidRPr="00A2611A" w:rsidSect="0038669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3E" w:rsidRDefault="0025683E" w:rsidP="00386695">
      <w:pPr>
        <w:spacing w:after="0" w:line="240" w:lineRule="auto"/>
      </w:pPr>
      <w:r>
        <w:separator/>
      </w:r>
    </w:p>
  </w:endnote>
  <w:endnote w:type="continuationSeparator" w:id="0">
    <w:p w:rsidR="0025683E" w:rsidRDefault="0025683E" w:rsidP="003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3E" w:rsidRDefault="0025683E" w:rsidP="00386695">
      <w:pPr>
        <w:spacing w:after="0" w:line="240" w:lineRule="auto"/>
      </w:pPr>
      <w:r>
        <w:separator/>
      </w:r>
    </w:p>
  </w:footnote>
  <w:footnote w:type="continuationSeparator" w:id="0">
    <w:p w:rsidR="0025683E" w:rsidRDefault="0025683E" w:rsidP="0038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95" w:rsidRDefault="00386695" w:rsidP="00386695">
    <w:pPr>
      <w:pStyle w:val="Header"/>
      <w:bidi/>
      <w:jc w:val="center"/>
      <w:rPr>
        <w:rFonts w:hint="cs"/>
        <w:rtl/>
      </w:rPr>
    </w:pPr>
    <w:r w:rsidRPr="00386695">
      <w:rPr>
        <w:rFonts w:hint="cs"/>
        <w:sz w:val="52"/>
        <w:szCs w:val="52"/>
        <w:rtl/>
      </w:rPr>
      <w:t xml:space="preserve">הלכות ברכות </w:t>
    </w:r>
    <w:r w:rsidRPr="00386695">
      <w:rPr>
        <w:sz w:val="52"/>
        <w:szCs w:val="52"/>
        <w:rtl/>
      </w:rPr>
      <w:t>–</w:t>
    </w:r>
    <w:r w:rsidRPr="00386695">
      <w:rPr>
        <w:rFonts w:hint="cs"/>
        <w:sz w:val="52"/>
        <w:szCs w:val="52"/>
        <w:rtl/>
      </w:rPr>
      <w:t xml:space="preserve"> עיקר וטפל (2)</w:t>
    </w:r>
    <w:r>
      <w:rPr>
        <w:rFonts w:hint="cs"/>
        <w:rtl/>
      </w:rPr>
      <w:t xml:space="preserve"> פ' בא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4A2"/>
    <w:multiLevelType w:val="hybridMultilevel"/>
    <w:tmpl w:val="5AEE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0A"/>
    <w:rsid w:val="0025683E"/>
    <w:rsid w:val="00386695"/>
    <w:rsid w:val="006159FE"/>
    <w:rsid w:val="0087480A"/>
    <w:rsid w:val="008927F8"/>
    <w:rsid w:val="00896322"/>
    <w:rsid w:val="00A2611A"/>
    <w:rsid w:val="00A3608F"/>
    <w:rsid w:val="00BD5DC3"/>
    <w:rsid w:val="00DB1EBA"/>
    <w:rsid w:val="00E93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22"/>
    <w:pPr>
      <w:spacing w:after="0" w:line="240" w:lineRule="auto"/>
    </w:pPr>
  </w:style>
  <w:style w:type="paragraph" w:styleId="Header">
    <w:name w:val="header"/>
    <w:basedOn w:val="Normal"/>
    <w:link w:val="HeaderChar"/>
    <w:uiPriority w:val="99"/>
    <w:unhideWhenUsed/>
    <w:rsid w:val="00386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95"/>
  </w:style>
  <w:style w:type="paragraph" w:styleId="Footer">
    <w:name w:val="footer"/>
    <w:basedOn w:val="Normal"/>
    <w:link w:val="FooterChar"/>
    <w:uiPriority w:val="99"/>
    <w:unhideWhenUsed/>
    <w:rsid w:val="0038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22"/>
    <w:pPr>
      <w:spacing w:after="0" w:line="240" w:lineRule="auto"/>
    </w:pPr>
  </w:style>
  <w:style w:type="paragraph" w:styleId="Header">
    <w:name w:val="header"/>
    <w:basedOn w:val="Normal"/>
    <w:link w:val="HeaderChar"/>
    <w:uiPriority w:val="99"/>
    <w:unhideWhenUsed/>
    <w:rsid w:val="00386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95"/>
  </w:style>
  <w:style w:type="paragraph" w:styleId="Footer">
    <w:name w:val="footer"/>
    <w:basedOn w:val="Normal"/>
    <w:link w:val="FooterChar"/>
    <w:uiPriority w:val="99"/>
    <w:unhideWhenUsed/>
    <w:rsid w:val="0038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2020-01-24T06:38:00Z</dcterms:created>
  <dcterms:modified xsi:type="dcterms:W3CDTF">2020-01-24T09:26:00Z</dcterms:modified>
</cp:coreProperties>
</file>