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C34A3" w14:textId="77777777" w:rsidR="00C15E1B" w:rsidRPr="00C15E1B" w:rsidRDefault="00C15E1B" w:rsidP="004C5966">
      <w:pPr>
        <w:pStyle w:val="NoSpacing"/>
        <w:numPr>
          <w:ilvl w:val="0"/>
          <w:numId w:val="1"/>
        </w:numPr>
        <w:bidi/>
        <w:ind w:left="0"/>
        <w:rPr>
          <w:rFonts w:cs="Arial"/>
          <w:b/>
          <w:bCs/>
          <w:sz w:val="20"/>
          <w:szCs w:val="20"/>
          <w:u w:val="single"/>
        </w:rPr>
      </w:pPr>
      <w:r w:rsidRPr="00C15E1B">
        <w:rPr>
          <w:rFonts w:cs="Arial"/>
          <w:b/>
          <w:bCs/>
          <w:sz w:val="20"/>
          <w:szCs w:val="20"/>
          <w:u w:val="single"/>
          <w:rtl/>
        </w:rPr>
        <w:t>תלמוד בבלי מסכת ברכות דף מד עמוד א</w:t>
      </w:r>
      <w:bookmarkStart w:id="0" w:name="_GoBack"/>
      <w:bookmarkEnd w:id="0"/>
    </w:p>
    <w:p w14:paraId="058BFDCD" w14:textId="77777777" w:rsidR="00C15E1B" w:rsidRPr="00C15E1B" w:rsidRDefault="00C15E1B" w:rsidP="004C5966">
      <w:pPr>
        <w:pStyle w:val="NoSpacing"/>
        <w:bidi/>
        <w:rPr>
          <w:rFonts w:cs="Arial"/>
          <w:sz w:val="20"/>
          <w:szCs w:val="20"/>
        </w:rPr>
      </w:pPr>
      <w:r w:rsidRPr="00C15E1B">
        <w:rPr>
          <w:rFonts w:cs="Arial"/>
          <w:sz w:val="20"/>
          <w:szCs w:val="20"/>
          <w:rtl/>
        </w:rPr>
        <w:t xml:space="preserve">משנה. הביאו לפניו מליח תחלה ופת עמו - מברך על המליח ופוטר את הפת, שהפת טפלה לו. זה הכלל: כל שהוא עיקר ועמו טפלה - מברך על העיקר ופוטר את הטפלה. </w:t>
      </w:r>
    </w:p>
    <w:p w14:paraId="5009C867" w14:textId="77777777" w:rsidR="00C15E1B" w:rsidRPr="00C15E1B" w:rsidRDefault="00C15E1B" w:rsidP="004C5966">
      <w:pPr>
        <w:pStyle w:val="NoSpacing"/>
        <w:bidi/>
        <w:rPr>
          <w:sz w:val="20"/>
          <w:szCs w:val="20"/>
        </w:rPr>
      </w:pPr>
      <w:r w:rsidRPr="00C15E1B">
        <w:rPr>
          <w:rFonts w:cs="Arial"/>
          <w:sz w:val="20"/>
          <w:szCs w:val="20"/>
          <w:rtl/>
        </w:rPr>
        <w:t xml:space="preserve">גמרא. ומי איכא מידי דהוי מליח עיקר ופת טפלה? אמר רב אחא בריה דרב עוירא אמר רב אשי: באוכלי פירות גנוסר שנו. אמר רבה בר בר חנה: כי הוה אזלינן בתריה דרבי יוחנן למיכל פירות גנוסר, כי הוינן בי מאה - מנקטינן ליה לכל חד וחד עשרה עשרה, וכי הוינן בי עשרה - מנקטינן ליה כל חד וחד מאה מאה, וכל מאה מינייהו הוה מחזיק להו צנא בר תלתא סאוי ואכיל להו ומשתבע דלא טעים זיונא. זיונא סלקא דעתך? אלא אימא: מזונא. רבי אבהו אכיל עד דהוה שריק ליה דודבא מאפותיה; ורב אמי ורב אסי הוו אכלי עד דנתור מזייהו. רבי שמעון בן לקיש הוה אכיל עד דמריד, ואמר להו רבי יוחנן לדבי נשיאה, והוה משדר ליה רבי יהודה נשיאה באלושי אבתריה ומייתי ליה לביתיה. </w:t>
      </w:r>
    </w:p>
    <w:p w14:paraId="4E43757D" w14:textId="63FBDAE7" w:rsidR="00A14FAD" w:rsidRPr="00F65977" w:rsidRDefault="00A14FAD" w:rsidP="004C5966">
      <w:pPr>
        <w:pStyle w:val="NoSpacing"/>
        <w:numPr>
          <w:ilvl w:val="0"/>
          <w:numId w:val="1"/>
        </w:numPr>
        <w:bidi/>
        <w:ind w:left="0"/>
        <w:rPr>
          <w:b/>
          <w:bCs/>
          <w:sz w:val="20"/>
          <w:szCs w:val="20"/>
          <w:u w:val="single"/>
        </w:rPr>
      </w:pPr>
      <w:r w:rsidRPr="00F65977">
        <w:rPr>
          <w:rFonts w:cs="Arial"/>
          <w:b/>
          <w:bCs/>
          <w:sz w:val="20"/>
          <w:szCs w:val="20"/>
          <w:u w:val="single"/>
          <w:rtl/>
        </w:rPr>
        <w:t>תוספות מסכת ברכות דף מד עמוד א</w:t>
      </w:r>
    </w:p>
    <w:p w14:paraId="1C89F8C1" w14:textId="756709A9" w:rsidR="00A14FAD" w:rsidRPr="00F65977" w:rsidRDefault="00A14FAD" w:rsidP="004C5966">
      <w:pPr>
        <w:pStyle w:val="NoSpacing"/>
        <w:bidi/>
        <w:rPr>
          <w:sz w:val="20"/>
          <w:szCs w:val="20"/>
        </w:rPr>
      </w:pPr>
      <w:r w:rsidRPr="00F65977">
        <w:rPr>
          <w:rFonts w:cs="Arial"/>
          <w:sz w:val="20"/>
          <w:szCs w:val="20"/>
          <w:rtl/>
        </w:rPr>
        <w:t>באוכלי פירות גנוסר שנו - שהמליח עיקר שהוא בא להשיב הלב שנחלש מפני מתיקות הפירות והפת שלאחריו טפל ואינו בא אלא בשביל המליח וא"ת פירות הוי עיקר ומליח טפל ולבריך על הפירות ולפטר כולהו וי"ל דמיירי שלא אכל הפירות באותו מעמד א"נ בשעה שאכל פירות גנוסר לא היה שם עדיין מליח ופת דלא היה יודע שיחלש לבו מחמת המתיקות</w:t>
      </w:r>
      <w:r w:rsidRPr="00F65977">
        <w:rPr>
          <w:sz w:val="20"/>
          <w:szCs w:val="20"/>
        </w:rPr>
        <w:t>.</w:t>
      </w:r>
    </w:p>
    <w:p w14:paraId="626F3792" w14:textId="77777777" w:rsidR="00124AEC" w:rsidRPr="00F65977" w:rsidRDefault="00124AEC" w:rsidP="004C5966">
      <w:pPr>
        <w:pStyle w:val="NoSpacing"/>
        <w:numPr>
          <w:ilvl w:val="0"/>
          <w:numId w:val="1"/>
        </w:numPr>
        <w:bidi/>
        <w:ind w:left="0"/>
        <w:rPr>
          <w:b/>
          <w:bCs/>
          <w:sz w:val="20"/>
          <w:szCs w:val="20"/>
          <w:u w:val="single"/>
        </w:rPr>
      </w:pPr>
      <w:r w:rsidRPr="00F65977">
        <w:rPr>
          <w:rFonts w:cs="Arial"/>
          <w:b/>
          <w:bCs/>
          <w:sz w:val="20"/>
          <w:szCs w:val="20"/>
          <w:u w:val="single"/>
          <w:rtl/>
        </w:rPr>
        <w:t>שולחן ערוך אורח חיים הלכות בציעת הפת, סעודה, וברכת המזון סימן קעז סעיף ה</w:t>
      </w:r>
    </w:p>
    <w:p w14:paraId="0CEA7DA0" w14:textId="0C1BCD00" w:rsidR="00124AEC" w:rsidRPr="00F65977" w:rsidRDefault="00124AEC" w:rsidP="004C5966">
      <w:pPr>
        <w:pStyle w:val="NoSpacing"/>
        <w:bidi/>
        <w:rPr>
          <w:sz w:val="20"/>
          <w:szCs w:val="20"/>
        </w:rPr>
      </w:pPr>
      <w:r w:rsidRPr="00F65977">
        <w:rPr>
          <w:rFonts w:cs="Arial"/>
          <w:sz w:val="20"/>
          <w:szCs w:val="20"/>
          <w:rtl/>
        </w:rPr>
        <w:t>ה') אם אחר שבירך על הפת שלחו לו מבית אחרים שאינו סמוך עליהם ד} ט] ולא היה דעתו על הדורון, אפי' מדברים (כ) שדרכן לבא ללפת את הפת צריך לברך עליהן כדין נמלך. (הגה: ולא ראיתי נזהרים בזה, ואפשר דטעמא י דסתם דעת האדם (כא) על כל מה שמביאין לו בסעודה וע"ל סי' ר"ו</w:t>
      </w:r>
      <w:r w:rsidRPr="00F65977">
        <w:rPr>
          <w:sz w:val="20"/>
          <w:szCs w:val="20"/>
        </w:rPr>
        <w:t>).</w:t>
      </w:r>
    </w:p>
    <w:p w14:paraId="346C9821" w14:textId="77777777" w:rsidR="00124AEC" w:rsidRPr="00F65977" w:rsidRDefault="00124AEC" w:rsidP="004C5966">
      <w:pPr>
        <w:pStyle w:val="NoSpacing"/>
        <w:numPr>
          <w:ilvl w:val="0"/>
          <w:numId w:val="1"/>
        </w:numPr>
        <w:bidi/>
        <w:ind w:left="0"/>
        <w:rPr>
          <w:b/>
          <w:bCs/>
          <w:sz w:val="20"/>
          <w:szCs w:val="20"/>
          <w:u w:val="single"/>
        </w:rPr>
      </w:pPr>
      <w:r w:rsidRPr="00F65977">
        <w:rPr>
          <w:rFonts w:cs="Arial"/>
          <w:b/>
          <w:bCs/>
          <w:sz w:val="20"/>
          <w:szCs w:val="20"/>
          <w:u w:val="single"/>
          <w:rtl/>
        </w:rPr>
        <w:t>מגן אברהם על שולחן ערוך אורח חיים הלכות בציעת הפת, סעודה, וברכת המזון סימן קעז סעיף ה</w:t>
      </w:r>
    </w:p>
    <w:p w14:paraId="219431B9" w14:textId="527D0AF9" w:rsidR="00124AEC" w:rsidRPr="00F65977" w:rsidRDefault="00124AEC" w:rsidP="004C5966">
      <w:pPr>
        <w:pStyle w:val="NoSpacing"/>
        <w:bidi/>
        <w:rPr>
          <w:sz w:val="20"/>
          <w:szCs w:val="20"/>
        </w:rPr>
      </w:pPr>
      <w:r w:rsidRPr="00F65977">
        <w:rPr>
          <w:rFonts w:cs="Arial"/>
          <w:sz w:val="20"/>
          <w:szCs w:val="20"/>
          <w:rtl/>
        </w:rPr>
        <w:t>י (פמ"ג) (מחה"ש) דסתם דעת. וכ"מ במרדכי פ' כ"מ גבי יין ע"ש, ופשוט דבפירות לא מהני דעתו אלא א"כ מלפת בהן הפת וכמ"ש ס"א וס"ג</w:t>
      </w:r>
      <w:r w:rsidRPr="00F65977">
        <w:rPr>
          <w:sz w:val="20"/>
          <w:szCs w:val="20"/>
        </w:rPr>
        <w:t>:</w:t>
      </w:r>
    </w:p>
    <w:p w14:paraId="11CAD92E" w14:textId="77777777" w:rsidR="00124AEC" w:rsidRPr="00F65977" w:rsidRDefault="00124AEC" w:rsidP="004C5966">
      <w:pPr>
        <w:pStyle w:val="NoSpacing"/>
        <w:numPr>
          <w:ilvl w:val="0"/>
          <w:numId w:val="1"/>
        </w:numPr>
        <w:bidi/>
        <w:ind w:left="0"/>
        <w:rPr>
          <w:b/>
          <w:bCs/>
          <w:sz w:val="20"/>
          <w:szCs w:val="20"/>
          <w:u w:val="single"/>
        </w:rPr>
      </w:pPr>
      <w:r w:rsidRPr="00F65977">
        <w:rPr>
          <w:rFonts w:cs="Arial"/>
          <w:b/>
          <w:bCs/>
          <w:sz w:val="20"/>
          <w:szCs w:val="20"/>
          <w:u w:val="single"/>
          <w:rtl/>
        </w:rPr>
        <w:t>שולחן ערוך אורח חיים הלכות ברכת הפירות סימן ריב סעיף א</w:t>
      </w:r>
    </w:p>
    <w:p w14:paraId="221AC208" w14:textId="7A24C8A7" w:rsidR="00124AEC" w:rsidRPr="00F65977" w:rsidRDefault="00124AEC" w:rsidP="004C5966">
      <w:pPr>
        <w:pStyle w:val="NoSpacing"/>
        <w:bidi/>
        <w:rPr>
          <w:sz w:val="20"/>
          <w:szCs w:val="20"/>
        </w:rPr>
      </w:pPr>
      <w:r w:rsidRPr="00F65977">
        <w:rPr>
          <w:rFonts w:cs="Arial"/>
          <w:sz w:val="20"/>
          <w:szCs w:val="20"/>
          <w:rtl/>
        </w:rPr>
        <w:t>א') כל שהוא עיקר ועמו טפילה (פי' דבר בלתי נחשב), מברך על העיקר ופוטר את הטפילה א) בין מברכה שלפניה בין מברכה שלאחריה; לא מיבעיא * (א) א] אם א העיקר מעורב עם הטפל, אלא אפי' (ב) כל אחד לבדו; א} ואפילו פת שהוא חשוב מכל, אם הוא טפל ב כגון (ג) &lt;א&gt; שאוכל ב] דג מליח ואוכל פת עמו &lt;ב&gt; כדי ג] שלא יזיקנו בגרונו, מברך על הדג ופוטר הפת, (ד) כיון שהוא טפל. הגה: &lt;ג&gt; וי"א ג [א*] ב} אם ד] הטפל חביב עליו, מברך עליו (ה) ואח"כ מברך על העיקר (אגור בשם א"ז); הא דמברכין על העיקר ופוטר את הטפילה היינו (ו) שאוכלן ביחד &lt;ד&gt; או שאוכל (ז) ה] העיקר תחלה, אבל אם אוכל הטפל תחלה {א} כגון שרוצה לשתות ורוצה לאכול תחלה כדי שלא ישתה אליבא ריקנא; (ח) או &lt;ה&gt; שאוכל ו] גרעיני גודגדניות למתק השתייה, &lt;ו&gt; ג} מברך (ט) על האוכל תחלה אף על פי שהוא טפל לשתייה, * ואינו מברך עליו (י) ד &lt;ז&gt; רק ז] שהכל (יא) הואיל והוא טפל לדבר אחר (ת"ה סימן ל"ה /ל"א</w:t>
      </w:r>
      <w:r w:rsidRPr="00F65977">
        <w:rPr>
          <w:sz w:val="20"/>
          <w:szCs w:val="20"/>
        </w:rPr>
        <w:t>/).</w:t>
      </w:r>
    </w:p>
    <w:p w14:paraId="798583EC" w14:textId="77777777" w:rsidR="00124AEC" w:rsidRPr="00F65977" w:rsidRDefault="00124AEC" w:rsidP="004C5966">
      <w:pPr>
        <w:pStyle w:val="NoSpacing"/>
        <w:numPr>
          <w:ilvl w:val="0"/>
          <w:numId w:val="1"/>
        </w:numPr>
        <w:bidi/>
        <w:ind w:left="0"/>
        <w:rPr>
          <w:b/>
          <w:bCs/>
          <w:sz w:val="20"/>
          <w:szCs w:val="20"/>
          <w:u w:val="single"/>
        </w:rPr>
      </w:pPr>
      <w:r w:rsidRPr="00F65977">
        <w:rPr>
          <w:rFonts w:cs="Arial"/>
          <w:b/>
          <w:bCs/>
          <w:sz w:val="20"/>
          <w:szCs w:val="20"/>
          <w:u w:val="single"/>
          <w:rtl/>
        </w:rPr>
        <w:t>משנה ברורה על שולחן ערוך אורח חיים הלכות ברכת הפירות סימן ריב סעיף א</w:t>
      </w:r>
    </w:p>
    <w:p w14:paraId="7032982A" w14:textId="5AEBC87E" w:rsidR="00124AEC" w:rsidRPr="00F65977" w:rsidRDefault="00124AEC" w:rsidP="004C5966">
      <w:pPr>
        <w:pStyle w:val="NoSpacing"/>
        <w:bidi/>
        <w:rPr>
          <w:sz w:val="20"/>
          <w:szCs w:val="20"/>
        </w:rPr>
      </w:pPr>
      <w:r w:rsidRPr="00F65977">
        <w:rPr>
          <w:rFonts w:cs="Arial"/>
          <w:sz w:val="20"/>
          <w:szCs w:val="20"/>
          <w:rtl/>
        </w:rPr>
        <w:t>(ה) ואח"כ מברך על העיקר - עיין במ"א ובביאור הגר"א שהקשו כמה קושיות ע"ז[טו] ומסיק המ"א לדינא דאין חילוק בזה וגם בא"ר הביא בשם בה"ג וכלבו שכתבו בהדיא שאפילו אם הטפל חביב עליו מברך על העיקר לבד והטעם דאף שהטפל חביב עליו בעצם יותר מ"מ עתה איננו אוכלו רק בשביל העיקר שבשבילו הותחל האכילה ובלתו לא היה אוכל הטפל כלל. וע"ש עוד דכל זה אפילו בשאין ברכותיהן שוות וגם אין אוכלן ביחד ובפרט כשברכותיהן שוות או שאוכלן ביחד בודאי מברך על העיקר לבד.[טז] מי ששתה יין שרף ואוכל איזה דבר או מעט פת אחריו להפיג חריפות השתיה נעשה הפת טפל וא"צ לברך עליו אכן דוקא כשהיה דעתו עליו בשעת ברכה או שרגיל בכך ברוב הפעמים וכנ"ל בסק"ד עי"ש ולענין נטילת ידים עיין לעיל בסי' קנ"ח סק"י במ"ב וכ"ז כשאין כוונתו לאכול הטפל שאינו רעב כלל ואינו אוכל אותו רק להפיג המרירות אבל אם כוונתו בשביל הטפל ג"כ כגון ששותה יי"ש[יז] ואוכל ג"כ לעקא"ך עם מרקחת אף על גב שנראה שאחד עיקר והשני טפל כיון שכוונתו לאכילת שניהם א"כ אין זה טפל לזה וצריך לברך על הלעק"ך או על המרקחת תחלה שהם חשובין ואח"כ מברך על היי"ש אף שהיי"ש חביב עליו. וה"ה כשרוצה לאכול שאר דברים אינו מותר[יח] רק כשרוצה לאכול רק מעט כדי להפיג המרירות אז הוי טפל אבל כשרוצה לאכול[יט] יותר מזה אין שייך שם טפל כלל כיון שאוכל אותם מחמת עצמותם כדי לסעוד הלב וכתבו האחרונים בשם השל"ה דטוב למנוע מלאכול פת למיתוק שתיית הי"ש כי מי יוכל להבחין היטב אם הוא רק להפיג מרירותו או גם לסעוד הלב דאז צריך לברך המוציא ונט"י. ומי ששורה אחר גמר אכילתו מעט פת ביי"ש לעכל המאכל יש לברך על היי"ש דעיקר כוונתו אז על היי"ש כדי לעכל ואין שייך להסעודה ורק מפני שחזק לו לשתותו שורה בו פת להפיג קצת מרירותו והו"ל היי"ש עיקר [מ"א] ומא"ר משמע דטוב באופן זה שישתה תחלה מעט יי"ש קודם ששורה בו הפת ויברך עליו. ועיין לעיל בסי' קע"ד סקל"ט במ"ב דאם אחר שאכל מאכל שמן לקח מעט יי"ש להפיג השמנונית שבפיו אם רגיל בכך א"צ ברכה דהוא טפל לפת</w:t>
      </w:r>
      <w:r w:rsidRPr="00F65977">
        <w:rPr>
          <w:sz w:val="20"/>
          <w:szCs w:val="20"/>
        </w:rPr>
        <w:t>:</w:t>
      </w:r>
    </w:p>
    <w:p w14:paraId="3CE9C71B" w14:textId="77777777" w:rsidR="00AE6B0E" w:rsidRPr="00F65977" w:rsidRDefault="00AE6B0E" w:rsidP="004C5966">
      <w:pPr>
        <w:pStyle w:val="NoSpacing"/>
        <w:numPr>
          <w:ilvl w:val="0"/>
          <w:numId w:val="1"/>
        </w:numPr>
        <w:bidi/>
        <w:ind w:left="0"/>
        <w:rPr>
          <w:b/>
          <w:bCs/>
          <w:sz w:val="20"/>
          <w:szCs w:val="20"/>
          <w:u w:val="single"/>
        </w:rPr>
      </w:pPr>
      <w:r w:rsidRPr="00F65977">
        <w:rPr>
          <w:rFonts w:cs="Arial"/>
          <w:b/>
          <w:bCs/>
          <w:sz w:val="20"/>
          <w:szCs w:val="20"/>
          <w:u w:val="single"/>
          <w:rtl/>
        </w:rPr>
        <w:t>משנה ברורה על שולחן ערוך אורח חיים הלכות ברכת הפירות סימן ריב סעיף א</w:t>
      </w:r>
    </w:p>
    <w:p w14:paraId="6F882901" w14:textId="77777777" w:rsidR="00AE6B0E" w:rsidRPr="00F65977" w:rsidRDefault="00AE6B0E" w:rsidP="004C5966">
      <w:pPr>
        <w:pStyle w:val="NoSpacing"/>
        <w:bidi/>
        <w:rPr>
          <w:sz w:val="20"/>
          <w:szCs w:val="20"/>
        </w:rPr>
      </w:pPr>
      <w:r w:rsidRPr="00F65977">
        <w:rPr>
          <w:rFonts w:cs="Arial"/>
          <w:sz w:val="20"/>
          <w:szCs w:val="20"/>
          <w:rtl/>
        </w:rPr>
        <w:t>(ט) על האוכל תחלה וכו' - דבשלמא כשמברך על העיקר תחלה ממילא הטפל בכלל משא"כ כשאוכל הטפל מקודם לא יתכן שיפטרנו אח"כ העיקר מברכתו למפרע וכבר היה נהנה בלא ברכה</w:t>
      </w:r>
      <w:r w:rsidRPr="00F65977">
        <w:rPr>
          <w:sz w:val="20"/>
          <w:szCs w:val="20"/>
        </w:rPr>
        <w:t>:</w:t>
      </w:r>
    </w:p>
    <w:p w14:paraId="22776869" w14:textId="7A41EA28" w:rsidR="00AE6B0E" w:rsidRPr="00F65977" w:rsidRDefault="00AE6B0E" w:rsidP="004C5966">
      <w:pPr>
        <w:pStyle w:val="NoSpacing"/>
        <w:bidi/>
        <w:rPr>
          <w:sz w:val="20"/>
          <w:szCs w:val="20"/>
        </w:rPr>
      </w:pPr>
      <w:r w:rsidRPr="00F65977">
        <w:rPr>
          <w:rFonts w:cs="Arial"/>
          <w:sz w:val="20"/>
          <w:szCs w:val="20"/>
          <w:rtl/>
        </w:rPr>
        <w:t>(י) רק שהכל - ר"ל דכיון דעכ"פ אכילתו הוא לטפל לד"א הפסיד ברכתו הראויה לו ומברך שהכל כדי שלא יהנה בלי ברכה והנה הרמ"א סתם בזה ולא הזכיר שום חילוק דמיירי בכל גווני אבל המ"א חילק בזה ודעתו דדוקא אם שותה משקין שברכתו שהכל והיה ראוי לברך על המשקה שהכל ולפטור זה אך מפני שאוכל הטפל תחלה צריך לברך עליו לכן מברך עליו כברכת העיקר וממילא נפטר גם העיקר בברכתו אבל כשברכת העיקר הוא דבר אחר[כג] כגון ששתה יין אין מברך על המאכל שמקודם שהכל רק ברכתו הראויה לו. ולכתחלה[כד] טוב למנוע לגמרי מלאכול הטפל קודם לעיקר</w:t>
      </w:r>
      <w:r w:rsidRPr="00F65977">
        <w:rPr>
          <w:sz w:val="20"/>
          <w:szCs w:val="20"/>
        </w:rPr>
        <w:t>:</w:t>
      </w:r>
    </w:p>
    <w:p w14:paraId="4DBC3C08" w14:textId="77777777" w:rsidR="00AE6B0E" w:rsidRPr="00F65977" w:rsidRDefault="00AE6B0E" w:rsidP="004C5966">
      <w:pPr>
        <w:pStyle w:val="NoSpacing"/>
        <w:numPr>
          <w:ilvl w:val="0"/>
          <w:numId w:val="1"/>
        </w:numPr>
        <w:bidi/>
        <w:ind w:left="0"/>
        <w:rPr>
          <w:b/>
          <w:bCs/>
          <w:sz w:val="20"/>
          <w:szCs w:val="20"/>
          <w:u w:val="single"/>
        </w:rPr>
      </w:pPr>
      <w:r w:rsidRPr="00F65977">
        <w:rPr>
          <w:rFonts w:cs="Arial"/>
          <w:b/>
          <w:bCs/>
          <w:sz w:val="20"/>
          <w:szCs w:val="20"/>
          <w:u w:val="single"/>
          <w:rtl/>
        </w:rPr>
        <w:t>שער הציון סימן ריב ס"ק כד</w:t>
      </w:r>
    </w:p>
    <w:p w14:paraId="4DC10095" w14:textId="2259F442" w:rsidR="00AE6B0E" w:rsidRDefault="00AE6B0E" w:rsidP="004C5966">
      <w:pPr>
        <w:pStyle w:val="NoSpacing"/>
        <w:bidi/>
        <w:rPr>
          <w:rFonts w:cs="Arial"/>
          <w:sz w:val="20"/>
          <w:szCs w:val="20"/>
        </w:rPr>
      </w:pPr>
      <w:r w:rsidRPr="00F65977">
        <w:rPr>
          <w:rFonts w:cs="Arial"/>
          <w:sz w:val="20"/>
          <w:szCs w:val="20"/>
          <w:rtl/>
        </w:rPr>
        <w:t xml:space="preserve">(כד) כי יש מאחרונים שמפקפקין על כל עיקר דין הרמ"א [עיין בביאור הגר"א ובבית מאיר] ומסכימים עם הבית יוסף, דאם אוכל הטפל קודם לעיקר אין עליו שם טפל כלל ואין לשנות מברכתו הראויה לו, וכן העתיק בדרך החיים כדברינו </w:t>
      </w:r>
      <w:proofErr w:type="spellStart"/>
      <w:r w:rsidRPr="00F65977">
        <w:rPr>
          <w:rFonts w:cs="Arial"/>
          <w:sz w:val="20"/>
          <w:szCs w:val="20"/>
          <w:rtl/>
        </w:rPr>
        <w:t>דטוב</w:t>
      </w:r>
      <w:proofErr w:type="spellEnd"/>
      <w:r w:rsidRPr="00F65977">
        <w:rPr>
          <w:rFonts w:cs="Arial"/>
          <w:sz w:val="20"/>
          <w:szCs w:val="20"/>
          <w:rtl/>
        </w:rPr>
        <w:t xml:space="preserve"> למנוע</w:t>
      </w:r>
    </w:p>
    <w:p w14:paraId="0114B157" w14:textId="77777777" w:rsidR="004C5966" w:rsidRDefault="004C5966" w:rsidP="004C5966">
      <w:pPr>
        <w:pStyle w:val="NoSpacing"/>
        <w:bidi/>
        <w:rPr>
          <w:rFonts w:cs="Arial"/>
          <w:sz w:val="20"/>
          <w:szCs w:val="20"/>
          <w:rtl/>
        </w:rPr>
      </w:pPr>
    </w:p>
    <w:p w14:paraId="60D8321D" w14:textId="77777777" w:rsidR="00C15E1B" w:rsidRPr="00C15E1B" w:rsidRDefault="00C15E1B" w:rsidP="004C5966">
      <w:pPr>
        <w:pStyle w:val="NoSpacing"/>
        <w:numPr>
          <w:ilvl w:val="0"/>
          <w:numId w:val="1"/>
        </w:numPr>
        <w:bidi/>
        <w:ind w:left="0"/>
        <w:rPr>
          <w:b/>
          <w:bCs/>
          <w:sz w:val="20"/>
          <w:szCs w:val="20"/>
          <w:u w:val="single"/>
        </w:rPr>
      </w:pPr>
      <w:r w:rsidRPr="00C15E1B">
        <w:rPr>
          <w:b/>
          <w:bCs/>
          <w:sz w:val="20"/>
          <w:szCs w:val="20"/>
          <w:u w:val="single"/>
          <w:rtl/>
        </w:rPr>
        <w:lastRenderedPageBreak/>
        <w:t>מהרש"א חידושי אגדות מסכת ברכות דף מד עמוד א</w:t>
      </w:r>
    </w:p>
    <w:p w14:paraId="6FFC3D79" w14:textId="610759C0" w:rsidR="00C15E1B" w:rsidRPr="00C15E1B" w:rsidRDefault="00C15E1B" w:rsidP="004C5966">
      <w:pPr>
        <w:pStyle w:val="NoSpacing"/>
        <w:bidi/>
      </w:pPr>
      <w:r w:rsidRPr="00C15E1B">
        <w:rPr>
          <w:sz w:val="20"/>
          <w:szCs w:val="20"/>
          <w:rtl/>
        </w:rPr>
        <w:t>דלא טעים מזונא כו'. הפירות מתוקין ואינן סועדין כפירש"י ועד"ז יש לפרש תלונת המרגלים בא"י שהביאו פירות טובים ממנה ע"פ מ"ש בחידושנו במסכת סוטה פרק א"נ שהיה תלונתם שאין בא"י רק פירות מתוקין ואין בהם חיי נפש וז"ש זבת חלב ודבש היא וזה פריה ר"ל שהן מתוקין כדבש הזה אבל אין בהן חיי נפש שאין סועדין ואדרבה מחלישין מחמת המתיקות ובעו מלח להשיב לב כמ"ש התוס' וק"ל</w:t>
      </w:r>
      <w:r>
        <w:t>:</w:t>
      </w:r>
    </w:p>
    <w:sectPr w:rsidR="00C15E1B" w:rsidRPr="00C15E1B" w:rsidSect="004C5966">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9F2EA" w14:textId="77777777" w:rsidR="00650DC4" w:rsidRDefault="00650DC4" w:rsidP="004C5966">
      <w:pPr>
        <w:spacing w:after="0" w:line="240" w:lineRule="auto"/>
      </w:pPr>
      <w:r>
        <w:separator/>
      </w:r>
    </w:p>
  </w:endnote>
  <w:endnote w:type="continuationSeparator" w:id="0">
    <w:p w14:paraId="0DEC058E" w14:textId="77777777" w:rsidR="00650DC4" w:rsidRDefault="00650DC4" w:rsidP="004C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E950E" w14:textId="77777777" w:rsidR="00650DC4" w:rsidRDefault="00650DC4" w:rsidP="004C5966">
      <w:pPr>
        <w:spacing w:after="0" w:line="240" w:lineRule="auto"/>
      </w:pPr>
      <w:r>
        <w:separator/>
      </w:r>
    </w:p>
  </w:footnote>
  <w:footnote w:type="continuationSeparator" w:id="0">
    <w:p w14:paraId="08E89E24" w14:textId="77777777" w:rsidR="00650DC4" w:rsidRDefault="00650DC4" w:rsidP="004C5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96A51" w14:textId="446D6709" w:rsidR="004C5966" w:rsidRDefault="004C5966" w:rsidP="004C5966">
    <w:pPr>
      <w:pStyle w:val="Header"/>
      <w:bidi/>
      <w:jc w:val="center"/>
      <w:rPr>
        <w:rFonts w:hint="cs"/>
        <w:rtl/>
      </w:rPr>
    </w:pPr>
    <w:r w:rsidRPr="004C5966">
      <w:rPr>
        <w:rFonts w:hint="cs"/>
        <w:sz w:val="48"/>
        <w:szCs w:val="48"/>
        <w:rtl/>
      </w:rPr>
      <w:t xml:space="preserve">הלכות ברכות </w:t>
    </w:r>
    <w:r w:rsidRPr="004C5966">
      <w:rPr>
        <w:sz w:val="48"/>
        <w:szCs w:val="48"/>
        <w:rtl/>
      </w:rPr>
      <w:t>–</w:t>
    </w:r>
    <w:r w:rsidRPr="004C5966">
      <w:rPr>
        <w:rFonts w:hint="cs"/>
        <w:sz w:val="48"/>
        <w:szCs w:val="48"/>
        <w:rtl/>
      </w:rPr>
      <w:t xml:space="preserve"> עיקר וטפל (1)</w:t>
    </w:r>
    <w:r>
      <w:rPr>
        <w:rFonts w:hint="cs"/>
        <w:rtl/>
      </w:rPr>
      <w:t xml:space="preserve"> פ' </w:t>
    </w:r>
    <w:proofErr w:type="spellStart"/>
    <w:r>
      <w:rPr>
        <w:rFonts w:hint="cs"/>
        <w:rtl/>
      </w:rPr>
      <w:t>וארא</w:t>
    </w:r>
    <w:proofErr w:type="spellEnd"/>
    <w:r>
      <w:rPr>
        <w:rFonts w:hint="cs"/>
        <w:rtl/>
      </w:rPr>
      <w:t xml:space="preserve"> תש"פ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E63BA"/>
    <w:multiLevelType w:val="hybridMultilevel"/>
    <w:tmpl w:val="3DB0E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AD"/>
    <w:rsid w:val="00124AEC"/>
    <w:rsid w:val="002C0B47"/>
    <w:rsid w:val="004C5966"/>
    <w:rsid w:val="00650DC4"/>
    <w:rsid w:val="00A14FAD"/>
    <w:rsid w:val="00AE6B0E"/>
    <w:rsid w:val="00C15E1B"/>
    <w:rsid w:val="00F659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1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977"/>
    <w:pPr>
      <w:spacing w:after="0" w:line="240" w:lineRule="auto"/>
    </w:pPr>
  </w:style>
  <w:style w:type="paragraph" w:styleId="Header">
    <w:name w:val="header"/>
    <w:basedOn w:val="Normal"/>
    <w:link w:val="HeaderChar"/>
    <w:uiPriority w:val="99"/>
    <w:unhideWhenUsed/>
    <w:rsid w:val="004C5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66"/>
  </w:style>
  <w:style w:type="paragraph" w:styleId="Footer">
    <w:name w:val="footer"/>
    <w:basedOn w:val="Normal"/>
    <w:link w:val="FooterChar"/>
    <w:uiPriority w:val="99"/>
    <w:unhideWhenUsed/>
    <w:rsid w:val="004C5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977"/>
    <w:pPr>
      <w:spacing w:after="0" w:line="240" w:lineRule="auto"/>
    </w:pPr>
  </w:style>
  <w:style w:type="paragraph" w:styleId="Header">
    <w:name w:val="header"/>
    <w:basedOn w:val="Normal"/>
    <w:link w:val="HeaderChar"/>
    <w:uiPriority w:val="99"/>
    <w:unhideWhenUsed/>
    <w:rsid w:val="004C5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66"/>
  </w:style>
  <w:style w:type="paragraph" w:styleId="Footer">
    <w:name w:val="footer"/>
    <w:basedOn w:val="Normal"/>
    <w:link w:val="FooterChar"/>
    <w:uiPriority w:val="99"/>
    <w:unhideWhenUsed/>
    <w:rsid w:val="004C5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3</cp:revision>
  <cp:lastPrinted>2020-01-18T17:31:00Z</cp:lastPrinted>
  <dcterms:created xsi:type="dcterms:W3CDTF">2020-01-17T08:22:00Z</dcterms:created>
  <dcterms:modified xsi:type="dcterms:W3CDTF">2020-01-18T17:34:00Z</dcterms:modified>
</cp:coreProperties>
</file>