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5BB77" w14:textId="3E781E1B" w:rsidR="001E0305" w:rsidRPr="00037654" w:rsidRDefault="00D036C2" w:rsidP="000F6B33">
      <w:pPr>
        <w:spacing w:after="120"/>
        <w:jc w:val="center"/>
        <w:rPr>
          <w:u w:val="single"/>
          <w:rtl/>
        </w:rPr>
      </w:pPr>
      <w:r w:rsidRPr="00037654">
        <w:rPr>
          <w:u w:val="single"/>
          <w:rtl/>
        </w:rPr>
        <w:t>מקורות ל</w:t>
      </w:r>
      <w:r w:rsidR="00E87DA8" w:rsidRPr="00037654">
        <w:rPr>
          <w:u w:val="single"/>
          <w:rtl/>
        </w:rPr>
        <w:t xml:space="preserve">מסכת </w:t>
      </w:r>
      <w:r w:rsidR="006320F0">
        <w:rPr>
          <w:rFonts w:hint="cs"/>
          <w:u w:val="single"/>
          <w:rtl/>
        </w:rPr>
        <w:t xml:space="preserve">הוריות </w:t>
      </w:r>
      <w:r w:rsidR="002A0D0F" w:rsidRPr="00037654">
        <w:rPr>
          <w:u w:val="single"/>
          <w:rtl/>
        </w:rPr>
        <w:t>–</w:t>
      </w:r>
      <w:r w:rsidR="00DC2AB0" w:rsidRPr="00037654">
        <w:rPr>
          <w:u w:val="single"/>
          <w:rtl/>
        </w:rPr>
        <w:t xml:space="preserve"> </w:t>
      </w:r>
      <w:r w:rsidRPr="00037654">
        <w:rPr>
          <w:u w:val="single"/>
          <w:rtl/>
        </w:rPr>
        <w:t xml:space="preserve">דף </w:t>
      </w:r>
      <w:r w:rsidR="0013523C">
        <w:rPr>
          <w:rFonts w:hint="cs"/>
          <w:u w:val="single"/>
          <w:rtl/>
        </w:rPr>
        <w:t>3</w:t>
      </w:r>
    </w:p>
    <w:p w14:paraId="2D693300" w14:textId="77777777" w:rsidR="00772561" w:rsidRDefault="00772561" w:rsidP="00130F6E">
      <w:pPr>
        <w:spacing w:after="120"/>
        <w:jc w:val="both"/>
        <w:rPr>
          <w:rtl/>
        </w:rPr>
      </w:pPr>
    </w:p>
    <w:p w14:paraId="7CA6B825" w14:textId="384E42AC" w:rsidR="00750ED0" w:rsidRDefault="00C6246D" w:rsidP="00837191">
      <w:pPr>
        <w:spacing w:after="120"/>
        <w:jc w:val="both"/>
        <w:rPr>
          <w:rtl/>
        </w:rPr>
      </w:pPr>
      <w:r>
        <w:rPr>
          <w:rFonts w:hint="cs"/>
          <w:rtl/>
        </w:rPr>
        <w:t>(</w:t>
      </w:r>
      <w:r w:rsidR="00884E7F">
        <w:rPr>
          <w:rFonts w:hint="cs"/>
          <w:rtl/>
        </w:rPr>
        <w:t>1</w:t>
      </w:r>
      <w:r>
        <w:rPr>
          <w:rFonts w:hint="cs"/>
          <w:rtl/>
        </w:rPr>
        <w:t>)</w:t>
      </w:r>
      <w:r w:rsidR="000F6B33">
        <w:rPr>
          <w:rFonts w:hint="cs"/>
          <w:rtl/>
        </w:rPr>
        <w:t xml:space="preserve"> </w:t>
      </w:r>
      <w:r w:rsidR="00750ED0">
        <w:rPr>
          <w:rFonts w:hint="cs"/>
          <w:rtl/>
        </w:rPr>
        <w:t xml:space="preserve">גמרא </w:t>
      </w:r>
      <w:r w:rsidR="00AE54E5">
        <w:rPr>
          <w:rFonts w:hint="cs"/>
          <w:rtl/>
        </w:rPr>
        <w:t>ב:</w:t>
      </w:r>
      <w:r w:rsidR="000F6B33">
        <w:rPr>
          <w:rFonts w:hint="cs"/>
          <w:rtl/>
        </w:rPr>
        <w:t xml:space="preserve"> "</w:t>
      </w:r>
      <w:r w:rsidR="00837191">
        <w:rPr>
          <w:rFonts w:hint="cs"/>
          <w:rtl/>
        </w:rPr>
        <w:t>ראוי להוראה וכו'</w:t>
      </w:r>
      <w:r w:rsidR="000F6B33">
        <w:rPr>
          <w:rFonts w:hint="cs"/>
          <w:rtl/>
        </w:rPr>
        <w:t xml:space="preserve"> ... </w:t>
      </w:r>
      <w:r w:rsidR="00837191">
        <w:rPr>
          <w:rFonts w:hint="cs"/>
          <w:rtl/>
        </w:rPr>
        <w:t>נמי דטעו במצוה לשמוע דברי חכמי'</w:t>
      </w:r>
      <w:r w:rsidR="00750ED0">
        <w:rPr>
          <w:rFonts w:hint="cs"/>
          <w:rtl/>
        </w:rPr>
        <w:t>", רש"י, תוס'</w:t>
      </w:r>
      <w:r w:rsidR="00837191">
        <w:rPr>
          <w:rFonts w:hint="cs"/>
          <w:rtl/>
        </w:rPr>
        <w:t>, [פסקי רי"ד ד"ה אמ' ליה אביי]</w:t>
      </w:r>
    </w:p>
    <w:p w14:paraId="78725FF1" w14:textId="6DEA7B1E" w:rsidR="00837191" w:rsidRDefault="00837191" w:rsidP="00AE54E5">
      <w:pPr>
        <w:spacing w:after="120"/>
        <w:jc w:val="both"/>
        <w:rPr>
          <w:rtl/>
        </w:rPr>
      </w:pPr>
      <w:r>
        <w:rPr>
          <w:rFonts w:hint="cs"/>
          <w:rtl/>
        </w:rPr>
        <w:t>האם יחיד החולק על ב"ד הגדול חייב לשמוע לדבריהם?</w:t>
      </w:r>
    </w:p>
    <w:p w14:paraId="70F2ABE4" w14:textId="04D67CCB" w:rsidR="00837191" w:rsidRDefault="00837191" w:rsidP="00AE54E5">
      <w:pPr>
        <w:spacing w:after="120"/>
        <w:jc w:val="both"/>
        <w:rPr>
          <w:rtl/>
        </w:rPr>
      </w:pPr>
      <w:r>
        <w:rPr>
          <w:rFonts w:hint="cs"/>
          <w:rtl/>
        </w:rPr>
        <w:t xml:space="preserve">זקן ממרא </w:t>
      </w:r>
      <w:r w:rsidR="00E3078A">
        <w:rPr>
          <w:rtl/>
        </w:rPr>
        <w:t>–</w:t>
      </w:r>
      <w:r>
        <w:rPr>
          <w:rFonts w:hint="cs"/>
          <w:rtl/>
        </w:rPr>
        <w:t xml:space="preserve"> </w:t>
      </w:r>
      <w:r w:rsidR="00E3078A">
        <w:rPr>
          <w:rFonts w:hint="cs"/>
          <w:rtl/>
        </w:rPr>
        <w:t xml:space="preserve">סיכום עיקרי הדינים ברמב"ם הל' ממרים ג:ד </w:t>
      </w:r>
      <w:r w:rsidR="00E3078A">
        <w:rPr>
          <w:rtl/>
        </w:rPr>
        <w:t>–</w:t>
      </w:r>
      <w:r w:rsidR="00E3078A">
        <w:rPr>
          <w:rFonts w:hint="cs"/>
          <w:rtl/>
        </w:rPr>
        <w:t xml:space="preserve"> ד:א, [ירושלמי ע"ז ב:ח "יצחק בר שמואל בר מרתא ... אטרח עלוי ואכל"]</w:t>
      </w:r>
    </w:p>
    <w:p w14:paraId="32ADFEE3" w14:textId="13125886" w:rsidR="00E3078A" w:rsidRDefault="00E3078A" w:rsidP="00AE54E5">
      <w:pPr>
        <w:spacing w:after="120"/>
        <w:jc w:val="both"/>
        <w:rPr>
          <w:rtl/>
        </w:rPr>
      </w:pPr>
      <w:r>
        <w:rPr>
          <w:rFonts w:hint="cs"/>
          <w:rtl/>
        </w:rPr>
        <w:t xml:space="preserve">ימין ושמאל </w:t>
      </w:r>
      <w:r>
        <w:rPr>
          <w:rtl/>
        </w:rPr>
        <w:t>–</w:t>
      </w:r>
      <w:r>
        <w:rPr>
          <w:rFonts w:hint="cs"/>
          <w:rtl/>
        </w:rPr>
        <w:t xml:space="preserve"> ירושלמי הוריות א:א "כהדא דתני יכול אם יאמרו ... שהוא שמאל"</w:t>
      </w:r>
      <w:r w:rsidR="009527F2">
        <w:rPr>
          <w:rFonts w:hint="cs"/>
          <w:rtl/>
        </w:rPr>
        <w:t xml:space="preserve">, </w:t>
      </w:r>
      <w:r>
        <w:rPr>
          <w:rFonts w:hint="cs"/>
          <w:rtl/>
        </w:rPr>
        <w:t>ספרי על דברים יז:יא, רש"י שם</w:t>
      </w:r>
    </w:p>
    <w:p w14:paraId="57A4BA9D" w14:textId="12DBBFEE" w:rsidR="009527F2" w:rsidRDefault="009527F2" w:rsidP="00AE54E5">
      <w:pPr>
        <w:spacing w:after="120"/>
        <w:jc w:val="both"/>
        <w:rPr>
          <w:rtl/>
        </w:rPr>
      </w:pPr>
      <w:r>
        <w:rPr>
          <w:rFonts w:hint="cs"/>
          <w:rtl/>
        </w:rPr>
        <w:t>השגת רמב"ן על ספר המצוות שורש א "</w:t>
      </w:r>
      <w:r>
        <w:rPr>
          <w:rtl/>
        </w:rPr>
        <w:t>אבל הדבר הברור המנוקה מכל שבוש</w:t>
      </w:r>
      <w:r>
        <w:rPr>
          <w:rFonts w:hint="cs"/>
          <w:rtl/>
        </w:rPr>
        <w:t xml:space="preserve"> ... </w:t>
      </w:r>
      <w:r>
        <w:rPr>
          <w:rtl/>
        </w:rPr>
        <w:t>אחר ההסכמה על כל פנים</w:t>
      </w:r>
      <w:r>
        <w:rPr>
          <w:rFonts w:hint="cs"/>
          <w:rtl/>
        </w:rPr>
        <w:t>"</w:t>
      </w:r>
    </w:p>
    <w:p w14:paraId="135EBB18" w14:textId="01AE3D53" w:rsidR="00CC75AE" w:rsidRDefault="00B7027F" w:rsidP="00AE54E5">
      <w:pPr>
        <w:spacing w:after="120"/>
        <w:jc w:val="both"/>
        <w:rPr>
          <w:rtl/>
        </w:rPr>
      </w:pPr>
      <w:r>
        <w:rPr>
          <w:rFonts w:hint="cs"/>
          <w:rtl/>
        </w:rPr>
        <w:t xml:space="preserve">ריב"א דברים יז:יא, </w:t>
      </w:r>
      <w:r w:rsidR="00CC75AE">
        <w:rPr>
          <w:rFonts w:hint="cs"/>
          <w:rtl/>
        </w:rPr>
        <w:t>דברי דוד (לבע</w:t>
      </w:r>
      <w:r>
        <w:rPr>
          <w:rFonts w:hint="cs"/>
          <w:rtl/>
        </w:rPr>
        <w:t>ל</w:t>
      </w:r>
      <w:r w:rsidR="00CC75AE">
        <w:rPr>
          <w:rFonts w:hint="cs"/>
          <w:rtl/>
        </w:rPr>
        <w:t xml:space="preserve"> הט"ז)</w:t>
      </w:r>
      <w:r>
        <w:rPr>
          <w:rFonts w:hint="cs"/>
          <w:rtl/>
        </w:rPr>
        <w:t xml:space="preserve"> שם, [רמב"ן ואברבנאל שם]</w:t>
      </w:r>
    </w:p>
    <w:p w14:paraId="6A97C410" w14:textId="691AA3E6" w:rsidR="00CC75AE" w:rsidRDefault="00CC75AE" w:rsidP="00AE54E5">
      <w:pPr>
        <w:spacing w:after="120"/>
        <w:jc w:val="both"/>
        <w:rPr>
          <w:rtl/>
        </w:rPr>
      </w:pPr>
      <w:r>
        <w:rPr>
          <w:rFonts w:hint="cs"/>
          <w:rtl/>
        </w:rPr>
        <w:t>באר שבע בסוגיין ד"ה כי האי גוונא מזיד הוא "ואין להקשות ..."</w:t>
      </w:r>
    </w:p>
    <w:p w14:paraId="3E0EAC82" w14:textId="45BDA1C4" w:rsidR="00CC75AE" w:rsidRDefault="00CC75AE" w:rsidP="00AE54E5">
      <w:pPr>
        <w:spacing w:after="120"/>
        <w:jc w:val="both"/>
        <w:rPr>
          <w:rtl/>
        </w:rPr>
      </w:pPr>
      <w:r>
        <w:rPr>
          <w:rFonts w:hint="cs"/>
          <w:rtl/>
        </w:rPr>
        <w:t>חפץ ה' (לבעל אור החיים)</w:t>
      </w:r>
      <w:r w:rsidR="00B7027F" w:rsidRPr="00B7027F">
        <w:rPr>
          <w:rFonts w:hint="cs"/>
          <w:rtl/>
        </w:rPr>
        <w:t xml:space="preserve"> </w:t>
      </w:r>
      <w:r w:rsidR="00B7027F">
        <w:rPr>
          <w:rFonts w:hint="cs"/>
          <w:rtl/>
        </w:rPr>
        <w:t>בסוגיין</w:t>
      </w:r>
      <w:r>
        <w:rPr>
          <w:rFonts w:hint="cs"/>
        </w:rPr>
        <w:t xml:space="preserve"> </w:t>
      </w:r>
      <w:r>
        <w:rPr>
          <w:rFonts w:hint="cs"/>
          <w:rtl/>
        </w:rPr>
        <w:t xml:space="preserve">ד"ה </w:t>
      </w:r>
      <w:r w:rsidR="00B7027F">
        <w:rPr>
          <w:rtl/>
        </w:rPr>
        <w:t>דטעו בדבר מצוה לשמוע בדברי חכמים</w:t>
      </w:r>
    </w:p>
    <w:p w14:paraId="58A2594C" w14:textId="630D5DFE" w:rsidR="009527F2" w:rsidRDefault="00CC75AE" w:rsidP="00AE54E5">
      <w:pPr>
        <w:spacing w:after="120"/>
        <w:jc w:val="both"/>
        <w:rPr>
          <w:rtl/>
        </w:rPr>
      </w:pPr>
      <w:r>
        <w:rPr>
          <w:rFonts w:hint="cs"/>
          <w:rtl/>
        </w:rPr>
        <w:t>קובץ שעורים קונטרוס דברי סופרים סי' ד סעיפים ז, ח, ט, יג</w:t>
      </w:r>
    </w:p>
    <w:p w14:paraId="3CBB455A" w14:textId="60ED6AA7" w:rsidR="00E3078A" w:rsidRDefault="00CC75AE" w:rsidP="00AE54E5">
      <w:pPr>
        <w:spacing w:after="120"/>
        <w:jc w:val="both"/>
      </w:pPr>
      <w:r>
        <w:rPr>
          <w:rFonts w:hint="cs"/>
          <w:rtl/>
        </w:rPr>
        <w:t xml:space="preserve">למה ציוה ה' לשמוע לב"ד הגדול היכא דפסקו שקר? </w:t>
      </w:r>
      <w:r w:rsidR="00B7027F">
        <w:rPr>
          <w:rFonts w:hint="cs"/>
          <w:rtl/>
        </w:rPr>
        <w:t>ספר החינוך מצוה תצו "משרשי המצוה", דרשות הר"ן דרוש יא "</w:t>
      </w:r>
      <w:r w:rsidR="00B7027F">
        <w:rPr>
          <w:rtl/>
        </w:rPr>
        <w:t>והנה יש כאן מקום עיון</w:t>
      </w:r>
      <w:r w:rsidR="00B7027F">
        <w:rPr>
          <w:rFonts w:hint="cs"/>
          <w:rtl/>
        </w:rPr>
        <w:t xml:space="preserve"> ... </w:t>
      </w:r>
      <w:r w:rsidR="00B7027F">
        <w:rPr>
          <w:rtl/>
        </w:rPr>
        <w:t>ענין השופטים ותיקונם</w:t>
      </w:r>
      <w:r w:rsidR="00B7027F">
        <w:rPr>
          <w:rFonts w:hint="cs"/>
          <w:rtl/>
        </w:rPr>
        <w:t>", כלי יקר דברים יז:יא</w:t>
      </w:r>
    </w:p>
    <w:p w14:paraId="28A0C4E6" w14:textId="3AAE816C" w:rsidR="00837191" w:rsidRDefault="00837191" w:rsidP="00AE54E5">
      <w:pPr>
        <w:spacing w:after="120"/>
        <w:jc w:val="both"/>
        <w:rPr>
          <w:rtl/>
        </w:rPr>
      </w:pPr>
    </w:p>
    <w:p w14:paraId="6C98EE57" w14:textId="77777777" w:rsidR="00DA4DC4" w:rsidRDefault="00AB0ADE" w:rsidP="00C45E98">
      <w:pPr>
        <w:spacing w:after="120"/>
        <w:jc w:val="both"/>
        <w:rPr>
          <w:rtl/>
        </w:rPr>
      </w:pPr>
      <w:r>
        <w:rPr>
          <w:rFonts w:hint="cs"/>
          <w:rtl/>
        </w:rPr>
        <w:t>(2) גמרא ב: "זה הכלל ... תני והדר מפרש", רש"י, תוס'</w:t>
      </w:r>
    </w:p>
    <w:p w14:paraId="3AD2ECB5" w14:textId="6EFE81BA" w:rsidR="00630533" w:rsidRDefault="00DA4DC4" w:rsidP="00630533">
      <w:pPr>
        <w:spacing w:after="120"/>
        <w:jc w:val="both"/>
        <w:rPr>
          <w:rtl/>
        </w:rPr>
      </w:pPr>
      <w:r>
        <w:rPr>
          <w:rFonts w:hint="cs"/>
          <w:rtl/>
        </w:rPr>
        <w:t>רמב"ם שגגות יג:ה, כסף משנה שם ד"ה וכן אם תלה בעצמו, [רמב"ם פירוש המשנה כאן]</w:t>
      </w:r>
    </w:p>
    <w:p w14:paraId="2B12AA23" w14:textId="0615C3DB" w:rsidR="003F5245" w:rsidRDefault="003F5245" w:rsidP="00C45E98">
      <w:pPr>
        <w:spacing w:after="120"/>
        <w:jc w:val="both"/>
        <w:rPr>
          <w:rFonts w:hint="cs"/>
          <w:rtl/>
        </w:rPr>
      </w:pPr>
    </w:p>
    <w:p w14:paraId="77D24124" w14:textId="77777777" w:rsidR="00630533" w:rsidRDefault="00630533" w:rsidP="00C45E98">
      <w:pPr>
        <w:spacing w:after="120"/>
        <w:jc w:val="both"/>
        <w:rPr>
          <w:rtl/>
        </w:rPr>
      </w:pPr>
      <w:bookmarkStart w:id="0" w:name="_GoBack"/>
      <w:bookmarkEnd w:id="0"/>
    </w:p>
    <w:p w14:paraId="5231007E" w14:textId="77777777" w:rsidR="00630533" w:rsidRDefault="00630533" w:rsidP="00C45E98">
      <w:pPr>
        <w:spacing w:after="120"/>
        <w:jc w:val="both"/>
      </w:pPr>
    </w:p>
    <w:p w14:paraId="42D9DA15" w14:textId="77777777" w:rsidR="00837191" w:rsidRPr="00837191" w:rsidRDefault="00837191" w:rsidP="00837191">
      <w:pPr>
        <w:autoSpaceDE w:val="0"/>
        <w:autoSpaceDN w:val="0"/>
        <w:adjustRightInd w:val="0"/>
        <w:jc w:val="both"/>
        <w:rPr>
          <w:u w:val="single"/>
          <w:rtl/>
        </w:rPr>
      </w:pPr>
      <w:r w:rsidRPr="00837191">
        <w:rPr>
          <w:u w:val="single"/>
          <w:rtl/>
        </w:rPr>
        <w:t>פסקי רי"ד מסכת הוריות גמרא דף ב עמוד ב</w:t>
      </w:r>
    </w:p>
    <w:p w14:paraId="05BFB8DB" w14:textId="228EAC7A" w:rsidR="003F5245" w:rsidRDefault="00837191" w:rsidP="00837191">
      <w:pPr>
        <w:autoSpaceDE w:val="0"/>
        <w:autoSpaceDN w:val="0"/>
        <w:adjustRightInd w:val="0"/>
        <w:jc w:val="both"/>
        <w:rPr>
          <w:rtl/>
        </w:rPr>
      </w:pPr>
      <w:r>
        <w:rPr>
          <w:rtl/>
        </w:rPr>
        <w:t>אמ' ליה אביי כי האי גונא מזיד הוא, אמ' ליה דקא טעי במצוה לשמוע דברי חכמי'. פי' שהוא סובר בלבו טועה הוא כיון שרבותיו מתירין.</w:t>
      </w:r>
      <w:r>
        <w:rPr>
          <w:rFonts w:hint="cs"/>
          <w:rtl/>
        </w:rPr>
        <w:t>..</w:t>
      </w:r>
    </w:p>
    <w:p w14:paraId="567B8402" w14:textId="2CAB417B" w:rsidR="00837191" w:rsidRDefault="00837191" w:rsidP="00837191">
      <w:pPr>
        <w:autoSpaceDE w:val="0"/>
        <w:autoSpaceDN w:val="0"/>
        <w:adjustRightInd w:val="0"/>
        <w:jc w:val="both"/>
        <w:rPr>
          <w:rtl/>
        </w:rPr>
      </w:pPr>
    </w:p>
    <w:p w14:paraId="5305218B" w14:textId="77777777" w:rsidR="00E3078A" w:rsidRPr="00E3078A" w:rsidRDefault="00E3078A" w:rsidP="00E3078A">
      <w:pPr>
        <w:autoSpaceDE w:val="0"/>
        <w:autoSpaceDN w:val="0"/>
        <w:adjustRightInd w:val="0"/>
        <w:jc w:val="both"/>
        <w:rPr>
          <w:u w:val="single"/>
          <w:rtl/>
        </w:rPr>
      </w:pPr>
      <w:r w:rsidRPr="00E3078A">
        <w:rPr>
          <w:u w:val="single"/>
          <w:rtl/>
        </w:rPr>
        <w:t>ספרי דברים פרשת שופטים פיסקא קנד</w:t>
      </w:r>
    </w:p>
    <w:p w14:paraId="40FBCA19" w14:textId="06E4A3B2" w:rsidR="00E3078A" w:rsidRDefault="00E3078A" w:rsidP="00E3078A">
      <w:pPr>
        <w:autoSpaceDE w:val="0"/>
        <w:autoSpaceDN w:val="0"/>
        <w:adjustRightInd w:val="0"/>
        <w:jc w:val="both"/>
        <w:rPr>
          <w:rtl/>
        </w:rPr>
      </w:pPr>
      <w:r>
        <w:rPr>
          <w:rtl/>
        </w:rPr>
        <w:t>(יא) על פי התורה אשר יורוך, על דברי תורה חייבים מיתה ואין חייבים מיתה על דברי סופרים. ועל המשפט אשר יאמרו לך תעשה, מצות עשה. לא תסור מן התורה אשר יגידו לך, מצות לא תעשה, ימין ושמאל, אפילו מראים בעיניך על ימין שהוא שמאל ועל שמאל שהוא ימין שמע להם סליק פיסקא</w:t>
      </w:r>
    </w:p>
    <w:p w14:paraId="085E4D1B" w14:textId="77777777" w:rsidR="00E3078A" w:rsidRDefault="00E3078A" w:rsidP="00837191">
      <w:pPr>
        <w:autoSpaceDE w:val="0"/>
        <w:autoSpaceDN w:val="0"/>
        <w:adjustRightInd w:val="0"/>
        <w:jc w:val="both"/>
        <w:rPr>
          <w:rtl/>
        </w:rPr>
      </w:pPr>
    </w:p>
    <w:p w14:paraId="25F10512" w14:textId="77777777" w:rsidR="00837191" w:rsidRPr="00837191" w:rsidRDefault="00837191" w:rsidP="00837191">
      <w:pPr>
        <w:autoSpaceDE w:val="0"/>
        <w:autoSpaceDN w:val="0"/>
        <w:adjustRightInd w:val="0"/>
        <w:jc w:val="both"/>
        <w:rPr>
          <w:u w:val="single"/>
          <w:rtl/>
        </w:rPr>
      </w:pPr>
      <w:r w:rsidRPr="00837191">
        <w:rPr>
          <w:u w:val="single"/>
          <w:rtl/>
        </w:rPr>
        <w:t>תלמוד ירושלמי (וילנא) מסכת הוריות פרק א הלכה א</w:t>
      </w:r>
    </w:p>
    <w:p w14:paraId="33C5C018" w14:textId="737A3119" w:rsidR="00837191" w:rsidRDefault="00837191" w:rsidP="00837191">
      <w:pPr>
        <w:autoSpaceDE w:val="0"/>
        <w:autoSpaceDN w:val="0"/>
        <w:adjustRightInd w:val="0"/>
        <w:jc w:val="both"/>
        <w:rPr>
          <w:rtl/>
        </w:rPr>
      </w:pPr>
      <w:r>
        <w:rPr>
          <w:rtl/>
        </w:rPr>
        <w:t>רשב"ל מתניתא כגון שמעון בן עזאי יושב לפניהן. מה אנן קיימין אם ביודע כל התורה ואינו יודע אותו דבר אין זה שמעון בן עזאי ואם ביודע אותו הדבר ואינו יודע כל התורה שמעון בן עזאי הוא אצל אותו הדבר אלא כי נן קיימין ביודע כל התורה וביודע אותו הדבר אלא שהוא כטועה לומר תורה אמרה אחריהם אחריהם. ואם בטועה לומר התורה אמרה אחריהם אחריהם אין זה שמעון בן עזאי כהדא דתני יכול אם יאמרו לך על ימין שהיא שמאל ועל שמאל שהיא ימין תשמע להם ת"ל ללכת ימין ושמאל שיאמרו לך על ימין שהוא ימין ועל שמאל שהיא שמאל. מאי כדון רבי יוסי בשם רבי הילא לפי שבכל מקום שוגג פטור ומזיד חייב וכא אפילו מזיד פטור מפני שתלה בב"ד.</w:t>
      </w:r>
    </w:p>
    <w:p w14:paraId="31BA71C3" w14:textId="58AB0C0C" w:rsidR="009527F2" w:rsidRDefault="009527F2" w:rsidP="00837191">
      <w:pPr>
        <w:autoSpaceDE w:val="0"/>
        <w:autoSpaceDN w:val="0"/>
        <w:adjustRightInd w:val="0"/>
        <w:jc w:val="both"/>
        <w:rPr>
          <w:rtl/>
        </w:rPr>
      </w:pPr>
    </w:p>
    <w:p w14:paraId="37885E77" w14:textId="77777777" w:rsidR="009527F2" w:rsidRPr="009527F2" w:rsidRDefault="009527F2" w:rsidP="009527F2">
      <w:pPr>
        <w:autoSpaceDE w:val="0"/>
        <w:autoSpaceDN w:val="0"/>
        <w:adjustRightInd w:val="0"/>
        <w:jc w:val="both"/>
        <w:rPr>
          <w:u w:val="single"/>
          <w:rtl/>
        </w:rPr>
      </w:pPr>
      <w:r w:rsidRPr="009527F2">
        <w:rPr>
          <w:u w:val="single"/>
          <w:rtl/>
        </w:rPr>
        <w:t>השגות הרמב"ן לספר המצוות לרמב"ם שורש א</w:t>
      </w:r>
    </w:p>
    <w:p w14:paraId="34FA09C4" w14:textId="059CDC6B" w:rsidR="009527F2" w:rsidRDefault="009527F2" w:rsidP="009527F2">
      <w:pPr>
        <w:autoSpaceDE w:val="0"/>
        <w:autoSpaceDN w:val="0"/>
        <w:adjustRightInd w:val="0"/>
        <w:jc w:val="both"/>
        <w:rPr>
          <w:rtl/>
        </w:rPr>
      </w:pPr>
      <w:r>
        <w:rPr>
          <w:rtl/>
        </w:rPr>
        <w:t xml:space="preserve">אבל הדבר הברור המנוקה מכל שבוש הוא שנודיע שאין הלאו הזה לא תסור אלא במה שאמרו בפירושי התורה כגון הדברים הנדרשים בתורה בגזרה שוה או בבנין אב ושאר שלש עשרה מדות שהתורה נדרשת בהן או במשמעות לשון הכתוב עצמו וכן במה שקבלו הלכה למשה מסיני תורה שבעל פה שאם יראו הם שזה הדבר אסור או מותר מן התורה לפי מדרש הכתוב או לפי פירושו או הלכה מפי השמועה ממשה רבינו ויראה הוא הפך חייב לבטל דעתו ולהאמין במה שאמרו הם. זהו שאמר הכתוב כי יפלא ממך דבר למשפט בין דם לדם בין דין לדין כלומר שנתכסה מהם דבר ונחלקו במשפטי התורה ואיסוריה ונגעיה והעובר על דברי ב"ד הגדול שבדורו וסומך על דעתו עובר על עשה ועל לא תעשה הללו. ואפילו אם נחלקו ב"ד עצמם בדבר הולכין בהם אחר הרוב כמו שאמרו במחלוקתם (פח ב) אם שמעו אמרו להם ואם לאו עומדין למנין רבו המטמאין טמאו המטהרין טהרו. ומה שהסכימו עליו רובם הוא הדבר שנצטוינו עליו מן התורה והעובר עליו וסומך על דעתו שאינו כמו שהסכימו הם </w:t>
      </w:r>
      <w:r>
        <w:rPr>
          <w:rtl/>
        </w:rPr>
        <w:lastRenderedPageBreak/>
        <w:t>נעשה זקן ממרא בזמן דיני הנפשות. והוא שנאמר אשר יעשה בזדון לבלתי שמוע אל הכהן. וענשו אבוד מן העוה"ז ומן העולם הבא. וזו היא כת הצדוקים הארורים ששמם במזרח קראין. כי התורה נתנה לנו ע"י משה רבינו בכתב וגלוי הוא שלא ישתוו הדעות בכל הדברים הנולדים וחתך לנו ית' הדין שנשמע לב"ד הגדול בכל מה שיאמרו בין שקבלו פירושו ממנו או שיאמרו כן ממשמעות התורה וכוונתה לפי דעתם. כי על המשמעות שלהם הוא מצוה ונותן לנו התורה. וזה הוא מה שאמרו (ספרי שם) אפילו אומרין לך על שמאל שהוא ימין ועל ימין שהוא שמאל שכך היא המצוה לנו מאדון התורה יתעלה שלא יאמר בעל המחלוקת היאך אתיר לעצמי זה ואנכי היודע בוודאי שהם טועים והנה נאמר לו בכך אתה מצווה. וכעניין שנהג רבי יהושע עם ר"ג ביום הכפורים שחל להיות בחשבונו כמו שהוזכר במסכת ר"ה (כה א). ויש בזה תנאי, יתבונן בו המסתכל בראשון שלהוריות (ב ב) בעין יפה, והוא שאם היה בזמן הסנהדרין חכם וראוי להוראה והורו בית דין הגדול בדבר אחד להתר והוא סבור שטעו בהוראתן אין עליו מצוה לשמוע דברי החכמים ואינו רשאי להתיר לעצמו הדבר האסור לו אבל ינהג חומר לעצמו וכל שכן אם היה מכלל הסנהדרין יושב עמהן בבית דין הגדול ויש עליו לבא לפניהם ולומר טענותיו להם והם שישאו ויתנו עמו ואם הסכימו רובם בבטול הדעת ההוא שאמר ושבשו עליו סברותיו יחזור וינהוג כדעתם אחרי כן לאחר שיסלקו אותו ויעשו הסכמה בטענתו. וזהו העולה מן ההלכות ההם. ומכל מקום חייב לקבל דעתם אחר ההסכמה על כל פנים.</w:t>
      </w:r>
    </w:p>
    <w:p w14:paraId="72480E1E" w14:textId="5E93E998" w:rsidR="00885CD1" w:rsidRDefault="00885CD1" w:rsidP="003F5245">
      <w:pPr>
        <w:autoSpaceDE w:val="0"/>
        <w:autoSpaceDN w:val="0"/>
        <w:adjustRightInd w:val="0"/>
        <w:jc w:val="both"/>
      </w:pPr>
    </w:p>
    <w:p w14:paraId="1EE2447C" w14:textId="77777777" w:rsidR="00B7027F" w:rsidRPr="00B7027F" w:rsidRDefault="00B7027F" w:rsidP="00B7027F">
      <w:pPr>
        <w:autoSpaceDE w:val="0"/>
        <w:autoSpaceDN w:val="0"/>
        <w:adjustRightInd w:val="0"/>
        <w:jc w:val="both"/>
        <w:rPr>
          <w:u w:val="single"/>
          <w:rtl/>
        </w:rPr>
      </w:pPr>
      <w:r w:rsidRPr="00B7027F">
        <w:rPr>
          <w:u w:val="single"/>
          <w:rtl/>
        </w:rPr>
        <w:t>ריב"א דברים פרק יז פסוק יא</w:t>
      </w:r>
    </w:p>
    <w:p w14:paraId="6B754F46" w14:textId="4B7003A3" w:rsidR="00B7027F" w:rsidRDefault="00B7027F" w:rsidP="00B7027F">
      <w:pPr>
        <w:autoSpaceDE w:val="0"/>
        <w:autoSpaceDN w:val="0"/>
        <w:adjustRightInd w:val="0"/>
        <w:jc w:val="both"/>
      </w:pPr>
      <w:r>
        <w:rPr>
          <w:rtl/>
        </w:rPr>
        <w:t>(יא) ולא תסור ימין ושמאל. פירש"י אפי' אומר לך על ימין שהוא שמאל ועל שמאל שהוא ימין וכ"ש כשאומרים על ימין ימין ועל שמאל שמאל עכ"ל. תימא וכי שומעין לחכם שאומר על טמא טהור ועל אסור מותר אלא ע"כ פתרונו על גזרות חכמים ותקנותם על ימין שהוא שמאל כגון תקיעת שופר שאינה דוחה שבת וכן הרבה ועל שמאל שהוא ימין כגון שניות לעריות וכן הרבה עד"י ב"א:</w:t>
      </w:r>
    </w:p>
    <w:p w14:paraId="5919FA80" w14:textId="77777777" w:rsidR="00B7027F" w:rsidRDefault="00B7027F" w:rsidP="003F5245">
      <w:pPr>
        <w:autoSpaceDE w:val="0"/>
        <w:autoSpaceDN w:val="0"/>
        <w:adjustRightInd w:val="0"/>
        <w:jc w:val="both"/>
        <w:rPr>
          <w:rtl/>
        </w:rPr>
      </w:pPr>
    </w:p>
    <w:p w14:paraId="1489314C" w14:textId="77777777" w:rsidR="009527F2" w:rsidRPr="00CC75AE" w:rsidRDefault="009527F2" w:rsidP="009527F2">
      <w:pPr>
        <w:autoSpaceDE w:val="0"/>
        <w:autoSpaceDN w:val="0"/>
        <w:adjustRightInd w:val="0"/>
        <w:jc w:val="both"/>
        <w:rPr>
          <w:u w:val="single"/>
          <w:rtl/>
        </w:rPr>
      </w:pPr>
      <w:r w:rsidRPr="00CC75AE">
        <w:rPr>
          <w:u w:val="single"/>
          <w:rtl/>
        </w:rPr>
        <w:t>דברי דוד דברים פרשת שופטים פרק יז פסוק יא</w:t>
      </w:r>
    </w:p>
    <w:p w14:paraId="6E34DD6A" w14:textId="77777777" w:rsidR="009527F2" w:rsidRDefault="009527F2" w:rsidP="009527F2">
      <w:pPr>
        <w:autoSpaceDE w:val="0"/>
        <w:autoSpaceDN w:val="0"/>
        <w:adjustRightInd w:val="0"/>
        <w:jc w:val="both"/>
        <w:rPr>
          <w:rtl/>
        </w:rPr>
      </w:pPr>
      <w:r>
        <w:rPr>
          <w:rtl/>
        </w:rPr>
        <w:t>(יא) [ימין ושמאל] אפילו אומר לך על ימין שהוא שמאל. יש שמקשים דבירושלמי רפ"ק דהוריות תנא איפכא: יכול אם יאמרו לך על ימין שהוא שמאל שתשמע להם ת"ל ללכת ימין ושמאל עד שיאמרו לך על ימין שהוא ימין. ומתרצים דכאן מיירי שלפי שיקול הדעת סובר דאומר על ימין שהוא שמאל ע"כ תשמע לו, וירושלמי מיירי שבודאי טעה להתיר האיסור. ואין זה מיושב, דודאי שכל שחכמים חלוקים זה עם זה ודאי אין הדין מפורש לפנינו אלא דיש פלפול ע"ז היאך הוא, וזה דעתו כך וזה כך:</w:t>
      </w:r>
    </w:p>
    <w:p w14:paraId="72C13CE9" w14:textId="2DAF0FF4" w:rsidR="009527F2" w:rsidRDefault="009527F2" w:rsidP="009527F2">
      <w:pPr>
        <w:autoSpaceDE w:val="0"/>
        <w:autoSpaceDN w:val="0"/>
        <w:adjustRightInd w:val="0"/>
        <w:jc w:val="both"/>
        <w:rPr>
          <w:rtl/>
        </w:rPr>
      </w:pPr>
      <w:r>
        <w:rPr>
          <w:rtl/>
        </w:rPr>
        <w:t>ונראה ליישב דהירושלמי מיירי בענין שזה רואה שמתיר לו דבר האסור בדעתו, לא ישמע לו אלא ישמיט עצמו ויהיה בשב ואל תעשה ואין בה משום ממרא כיון שאין נראה המראתו, דאפשר שיאמר שאינו חפץ לאכול אותו ענין בלאו הכי, משא"כ ברש"י דכאן שמיירי בדבר שא"א להשמט ממנו להיות שב ואל תעשה אז ישמע לו בכל גווני דלא יהיה נראה המראתו בבירור. וסברא זו מצינו בגמרא לחלק בדין אם בא ממקום שאין עושין מלאכה בט"ב למקום שעושין שלא יעשה עמהם שיוכל לומר בלאו הכי אין לי מה לעשות:</w:t>
      </w:r>
    </w:p>
    <w:p w14:paraId="3003DDEE" w14:textId="1F65C895" w:rsidR="009527F2" w:rsidRDefault="009527F2" w:rsidP="009527F2">
      <w:pPr>
        <w:autoSpaceDE w:val="0"/>
        <w:autoSpaceDN w:val="0"/>
        <w:adjustRightInd w:val="0"/>
        <w:jc w:val="both"/>
        <w:rPr>
          <w:rtl/>
        </w:rPr>
      </w:pPr>
    </w:p>
    <w:p w14:paraId="7FE9F121" w14:textId="77777777" w:rsidR="001F610D" w:rsidRPr="00CC75AE" w:rsidRDefault="001F610D" w:rsidP="001F610D">
      <w:pPr>
        <w:autoSpaceDE w:val="0"/>
        <w:autoSpaceDN w:val="0"/>
        <w:adjustRightInd w:val="0"/>
        <w:jc w:val="both"/>
        <w:rPr>
          <w:u w:val="single"/>
          <w:rtl/>
        </w:rPr>
      </w:pPr>
      <w:r w:rsidRPr="00CC75AE">
        <w:rPr>
          <w:u w:val="single"/>
          <w:rtl/>
        </w:rPr>
        <w:t>חפץ ה' מסכת הוריות דף ב עמוד ב</w:t>
      </w:r>
    </w:p>
    <w:p w14:paraId="4CD485DC" w14:textId="77777777" w:rsidR="001F610D" w:rsidRDefault="001F610D" w:rsidP="001F610D">
      <w:pPr>
        <w:autoSpaceDE w:val="0"/>
        <w:autoSpaceDN w:val="0"/>
        <w:adjustRightInd w:val="0"/>
        <w:jc w:val="both"/>
        <w:rPr>
          <w:rtl/>
        </w:rPr>
      </w:pPr>
      <w:r>
        <w:rPr>
          <w:rtl/>
        </w:rPr>
        <w:t>שם גמרא דטעו בדבר מצוה לשמוע בדברי חכמים והגם דאמרינן לא תסור מכל וכו' ימין ושמאל ואמרינן אפילו יאמרו לך על ימין שהוא שמאל ושמאל שהוא ימין לא תסור וא"כ לא מקרי טעות. וכן הוא מצוה האדם לעשות מפי ה' ב"ה ככל אשר יאמרו אליו החכמים ומצוה קא עביד אחר האמת ולמה יתחייב הוא מיהא הרי לא שגג וי"ל כיון דחכמים לא מחייבי לי' למאכל חלב אלא שריותא הוא דקא שרי לי' אי בעי למיכול. וכי מסתבר לי' דאסור מצי למנוע עצמו שלא לאכול ולא יחלוק על חכמים בזה והרי מי לא מצי איניש למהוי בתעניתא ושלא לאכול דברים המותרים דהגם דהתירם הכתוב אי בעי לא אכיל הכי נמי הכא ואינו עובר על לא תסור שב ואל תעשה היא. אלא דטעותי' הוא דטעה דסבר דמצוה הוא לו לקיים דברי חכמים ונאכול לכתחילה הגם דלדידיה איסורא הויא עכ"ז מצוה היא לשמוע ולקום לכתחילה בקום עשה ויאכל חלב כאשר אמרו חז"ל וזוהי שגגתו דמחייב עלה דמצוה לשמוע דברי חכמים הויא במילתא דלית בה איסורא. אי נמי אית בה איסורא בשב ואל תעשה שלא לבטל דברי חכמים שהצריכוהו לעשות דבר דאי עביד שב ואל תעשה מיבטיל לדברי חכמים בכהאי גוונא הוא דאזהר רחמנא לא תסור משא"כ בנדון דידן. ובזה אתי מדוייק ג"כ דברי הש"ס דקאמר דטעה במצוה לשמוע וכו' דהו"ל למימר דטעו במצוה דלא תסור אלא דהא לא תסור לא מקרי טעות והטעות הוא במצוה לשמוע וכמו שפירשתי:</w:t>
      </w:r>
    </w:p>
    <w:p w14:paraId="1ECCBCCB" w14:textId="3B9D679E" w:rsidR="009527F2" w:rsidRDefault="001F610D" w:rsidP="001F610D">
      <w:pPr>
        <w:autoSpaceDE w:val="0"/>
        <w:autoSpaceDN w:val="0"/>
        <w:adjustRightInd w:val="0"/>
        <w:jc w:val="both"/>
        <w:rPr>
          <w:rtl/>
        </w:rPr>
      </w:pPr>
      <w:r>
        <w:rPr>
          <w:rtl/>
        </w:rPr>
        <w:t>ועוד נ"ל לומר לפי מה שמצאתי כתוב בירושלמי וז"ל יכול אפילו יאמרו לך על ימין שהיא שמאל ועל שמאל שהיא ימין שתשמע להם ת"ל ללכת ימין ושמאל עד שיאמרו לך על ימין שהוא ימין ועל שמאל שהוא שמאל ע"כ לכאורה משמע דירושלמי פליג אהא דאמרינן אפילו יאמרו לך על ימין שהוא שמאל וכו' ואחר האמת נראה דלא פליגי דמר אמר חדא ומר אמר חדא ולא פליגי דהיינו לגבי שאר העם מאן דלא גמיר וסביר אין ידיעתו ידיעה ואפילו יאמרו לו על שמאל הנראה לו שהוא ימין וכן להיפוך כפיף רישיה ולעביד ולזה כי הורו ב"ד דחלב הקיבה שרי הגם דידע הוא ונראה לו שטעו פטור דאין ידיעתו כלום ואב"ד מיבעי ליה למסמך ובהיכא דגמיר וסביר דידיעתו ידיעה איבעי ליה למיטר גרמיה בהיכא דאמרו לי' כהאי גוונא דהו' דחלב שרי והוא ידע דאסור לא ליעביד כהוראתם ואי עביד חייב כיון דתלה ליה הכתוב בידיעתו עד שיאמרו לו על ימין שהוא ימין ועל שמאל שהוא שמאל ובזה אתי שפיר ולא קשה מידי אלא דבאמת כפי זה למה יתחייב זקן ממרא כיון דתלה לי' הכתוב בידיעתו. וי"ל כיון דגילה הכתוב בקרא אחרינא בהא דזקן ממרא שמע מינה דהא דקאמר ימין ושמאל המכוון הוא להיכא דאם יתירו דבר לדעתי' אסור דלא יתיריהו לעצמו וכמ"ש דוקא: ודוק.</w:t>
      </w:r>
    </w:p>
    <w:p w14:paraId="209CE19B" w14:textId="56C84DAB" w:rsidR="001F610D" w:rsidRDefault="001F610D" w:rsidP="001F610D">
      <w:pPr>
        <w:autoSpaceDE w:val="0"/>
        <w:autoSpaceDN w:val="0"/>
        <w:adjustRightInd w:val="0"/>
        <w:jc w:val="both"/>
        <w:rPr>
          <w:rtl/>
        </w:rPr>
      </w:pPr>
    </w:p>
    <w:p w14:paraId="22B66635" w14:textId="77777777" w:rsidR="001F610D" w:rsidRPr="00CC75AE" w:rsidRDefault="001F610D" w:rsidP="001F610D">
      <w:pPr>
        <w:autoSpaceDE w:val="0"/>
        <w:autoSpaceDN w:val="0"/>
        <w:adjustRightInd w:val="0"/>
        <w:jc w:val="both"/>
        <w:rPr>
          <w:u w:val="single"/>
          <w:rtl/>
        </w:rPr>
      </w:pPr>
      <w:r w:rsidRPr="00CC75AE">
        <w:rPr>
          <w:u w:val="single"/>
          <w:rtl/>
        </w:rPr>
        <w:lastRenderedPageBreak/>
        <w:t>באר שבע מסכת הוריות דף ב עמוד ב</w:t>
      </w:r>
    </w:p>
    <w:p w14:paraId="5D5882EB" w14:textId="76B0D591" w:rsidR="001F610D" w:rsidRDefault="001F610D" w:rsidP="001F610D">
      <w:pPr>
        <w:autoSpaceDE w:val="0"/>
        <w:autoSpaceDN w:val="0"/>
        <w:adjustRightInd w:val="0"/>
        <w:jc w:val="both"/>
        <w:rPr>
          <w:rtl/>
        </w:rPr>
      </w:pPr>
      <w:r>
        <w:rPr>
          <w:rFonts w:hint="cs"/>
          <w:rtl/>
        </w:rPr>
        <w:t xml:space="preserve"> ...</w:t>
      </w:r>
      <w:r>
        <w:rPr>
          <w:rtl/>
        </w:rPr>
        <w:t>ואין להקשות דהא תניא בספרי פרשת שופטים (פיסקא י"א) לא תסור מן הדבר אשר יגידו לך ימין ושמאל, אפילו מראין בעיניך על שמאל שהיא ימין ועל ימין שהיא שמאל שמע להם, אם כן משמע שמצוה לשמוע דברי חכמים אפילו אם ידע דקטעו ואמרו על שמאל שהיא ימין, ולא כהברייתא שהבאתי לעיל דקתני יכול אם יאמרו כו'. די"ל דהא דאמרו בספרי אפילו מראים בעיניך על שמאל שהוא ימין, הכי פירושו אפילו תחשוב בלבך על פי שקול הדעת שטעו בדין ואמרו על שמאל שהיא ימין אבל לא שהוא יודע בודאי שטעו בדין, וכן דייק הלשון אפילו מראים בעיניך כו'. והא דקתני בברייתא שהבאתי לעיל יכול אם יאמרו לך כו', היינו שידע בודאי שטעו בדין להתיר את האסור. כן נ"ל:</w:t>
      </w:r>
    </w:p>
    <w:p w14:paraId="1B58F40B" w14:textId="23446269" w:rsidR="001F610D" w:rsidRDefault="001F610D" w:rsidP="001F610D">
      <w:pPr>
        <w:autoSpaceDE w:val="0"/>
        <w:autoSpaceDN w:val="0"/>
        <w:adjustRightInd w:val="0"/>
        <w:jc w:val="both"/>
        <w:rPr>
          <w:rtl/>
        </w:rPr>
      </w:pPr>
    </w:p>
    <w:p w14:paraId="1713D6C1" w14:textId="77777777" w:rsidR="00CC75AE" w:rsidRPr="00B7027F" w:rsidRDefault="00CC75AE" w:rsidP="00CC75AE">
      <w:pPr>
        <w:autoSpaceDE w:val="0"/>
        <w:autoSpaceDN w:val="0"/>
        <w:adjustRightInd w:val="0"/>
        <w:jc w:val="both"/>
        <w:rPr>
          <w:u w:val="single"/>
          <w:rtl/>
        </w:rPr>
      </w:pPr>
      <w:r w:rsidRPr="00B7027F">
        <w:rPr>
          <w:u w:val="single"/>
          <w:rtl/>
        </w:rPr>
        <w:t>קובץ שעורים קונטרס דברי סופרים סימן ד</w:t>
      </w:r>
    </w:p>
    <w:p w14:paraId="6F2261C8" w14:textId="77777777" w:rsidR="00CC75AE" w:rsidRDefault="00CC75AE" w:rsidP="00CC75AE">
      <w:pPr>
        <w:autoSpaceDE w:val="0"/>
        <w:autoSpaceDN w:val="0"/>
        <w:adjustRightInd w:val="0"/>
        <w:jc w:val="both"/>
        <w:rPr>
          <w:rtl/>
        </w:rPr>
      </w:pPr>
      <w:r>
        <w:rPr>
          <w:rtl/>
        </w:rPr>
        <w:t>ז) ולכאורה קשה ע"ז מריש הוריות הורו ב"ד וידע אחד מהן שטעו או תלמיד והוא ראוי להורא' וכו' חייב ובגמ' פריך הא מזיד הוא ומשני כגון דידע דאסור וקא טעי במצוה לשמוע דברי חכמי' אפילו למעבד איסורא כך פירש"י ומאי טעותא הא באמת כן הוא הדין כמעשה דר' יהושע ור"ג כמ"ש הרמב"ן ויותר תימא דבירושלמי שם מייתי ברייתא יכול אם יאמרו לך על ימין שהיא שמאל ועל שמאל שהיא ימין שתשמע להם ת"ל ללכת ימין ושמאל עד שיאמרו לך על ימין שהיא ימין ועל שמאל שהיא שמאל עכ"ל והוא להיפוך מדרשת הספרי מהאי קרא גופא דצריך לישמע להם אפילו אומרים על ימין שהיא שמאל ועל שמאל שהיא ימין.</w:t>
      </w:r>
    </w:p>
    <w:p w14:paraId="150E344A" w14:textId="77777777" w:rsidR="00CC75AE" w:rsidRDefault="00CC75AE" w:rsidP="00CC75AE">
      <w:pPr>
        <w:autoSpaceDE w:val="0"/>
        <w:autoSpaceDN w:val="0"/>
        <w:adjustRightInd w:val="0"/>
        <w:jc w:val="both"/>
        <w:rPr>
          <w:rtl/>
        </w:rPr>
      </w:pPr>
      <w:r>
        <w:rPr>
          <w:rtl/>
        </w:rPr>
        <w:t>ח) אמנם כבר הרגיש בזה הרמב"ן שכתב אחר דבריו שהובאו למעלה וז"ל ויש בזה תנאי יתבונן בו המסתכל בראשון של הוריות [ד"ב] בעין יפה והוא שאם היה בזמן הסנהדרין חכם וראוי להוראה והורו ב"ד הגדול בדבר אחד להיתר והוא סבור שטעו בהוראתם אין עליו לשמוע דברי החכמים ואינו רשאי להתיר לעצמו הדבר האסור לו אבל ינהג חומר לעצמו וכ"ש אם היה מכלל הסנהדרין יושב עמהן בב"ד הגדול ויש עליו לבוא לפניהם ולומר טענותיו והם ישאו ויתנו עמו ואם הסכימו כלם בביטול הדעת ההוא שאמר ושבשו עליו סברתיו יחזור וינהג בדעתם אחרי כן לאחר שסילקו אותו ויעשו הסכמה בטענתו וזהו העולה מן ההלכות ההם ומ"מ חייב לקבל דעתם אחר ההסכמה על כל פנים עכ"ל.</w:t>
      </w:r>
    </w:p>
    <w:p w14:paraId="5CF8AD75" w14:textId="0EFAE4D5" w:rsidR="00CC75AE" w:rsidRDefault="00CC75AE" w:rsidP="00CC75AE">
      <w:pPr>
        <w:autoSpaceDE w:val="0"/>
        <w:autoSpaceDN w:val="0"/>
        <w:adjustRightInd w:val="0"/>
        <w:jc w:val="both"/>
        <w:rPr>
          <w:rtl/>
        </w:rPr>
      </w:pPr>
      <w:r>
        <w:rPr>
          <w:rtl/>
        </w:rPr>
        <w:t>ט) וטעם דבריו נראה דקרא כתיב ועשית ככל אשר יורוך וכשהורו שלא כדין מפני חסרון ידיעה שאילו היתה להן ידיעה כמותו היו הן ג"כ מורין כדבריו ולא כדבריהן אין זו הוראה אלא טעות וע"ז לא אמרה תורה ועשית אבל אם אמר להן טענותיו ולא קבלו ממנו אזי אפילו אם קמי שמיא גליא שאין האמת כדבריהן אין אלו טועים בדבר משנה אלא בשיקול הדעת וכה"ג מיקרי שפיר הוראה וממילא חל עליהן דינא דועשית ככל אשר יורוך אפילו אומרים על שמאל שהוא ימין אבל אם הן טועין בדבר משנה ע"ז אמרה תורה ימין ושמאל עד שיאמרו לך על ימין שהוא ימין ועל שמאל שהוא שמאל וזהו החילוק בין שני הדינים הנ"ל דיחיד שעשה בהוראת ב"ד חייב היינו שטעו בהוראתן וכשנודע להן טעותן חזרו בהן איגלאי מילתא למפרע שלא היה הדין כדבריהן אבל בסוגיא דמיומא הנ"ל הא דחיישינן שמא יבא ב"ד אחרון וירבה בשיעורין אין הכונה שאנו חוששין שמא הב"ד האחרון יבררו לב"ד הראשון שטעו בדבר משנה והב"ד הראשון בעצמן יחזרו בהן זה אינו דמהיכא תיתי לחוש לזה לשוויי לחכמי כל הדורות לטועים בדבר משנה רק דחיישינן שמא הב"ד האחרון יחלקו על הב"ד הראשון ואף דב"ד הראשון לא יחזרו בהן כלל מ"מ יהיה צריך לשמוע לדברי ב"ד האחרון דאין לך אלא שופט אשר בימיך ובזה לא נאמר כלל אגלאי מילתא למפרע שהדין הוא כדברי ב"ד האחרון דהא בשעת אכילתו היינו צריכין לשמוע לדברי ב"ד שבדור ההוא אפילו אם באמת אין הדין כדבריהן כיון שלא טעו בדבר משנה וחל עליהן הדין דועשית ככל אשר יורוך אפילו יאמרו על שמאל שהוא ימין.</w:t>
      </w:r>
      <w:r w:rsidR="00B7027F">
        <w:rPr>
          <w:rFonts w:hint="cs"/>
          <w:rtl/>
        </w:rPr>
        <w:t>..</w:t>
      </w:r>
    </w:p>
    <w:p w14:paraId="1180238C" w14:textId="5F779361" w:rsidR="00CC75AE" w:rsidRDefault="00CC75AE" w:rsidP="00CC75AE">
      <w:pPr>
        <w:autoSpaceDE w:val="0"/>
        <w:autoSpaceDN w:val="0"/>
        <w:adjustRightInd w:val="0"/>
        <w:jc w:val="both"/>
        <w:rPr>
          <w:rtl/>
        </w:rPr>
      </w:pPr>
      <w:r>
        <w:rPr>
          <w:rtl/>
        </w:rPr>
        <w:t>יג) ובעיקר הקושיא הנ"ל מהספרי לברייתא דירושלמי פ"ק דהוריות היה אפשר לומר לולא דברי הרמב"ן דדרשה דספרי אפילו יאמרו לך על שמאל שהוא ימין קאי על עקירת דבר מה"ת וברייתא דירושלמי קאי על פירושיהן בדברי התורה עצמה כמ"ש הרמב"ם בהל' ממרים שאם יאמרו חכמים שבשר עוף אסור בחלב מה"ת הן עוברין על בל תוסיף אבל יכולין לומר שאף דמה"ת מותר מ"מ מדבריהן אסור וה"נ אם יאמרו שסדין פטור מציצית מה"ת אין לשמוע להם עד שיאמרו על ימין שהוא ימין אבל אם יאמרו דאף דמה"ת סדין חייב בציצית מ"מ מדבריהן פטרוהו ע"ז אמרה תורה אפילו יאמרו לך על שמאל שהוא ימין כדרשת הספרי ואפשר שאפילו לדעת הרמב"ן דדרשה דספרי קאי על דברי תורה עצמה מ"מ י"ל דגם עקירת דבר מה"ת נכללת בדרשה זאת ומכאן למדו שיש לחכמים כח לעקור דבר מה"ת אפילו בקו"ע לחד מ"ד.</w:t>
      </w:r>
    </w:p>
    <w:p w14:paraId="65FDCA44" w14:textId="2249B7E4" w:rsidR="001F610D" w:rsidRDefault="001F610D" w:rsidP="001F610D">
      <w:pPr>
        <w:autoSpaceDE w:val="0"/>
        <w:autoSpaceDN w:val="0"/>
        <w:adjustRightInd w:val="0"/>
        <w:jc w:val="both"/>
        <w:rPr>
          <w:rtl/>
        </w:rPr>
      </w:pPr>
    </w:p>
    <w:p w14:paraId="169452EB" w14:textId="77777777" w:rsidR="00CC75AE" w:rsidRPr="00CC75AE" w:rsidRDefault="00CC75AE" w:rsidP="00CC75AE">
      <w:pPr>
        <w:autoSpaceDE w:val="0"/>
        <w:autoSpaceDN w:val="0"/>
        <w:adjustRightInd w:val="0"/>
        <w:jc w:val="both"/>
        <w:rPr>
          <w:u w:val="single"/>
          <w:rtl/>
        </w:rPr>
      </w:pPr>
      <w:r w:rsidRPr="00CC75AE">
        <w:rPr>
          <w:u w:val="single"/>
          <w:rtl/>
        </w:rPr>
        <w:t>ספר החינוך פרשת שופטים מצוה תצו</w:t>
      </w:r>
    </w:p>
    <w:p w14:paraId="533DCC39" w14:textId="77777777" w:rsidR="00CC75AE" w:rsidRDefault="00CC75AE" w:rsidP="00CC75AE">
      <w:pPr>
        <w:autoSpaceDE w:val="0"/>
        <w:autoSpaceDN w:val="0"/>
        <w:adjustRightInd w:val="0"/>
        <w:jc w:val="both"/>
        <w:rPr>
          <w:rtl/>
        </w:rPr>
      </w:pPr>
      <w:r>
        <w:rPr>
          <w:rtl/>
        </w:rPr>
        <w:t xml:space="preserve">משרשי המצוה לפי שדעות בני האדם חלוקין זה מזה לא ישתוו לעולם הרבה דעות בדברים, ויודע אדון הכל ברוך הוא שאילו תהיה כוונת כתובי התורה מסורה ביד כל אחד ואחד מבני אדם איש איש כפי שכלו, יפרש כל אחד מהם דברי התורה כפי סברתו וירבה המחלוקת בישראל במשמעות המצוות, ותעשה התורה ככמה תורות, וכענין שכתבתי במצות אחרי רבים להטות בכסף תלוה בסימן ס"ז [מצוה ע"ח], על כן אלהינו שהוא אדון כל החכמות השלים תורתנו תורת אמת עם המצוה הזאת שצונו להתנהג בה על פי הפירוש האמתי המקובל לחכמינו הקדמונים עליהם השלום. ובכל דור ודור גם כן שנשמע אל החכמים הנמצאים שקבלו דבריהם ושתו מים מספריהם ויגעו כמה יגיעות בימים ובלילות להבין עומק מליהם ופליאות דעותיהם, ועם ההסכמה הזאת נכוין אל דרך האמת בידיעת התורה, וזולת זה אם נתפתה אחר מחשבותינו ועניות דעתנו לא נצלח לכל. ועל דרך האמת והשבח הגדול בזאת המצוה אמרו זכרונם לברכה [ספרי כאן] לא תסור ממנו ימין ושמאל, אפילו יאמרו לך על ימין שהוא שמאל ועל שמאל שהוא ימין לא תסור ממצותם, כלומר שאפילו יהיו הם טועים בדבר אחד מן הדברים אין ראוי לנו לחלוק עליהם אבל נעשה כטעותם, וטוב לסבול טעות אחד ויהיו הכל מסורים תחת דעתם הטוב תמיד, ולא שיעשה כל אחד ואחד כפי דעתו שבזה יהיה חורבן הדת וחלוק לב העם והפסד האומה לגמרי. ומפני ענינים אלה נמסרה כוונת התורה אל חכמי </w:t>
      </w:r>
      <w:r>
        <w:rPr>
          <w:rtl/>
        </w:rPr>
        <w:lastRenderedPageBreak/>
        <w:t xml:space="preserve">ישראל, ונצטוו גם כן שיהיו לעולם כת מועטת מן החכמים כפופה לכת המרובין מן השורש הזה, וכמו שכתבתי שם במצות להטות אחרי רבים. </w:t>
      </w:r>
    </w:p>
    <w:p w14:paraId="01206931" w14:textId="41777B1F" w:rsidR="00CC75AE" w:rsidRDefault="00CC75AE" w:rsidP="00CC75AE">
      <w:pPr>
        <w:autoSpaceDE w:val="0"/>
        <w:autoSpaceDN w:val="0"/>
        <w:adjustRightInd w:val="0"/>
        <w:jc w:val="both"/>
        <w:rPr>
          <w:rtl/>
        </w:rPr>
      </w:pPr>
      <w:r>
        <w:rPr>
          <w:rtl/>
        </w:rPr>
        <w:t>ועל דרך ענין זה שעוררתיך בני עליו אפרש לך אגדה אחת שהיא בבבא מציעא בסוף פרק הזהב [נ"ט ע"ב] גבי ההוא מעשה דרבי אליעזר בתנורו של עכנאי המתמהת כל שומעה. אמרו שם, אשכחיה רבי נתן לאליהו וכו'. אמר ליה מה עביד הקדוש ברוך הוא בההיא שעתא, אמר ליה חייך ואמר נצחוני בני, שהיה שמח הקדוש ברוך הוא על שהיו בניו הולכים בדרך התורה ובמצותה להטות אחרי רבים. ומה שאמר נצחוני בני, חלילה להיות נצחון לפניו ברוך הוא, אבל פירוש הדבר הוא על ענין זה. שבמחלוקת הזה שהיה לרבי אליעזר עם חבריו האמת היה כרבי אליעזר וכדברי הבת קול שהכריעה כמותו, ואף על פי שהיה האמת אתו בזה, ביתרון פלפולו על חבריו לא ירדו לסוף דעתו ולא רצו להודות לדבריו אפילו אחר בת קול, והביאו ראיה מן הדין הקבוע בתורה שציותנו ללכת אחרי הרבים לעולם בין יאמרו אמת או אפילו טועים, ועל זה השיב הבורא ברוך הוא נצחוני בני, כלומר אחר שהם נוטים מדרך האמת שרבי אליעזר הוא היה מכוין בזה את האמת ולא הם, והם באים עליו מכח מצות התורה שצויתים לשמוע אל הרוב לעולם, אם כן על כל פנים יש להודות בפעם הזאת כדבריהם שתהיה האמת נעדרת, והרי זה כאילו בעל האמת נצוח.</w:t>
      </w:r>
    </w:p>
    <w:p w14:paraId="1FBB21AA" w14:textId="69074295" w:rsidR="005F720E" w:rsidRDefault="005F720E" w:rsidP="00CC75AE">
      <w:pPr>
        <w:autoSpaceDE w:val="0"/>
        <w:autoSpaceDN w:val="0"/>
        <w:adjustRightInd w:val="0"/>
        <w:jc w:val="both"/>
        <w:rPr>
          <w:rtl/>
        </w:rPr>
      </w:pPr>
    </w:p>
    <w:p w14:paraId="1794F50F" w14:textId="77777777" w:rsidR="005F720E" w:rsidRPr="00B7027F" w:rsidRDefault="005F720E" w:rsidP="005F720E">
      <w:pPr>
        <w:autoSpaceDE w:val="0"/>
        <w:autoSpaceDN w:val="0"/>
        <w:adjustRightInd w:val="0"/>
        <w:jc w:val="both"/>
        <w:rPr>
          <w:u w:val="single"/>
          <w:rtl/>
        </w:rPr>
      </w:pPr>
      <w:r w:rsidRPr="00B7027F">
        <w:rPr>
          <w:u w:val="single"/>
          <w:rtl/>
        </w:rPr>
        <w:t>דרשות הר"ן דרוש יא</w:t>
      </w:r>
    </w:p>
    <w:p w14:paraId="4889F9FE" w14:textId="77777777" w:rsidR="005F720E" w:rsidRDefault="005F720E" w:rsidP="005F720E">
      <w:pPr>
        <w:autoSpaceDE w:val="0"/>
        <w:autoSpaceDN w:val="0"/>
        <w:adjustRightInd w:val="0"/>
        <w:jc w:val="both"/>
        <w:rPr>
          <w:rtl/>
        </w:rPr>
      </w:pPr>
      <w:r>
        <w:rPr>
          <w:rtl/>
        </w:rPr>
        <w:t xml:space="preserve">והנה יש כאן מקום עיון, כי זה ראוי שימשך על דעת מי שיחשוב שאין טעם למצות התורה כלל, אלא כולן נמשכות אחר הרצון לבד, ולפי זה אחר שהדבר מצד עצמו איננו ראוי להיות טמא או טהור דרך משל, אבל מה שטימאתהו או טיהרתהו נמשך אחר הרצון לבד, הנה אם כן לפי זה, הנמשך אחר כל מה שיניחו חכמי הדור, (ש)אי אפשר שיהיו דבריהם על הפך האמת, ואי אפשר שימשך מהענין ההוא בנפשותינו דבר מגונה כלל. אבל אחרי שאנחנו לא נבחר בזה הדעת, אבל נאמין שכל מה שמנעתהו התורה ממנו, מזיק אלינו, ומוליד רושם רע בנפשותינו, ואף על פי שלא נדע סיבתו, לפי זה הדעת, אם כן כשיסכימו החכמים בדבר אחד טמא שהוא טהור, מה יהיה, הלא הדבר ההוא יזיק אותנו ויפעל מה שבטבעו לפעול, ואף על פי שהסכימו בו החכמים שהוא טהור. ואילו יסכימו הרופאים על סם אחד שהוא שוה, והוא על דרך משל חום במעלה רביעית, שאין ספק שלא תמשך פעולת החום בגוף כפי מה שיסכימו בו הרופאים, אבל כפי טבעו בעצמו. כן הדבר שאסרה לנו התורה מצד שהוא מזיק בנפש, איך ישתנה טבע הדבר ההוא מצד שהסכימו החכמים שהוא מותר, זה אי אפשר, רק על צד הפלא. והיה ראוי אם כן יותר שנמשך בזה על פי מה שתתברר לנו מצד נביא או בת קול, שעל דרך זה נתברר לנו אמיתת הדבר בעצמו. </w:t>
      </w:r>
    </w:p>
    <w:p w14:paraId="7048724B" w14:textId="77777777" w:rsidR="005F720E" w:rsidRDefault="005F720E" w:rsidP="005F720E">
      <w:pPr>
        <w:autoSpaceDE w:val="0"/>
        <w:autoSpaceDN w:val="0"/>
        <w:adjustRightInd w:val="0"/>
        <w:jc w:val="both"/>
        <w:rPr>
          <w:rtl/>
        </w:rPr>
      </w:pPr>
      <w:r>
        <w:rPr>
          <w:rtl/>
        </w:rPr>
        <w:t xml:space="preserve">ויש לומר בזה, שהענין נוהג במצוה הזאת בחוקת התורה, כמו שינהגו הכוחות הטבעיים בחק הטבע. שכמו שהן הוטבעו באדם או בדבר הטבעי אשר לו הכוחות ההן, לצורך תיקונו, ובכלל על הרוב ימשך מהם תיקון, ועם כל זה לפעמים ועל צד הזרות [כאשר] ימשך מהכוחות ההם בעצמם הפסד, הטבע לא נשמר מן ההפסד, כי אי אפשר שיהיה תיקונו ביותר מזה, כן הענין בשוה בחק המצוה הזאת. </w:t>
      </w:r>
    </w:p>
    <w:p w14:paraId="26558C1A" w14:textId="6FC50AA7" w:rsidR="005F720E" w:rsidRDefault="005F720E" w:rsidP="005F720E">
      <w:pPr>
        <w:autoSpaceDE w:val="0"/>
        <w:autoSpaceDN w:val="0"/>
        <w:adjustRightInd w:val="0"/>
        <w:jc w:val="both"/>
        <w:rPr>
          <w:rtl/>
        </w:rPr>
      </w:pPr>
      <w:r>
        <w:rPr>
          <w:rtl/>
        </w:rPr>
        <w:t>כי כמו שהכח המושך הטבעי באדם, כדי שימשוך מזונו, אי אפשר מבלעדיו, עד שאם יבטל הכח ההוא, ימות, ועם כל זה [כאשר] הכח המושך ההוא, ימשוך דבר בלתי נאות, יתילד ממנו חולי ברוב הזמן, והטבע לא ישגיח על זה, אבל עיקר כונתו היה על התיקון הכללי הנמשך תמיד, ולא יקפיד על ההפסד הנופל על צד הזרות, שאי אפשר לתיקון ענינו ביותר מזה. כן הענין במצוה זו בשוה, שהתורה השגיחה לתקן ההפסד שהיה אפשר שיפול תמיד, והוא פירוד הדעות והמחלוקת, ושתיעשה תורה כשתי תורות, ותקנת ההפסד התמידי הזה, כשמסרה הכרעת הספיקות לחכמי הדור, שעל הרוב ימשך מזה תיקון, ויהיה משפטם צודק. כי שגיאות החכמים הגדולים, מועטות ממי שהוא למטה מהם בחכמה, וכל שכן כת הסנהדרין העומדים לפני ה' יתברך במקדשו, ששכינה עמהם. ועם היות שלפעמים אפשר, שעל צד הפלא והזרות, ישגו בדבר מה, לא חששה תורה להפסד ההוא הנופל מעט, כי ראוי לסבול אותו מצד רוב התיקון הנמשך תמיד, ואי אפשר לתקן יותר מזה, כמו שהוא בח</w:t>
      </w:r>
      <w:r w:rsidR="00630533">
        <w:rPr>
          <w:rtl/>
        </w:rPr>
        <w:t>ק הטבע בשוה.</w:t>
      </w:r>
    </w:p>
    <w:p w14:paraId="3AEC87CE" w14:textId="77777777" w:rsidR="005F720E" w:rsidRDefault="005F720E" w:rsidP="005F720E">
      <w:pPr>
        <w:autoSpaceDE w:val="0"/>
        <w:autoSpaceDN w:val="0"/>
        <w:adjustRightInd w:val="0"/>
        <w:jc w:val="both"/>
        <w:rPr>
          <w:rtl/>
        </w:rPr>
      </w:pPr>
      <w:r>
        <w:rPr>
          <w:rtl/>
        </w:rPr>
        <w:t xml:space="preserve">[והטעם ש]בחרה התורה למסור הכרעת הספיקות לחכמים, ולא מסרה לנביאים, לסיבות רבות, שהדבר ברור שאין הנביאים מתנבאים בכל עת, ואם כן מה נעשה בימים אשר היה דבר ה' יקר אלינו. ועוד שגלוי וידוע היה לפניו, שהנבואה לא שופעת אלינו תמיד, אבל יגיע עת שיגרמו עונינו לסתום חזון ונביא, ואם הכרעת הספיקות תהיה נמסרת לנביאים, מה נעשה בזמן אין חזון נפרץ, נשוטט לבקש את דבר ה' ולא נמצא. ולכן חכמתו גזרה שתימסר ההכרעה לחכמים אשר לא סר ולא יסור, כמו שהובטחנו על זה (דברים לא כא, שבת קלח ב) כי לא תשכח מפי זרעו. ועוד שאין נבואת הנביא שצותנו התורה הימשך אחר דבריו, בענין שלא יהיה אפשר שיפול בו ספק אם היא אמיתית אם לאו, כמו שיתברר לפנינו. ולכן בחרה התורה יותר, שתימסר ההכרעה לחכמים שיסכימו עליה בטעם וראיה, משתימסר לנביא, אחר שלא יתאמתו דבריו כי אם מצד האות, ואותו אות אפשר שיהיו דברים בגו. </w:t>
      </w:r>
    </w:p>
    <w:p w14:paraId="39335FEA" w14:textId="5A44DFDE" w:rsidR="005F720E" w:rsidRDefault="005F720E" w:rsidP="00630533">
      <w:pPr>
        <w:autoSpaceDE w:val="0"/>
        <w:autoSpaceDN w:val="0"/>
        <w:adjustRightInd w:val="0"/>
        <w:jc w:val="both"/>
      </w:pPr>
      <w:r>
        <w:rPr>
          <w:rtl/>
        </w:rPr>
        <w:t>ואני סובר עוד, שאי אפשר שימשך ממה שיכריעו הסנהדרין הפסד בנפש כלל, גם כי יאכילו דבר האיסור ושיאמרו בו שהוא מותר. לפי שהתיקון אשר ימשך בנפש מצד ההכרעה למצות החכמים מורי התורה, הוא הדבר היותר אהוב אצלו, כאמרו (ש"א טו כב) הנה שמוע מזבח טוב, ותיקון ההוא יסיר הרוע אשר הוא מעותד להתילד בנפש מצד אכילת הדבר האסור ההוא. וכיוצא בדבר זה בעצמו יקרה בגוף, כי המאכל המזיק, כשיאכלהו האוכל על דעת שמועיל אליו, הנה מחשבתו תפעל באוכל ההוא, ויסור ממנו היזקו, אם לא שיהיה מופלג. כן הענין כשימשך האדם אחר מצות הסנהדרין, גם כי ישיגו ויכירו בדבר האסור שהוא מותר, הימשכו אחר עצתם, והיותו נמשך אחריהם, יסיר מנפשו כל אותו רוע שהיה ראוי שיתילד מצד אכילת הדבר האסור ההוא. ולכן צותה התורה ואמרה לא תסור מן הדבר אשר יגידו אליך ימין ושמאל. והנה נשלם בזה ענין השופטים ותיקונם.</w:t>
      </w:r>
    </w:p>
    <w:sectPr w:rsidR="005F720E" w:rsidSect="00630533">
      <w:type w:val="continuous"/>
      <w:pgSz w:w="11906" w:h="16838" w:code="9"/>
      <w:pgMar w:top="864" w:right="1008" w:bottom="864" w:left="1008" w:header="720" w:footer="720" w:gutter="0"/>
      <w:cols w:space="28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932EB" w14:textId="77777777" w:rsidR="007F153F" w:rsidRDefault="007F153F">
      <w:r>
        <w:separator/>
      </w:r>
    </w:p>
  </w:endnote>
  <w:endnote w:type="continuationSeparator" w:id="0">
    <w:p w14:paraId="6DF50FA3" w14:textId="77777777" w:rsidR="007F153F" w:rsidRDefault="007F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53AF" w14:textId="77777777" w:rsidR="007F153F" w:rsidRDefault="007F153F">
      <w:r>
        <w:separator/>
      </w:r>
    </w:p>
  </w:footnote>
  <w:footnote w:type="continuationSeparator" w:id="0">
    <w:p w14:paraId="3478C41D" w14:textId="77777777" w:rsidR="007F153F" w:rsidRDefault="007F1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24A4"/>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0F6B33"/>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523C"/>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0D"/>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150"/>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245"/>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37D26"/>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8E5"/>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93A"/>
    <w:rsid w:val="005F5B95"/>
    <w:rsid w:val="005F69AE"/>
    <w:rsid w:val="005F6AE8"/>
    <w:rsid w:val="005F6CA8"/>
    <w:rsid w:val="005F6CEA"/>
    <w:rsid w:val="005F6F5B"/>
    <w:rsid w:val="005F720E"/>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533"/>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A62"/>
    <w:rsid w:val="006926A8"/>
    <w:rsid w:val="006936C9"/>
    <w:rsid w:val="00694138"/>
    <w:rsid w:val="00694297"/>
    <w:rsid w:val="00694504"/>
    <w:rsid w:val="00694583"/>
    <w:rsid w:val="00694AAF"/>
    <w:rsid w:val="00694BC2"/>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3C89"/>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2614"/>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EE1"/>
    <w:rsid w:val="007B1F3A"/>
    <w:rsid w:val="007B23B7"/>
    <w:rsid w:val="007B3532"/>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53F"/>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191"/>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7F"/>
    <w:rsid w:val="00884E7F"/>
    <w:rsid w:val="008854AB"/>
    <w:rsid w:val="00885C8C"/>
    <w:rsid w:val="00885CD1"/>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2A17"/>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7F2"/>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1F5"/>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36E"/>
    <w:rsid w:val="009A5B93"/>
    <w:rsid w:val="009A5CC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0ADE"/>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4E5"/>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17"/>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27F"/>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4E"/>
    <w:rsid w:val="00BA7DB5"/>
    <w:rsid w:val="00BB01C9"/>
    <w:rsid w:val="00BB1F5E"/>
    <w:rsid w:val="00BB2886"/>
    <w:rsid w:val="00BB298B"/>
    <w:rsid w:val="00BB2E45"/>
    <w:rsid w:val="00BB2EB9"/>
    <w:rsid w:val="00BB3174"/>
    <w:rsid w:val="00BB43B9"/>
    <w:rsid w:val="00BB44B0"/>
    <w:rsid w:val="00BB44F8"/>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2100"/>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BB5"/>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84E"/>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5AE"/>
    <w:rsid w:val="00CC770C"/>
    <w:rsid w:val="00CC7DD6"/>
    <w:rsid w:val="00CD0E94"/>
    <w:rsid w:val="00CD2B14"/>
    <w:rsid w:val="00CD2CD0"/>
    <w:rsid w:val="00CD34C2"/>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DC4"/>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3"/>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78A"/>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6F1C"/>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AF3"/>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6804-C21F-46B6-8C79-7722E683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Pages>
  <Words>2936</Words>
  <Characters>14681</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9</cp:revision>
  <cp:lastPrinted>2019-03-17T07:02:00Z</cp:lastPrinted>
  <dcterms:created xsi:type="dcterms:W3CDTF">2019-06-19T13:58:00Z</dcterms:created>
  <dcterms:modified xsi:type="dcterms:W3CDTF">2019-06-20T06:01:00Z</dcterms:modified>
</cp:coreProperties>
</file>