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05" w:rsidRPr="00037654" w:rsidRDefault="00D036C2" w:rsidP="00851242">
      <w:pPr>
        <w:spacing w:after="120"/>
        <w:jc w:val="center"/>
        <w:rPr>
          <w:u w:val="single"/>
          <w:rtl/>
        </w:rPr>
      </w:pPr>
      <w:r w:rsidRPr="00037654">
        <w:rPr>
          <w:u w:val="single"/>
          <w:rtl/>
        </w:rPr>
        <w:t>מקורות ל</w:t>
      </w:r>
      <w:r w:rsidR="00E87DA8" w:rsidRPr="00037654">
        <w:rPr>
          <w:u w:val="single"/>
          <w:rtl/>
        </w:rPr>
        <w:t xml:space="preserve">מסכת </w:t>
      </w:r>
      <w:r w:rsidR="006320F0">
        <w:rPr>
          <w:rFonts w:hint="cs"/>
          <w:u w:val="single"/>
          <w:rtl/>
        </w:rPr>
        <w:t xml:space="preserve">הוריות </w:t>
      </w:r>
      <w:r w:rsidR="002A0D0F" w:rsidRPr="00037654">
        <w:rPr>
          <w:u w:val="single"/>
          <w:rtl/>
        </w:rPr>
        <w:t>–</w:t>
      </w:r>
      <w:r w:rsidR="00DC2AB0" w:rsidRPr="00037654">
        <w:rPr>
          <w:u w:val="single"/>
          <w:rtl/>
        </w:rPr>
        <w:t xml:space="preserve"> </w:t>
      </w:r>
      <w:r w:rsidRPr="00037654">
        <w:rPr>
          <w:u w:val="single"/>
          <w:rtl/>
        </w:rPr>
        <w:t xml:space="preserve">דף </w:t>
      </w:r>
      <w:r w:rsidR="009C1312">
        <w:rPr>
          <w:u w:val="single"/>
        </w:rPr>
        <w:t>13</w:t>
      </w:r>
    </w:p>
    <w:p w:rsidR="005F55C1" w:rsidRPr="00716948" w:rsidRDefault="005F55C1" w:rsidP="00851242">
      <w:pPr>
        <w:spacing w:after="120"/>
        <w:jc w:val="both"/>
        <w:rPr>
          <w:sz w:val="14"/>
          <w:szCs w:val="14"/>
          <w:rtl/>
        </w:rPr>
      </w:pPr>
    </w:p>
    <w:p w:rsidR="00621AF5" w:rsidRDefault="0081587E" w:rsidP="00152F00">
      <w:pPr>
        <w:spacing w:after="120"/>
        <w:jc w:val="both"/>
        <w:rPr>
          <w:rtl/>
        </w:rPr>
      </w:pPr>
      <w:r>
        <w:rPr>
          <w:rFonts w:hint="cs"/>
          <w:rtl/>
        </w:rPr>
        <w:t xml:space="preserve">(1) </w:t>
      </w:r>
      <w:r w:rsidR="00676F94">
        <w:rPr>
          <w:rFonts w:hint="cs"/>
          <w:rtl/>
        </w:rPr>
        <w:t>לסיים את המקורות מד</w:t>
      </w:r>
      <w:r w:rsidR="00621AF5">
        <w:rPr>
          <w:rFonts w:hint="cs"/>
          <w:rtl/>
        </w:rPr>
        <w:t xml:space="preserve">ף </w:t>
      </w:r>
      <w:r w:rsidR="009C1312">
        <w:t>12</w:t>
      </w:r>
    </w:p>
    <w:p w:rsidR="0084477D" w:rsidRDefault="0084477D" w:rsidP="00152F00">
      <w:pPr>
        <w:spacing w:after="120"/>
        <w:jc w:val="both"/>
        <w:rPr>
          <w:rtl/>
        </w:rPr>
      </w:pPr>
    </w:p>
    <w:p w:rsidR="00D0370E" w:rsidRDefault="00676F94" w:rsidP="009C1312">
      <w:pPr>
        <w:spacing w:after="120"/>
        <w:jc w:val="both"/>
        <w:rPr>
          <w:rtl/>
        </w:rPr>
      </w:pPr>
      <w:r>
        <w:rPr>
          <w:rFonts w:hint="cs"/>
          <w:rtl/>
        </w:rPr>
        <w:t>(2)</w:t>
      </w:r>
      <w:r w:rsidR="0081587E">
        <w:rPr>
          <w:rFonts w:hint="cs"/>
          <w:rtl/>
        </w:rPr>
        <w:t xml:space="preserve"> </w:t>
      </w:r>
      <w:r w:rsidR="00621AF5">
        <w:rPr>
          <w:rFonts w:hint="cs"/>
          <w:rtl/>
        </w:rPr>
        <w:t>גמרא</w:t>
      </w:r>
      <w:r w:rsidR="00E56F89">
        <w:rPr>
          <w:rFonts w:hint="cs"/>
          <w:rtl/>
        </w:rPr>
        <w:t xml:space="preserve"> דף ה:</w:t>
      </w:r>
      <w:r w:rsidR="009C1312">
        <w:rPr>
          <w:rFonts w:hint="cs"/>
          <w:rtl/>
        </w:rPr>
        <w:t xml:space="preserve"> - ו.</w:t>
      </w:r>
      <w:r w:rsidR="00E56F89">
        <w:rPr>
          <w:rFonts w:hint="cs"/>
          <w:rtl/>
        </w:rPr>
        <w:t xml:space="preserve"> "</w:t>
      </w:r>
      <w:r w:rsidR="009C1312">
        <w:rPr>
          <w:rFonts w:hint="cs"/>
          <w:rtl/>
        </w:rPr>
        <w:t>תניא ר"ש אומר</w:t>
      </w:r>
      <w:r w:rsidR="00E21EB8">
        <w:rPr>
          <w:rFonts w:hint="cs"/>
          <w:rtl/>
        </w:rPr>
        <w:t xml:space="preserve"> ... </w:t>
      </w:r>
      <w:r w:rsidR="008E1C82">
        <w:rPr>
          <w:rFonts w:hint="cs"/>
          <w:rtl/>
        </w:rPr>
        <w:t>הכא נמי הוראת שעה היתה</w:t>
      </w:r>
      <w:r w:rsidR="00E21EB8">
        <w:rPr>
          <w:rFonts w:hint="cs"/>
          <w:rtl/>
        </w:rPr>
        <w:t>"</w:t>
      </w:r>
      <w:r w:rsidR="0081587E">
        <w:rPr>
          <w:rFonts w:hint="cs"/>
          <w:rtl/>
        </w:rPr>
        <w:t>, רש"י, תוס'</w:t>
      </w:r>
    </w:p>
    <w:p w:rsidR="00593A69" w:rsidRDefault="00593A69" w:rsidP="00593A69">
      <w:pPr>
        <w:spacing w:after="120"/>
        <w:jc w:val="both"/>
        <w:rPr>
          <w:rtl/>
        </w:rPr>
      </w:pPr>
      <w:r>
        <w:rPr>
          <w:rFonts w:hint="cs"/>
          <w:rtl/>
        </w:rPr>
        <w:t>גמרא ו: "דתניא ר"ש אומר ...ושעברה שנתה ביחיד דברים אמורים ולא בציבור"</w:t>
      </w:r>
    </w:p>
    <w:p w:rsidR="00D0370E" w:rsidRDefault="00301456" w:rsidP="00593A69">
      <w:pPr>
        <w:spacing w:after="120"/>
        <w:jc w:val="both"/>
        <w:rPr>
          <w:rtl/>
        </w:rPr>
      </w:pPr>
      <w:r>
        <w:rPr>
          <w:rFonts w:hint="cs"/>
          <w:rtl/>
        </w:rPr>
        <w:t>[חק נתן ד"ה א"נ</w:t>
      </w:r>
      <w:r w:rsidR="00755D0C">
        <w:rPr>
          <w:rFonts w:hint="cs"/>
          <w:rtl/>
        </w:rPr>
        <w:t xml:space="preserve">], </w:t>
      </w:r>
      <w:r w:rsidR="00B95F15">
        <w:rPr>
          <w:rFonts w:hint="cs"/>
          <w:rtl/>
        </w:rPr>
        <w:t>[קרן אורה ד"ה הא מזידין]</w:t>
      </w:r>
      <w:r w:rsidR="00D0370E">
        <w:rPr>
          <w:rFonts w:hint="cs"/>
          <w:rtl/>
        </w:rPr>
        <w:t>, [</w:t>
      </w:r>
      <w:r w:rsidR="00593A69">
        <w:rPr>
          <w:rFonts w:hint="cs"/>
          <w:rtl/>
        </w:rPr>
        <w:t xml:space="preserve">ועיין עוד </w:t>
      </w:r>
      <w:r w:rsidR="00D0370E">
        <w:rPr>
          <w:rFonts w:hint="cs"/>
          <w:rtl/>
        </w:rPr>
        <w:t>מרומי שדה ד"ה אלא דוקיא דר"פ]</w:t>
      </w:r>
    </w:p>
    <w:p w:rsidR="008E1C82" w:rsidRDefault="00DE60E2" w:rsidP="009C1312">
      <w:pPr>
        <w:spacing w:after="120"/>
        <w:jc w:val="both"/>
        <w:rPr>
          <w:rtl/>
        </w:rPr>
      </w:pPr>
      <w:r>
        <w:rPr>
          <w:rFonts w:hint="cs"/>
          <w:rtl/>
        </w:rPr>
        <w:t xml:space="preserve">[בענין חטאת הלויים </w:t>
      </w:r>
      <w:r>
        <w:rPr>
          <w:rtl/>
        </w:rPr>
        <w:t>–</w:t>
      </w:r>
      <w:r>
        <w:rPr>
          <w:rFonts w:hint="cs"/>
          <w:rtl/>
        </w:rPr>
        <w:t xml:space="preserve"> רש"י במדבר ח:ח, גור אירה ומזרחי שם; מהרש"א וחק נתן על הגמרא כאן]</w:t>
      </w:r>
    </w:p>
    <w:p w:rsidR="008E6861" w:rsidRDefault="008E6861" w:rsidP="009C1312">
      <w:pPr>
        <w:spacing w:after="120"/>
        <w:jc w:val="both"/>
        <w:rPr>
          <w:rtl/>
        </w:rPr>
      </w:pPr>
    </w:p>
    <w:p w:rsidR="00DE60E2" w:rsidRDefault="008E6861" w:rsidP="009C1312">
      <w:pPr>
        <w:spacing w:after="120"/>
        <w:jc w:val="both"/>
        <w:rPr>
          <w:rtl/>
        </w:rPr>
      </w:pPr>
      <w:r>
        <w:rPr>
          <w:rFonts w:hint="cs"/>
          <w:rtl/>
        </w:rPr>
        <w:t xml:space="preserve">(3) </w:t>
      </w:r>
      <w:r w:rsidR="009D687A">
        <w:rPr>
          <w:rFonts w:hint="cs"/>
          <w:rtl/>
        </w:rPr>
        <w:t>האם הציבור מתים? למה?</w:t>
      </w:r>
    </w:p>
    <w:p w:rsidR="002640AC" w:rsidRDefault="009D687A" w:rsidP="00301456">
      <w:pPr>
        <w:spacing w:after="120"/>
        <w:jc w:val="both"/>
        <w:rPr>
          <w:rtl/>
        </w:rPr>
      </w:pPr>
      <w:r>
        <w:rPr>
          <w:rFonts w:hint="cs"/>
          <w:rtl/>
        </w:rPr>
        <w:t>ר"ח ו: ד"ה ואי אתה יכול לומר חטאת שמתה, מאירי ד"ה חמש חט</w:t>
      </w:r>
      <w:r w:rsidR="008026B8">
        <w:rPr>
          <w:rFonts w:hint="cs"/>
          <w:rtl/>
        </w:rPr>
        <w:t>א</w:t>
      </w:r>
      <w:r w:rsidR="000D7ABB">
        <w:rPr>
          <w:rtl/>
        </w:rPr>
        <w:t>ות</w:t>
      </w:r>
      <w:r w:rsidR="008026B8">
        <w:rPr>
          <w:rFonts w:hint="cs"/>
          <w:rtl/>
        </w:rPr>
        <w:t xml:space="preserve">, </w:t>
      </w:r>
      <w:r w:rsidR="002640AC">
        <w:rPr>
          <w:rFonts w:hint="cs"/>
          <w:rtl/>
        </w:rPr>
        <w:t>תוס' הרא"ש ד"ה ומנא לן דרובא הוה</w:t>
      </w:r>
    </w:p>
    <w:p w:rsidR="009D687A" w:rsidRDefault="00636855" w:rsidP="009C1312">
      <w:pPr>
        <w:spacing w:after="120"/>
        <w:jc w:val="both"/>
      </w:pPr>
      <w:r>
        <w:rPr>
          <w:rFonts w:hint="cs"/>
          <w:rtl/>
        </w:rPr>
        <w:t>רמב"ם פסולי המוקדשין ד:א</w:t>
      </w:r>
      <w:r w:rsidR="000B7C38">
        <w:rPr>
          <w:rFonts w:hint="cs"/>
          <w:rtl/>
        </w:rPr>
        <w:t>, רמב"ם פירוש המשנה תמורה ב:ב</w:t>
      </w:r>
    </w:p>
    <w:p w:rsidR="009F68A6" w:rsidRDefault="00636855" w:rsidP="00E21EB8">
      <w:pPr>
        <w:spacing w:after="120"/>
        <w:jc w:val="both"/>
        <w:rPr>
          <w:rtl/>
        </w:rPr>
      </w:pPr>
      <w:r>
        <w:rPr>
          <w:rFonts w:hint="cs"/>
          <w:rtl/>
        </w:rPr>
        <w:t xml:space="preserve">גמרא תמורה טו. </w:t>
      </w:r>
      <w:r>
        <w:rPr>
          <w:rtl/>
        </w:rPr>
        <w:t>–</w:t>
      </w:r>
      <w:r>
        <w:rPr>
          <w:rFonts w:hint="cs"/>
          <w:rtl/>
        </w:rPr>
        <w:t xml:space="preserve"> טו: "ומי איכא למאן דאמר ... אלא הוראת שעה היתה"</w:t>
      </w:r>
      <w:r w:rsidR="00301456">
        <w:rPr>
          <w:rFonts w:hint="cs"/>
          <w:rtl/>
        </w:rPr>
        <w:t>, [תוס' שם ד"ה והא]</w:t>
      </w:r>
    </w:p>
    <w:p w:rsidR="008026B8" w:rsidRDefault="008026B8" w:rsidP="008026B8">
      <w:pPr>
        <w:spacing w:after="120"/>
        <w:jc w:val="both"/>
        <w:rPr>
          <w:rtl/>
        </w:rPr>
      </w:pPr>
      <w:r>
        <w:rPr>
          <w:rFonts w:hint="cs"/>
          <w:rtl/>
        </w:rPr>
        <w:t>ר' גרשום שם ד"ה ואיבעית אימא, שטמ"ק שם אות ו, [שם אות ד]</w:t>
      </w:r>
    </w:p>
    <w:p w:rsidR="009F68A6" w:rsidRDefault="009F68A6" w:rsidP="008026B8">
      <w:pPr>
        <w:spacing w:after="120"/>
        <w:jc w:val="both"/>
        <w:rPr>
          <w:rtl/>
        </w:rPr>
      </w:pPr>
      <w:r>
        <w:rPr>
          <w:rFonts w:hint="cs"/>
          <w:rtl/>
        </w:rPr>
        <w:t>[רש"י שם ד"ה ודלמא הנך, גרי"ז שם ד"ה ודילמא הנך מיעוטא]</w:t>
      </w:r>
    </w:p>
    <w:p w:rsidR="00593A69" w:rsidRDefault="00593A69" w:rsidP="00593A69">
      <w:pPr>
        <w:spacing w:after="120"/>
        <w:jc w:val="both"/>
        <w:rPr>
          <w:rtl/>
        </w:rPr>
      </w:pPr>
      <w:bookmarkStart w:id="0" w:name="_GoBack"/>
      <w:bookmarkEnd w:id="0"/>
      <w:r>
        <w:rPr>
          <w:rFonts w:hint="cs"/>
          <w:rtl/>
        </w:rPr>
        <w:t>[ועיין עוד באריכות בשו"ת אגרות משה קדשים חלק א סימן כד]</w:t>
      </w:r>
    </w:p>
    <w:p w:rsidR="009F68A6" w:rsidRPr="00636855" w:rsidRDefault="009F68A6" w:rsidP="00E21EB8">
      <w:pPr>
        <w:spacing w:after="120"/>
        <w:jc w:val="both"/>
      </w:pPr>
    </w:p>
    <w:p w:rsidR="008E1C82" w:rsidRDefault="008E6861" w:rsidP="00E21EB8">
      <w:pPr>
        <w:spacing w:after="120"/>
        <w:jc w:val="both"/>
      </w:pPr>
      <w:r>
        <w:rPr>
          <w:rFonts w:hint="cs"/>
          <w:rtl/>
        </w:rPr>
        <w:t>(4)</w:t>
      </w:r>
      <w:r>
        <w:rPr>
          <w:rFonts w:hint="cs"/>
        </w:rPr>
        <w:t xml:space="preserve"> </w:t>
      </w:r>
      <w:r>
        <w:rPr>
          <w:rFonts w:hint="cs"/>
          <w:rtl/>
        </w:rPr>
        <w:t>האם יש כפרה למתים?</w:t>
      </w:r>
    </w:p>
    <w:p w:rsidR="00BE3746" w:rsidRDefault="00BE3746" w:rsidP="00E21EB8">
      <w:pPr>
        <w:spacing w:after="120"/>
        <w:jc w:val="both"/>
        <w:rPr>
          <w:rtl/>
        </w:rPr>
      </w:pPr>
      <w:r>
        <w:rPr>
          <w:rFonts w:hint="cs"/>
          <w:rtl/>
        </w:rPr>
        <w:t>מאירי ד"ה יראה מפשוטה של סוגיא זו, מהר"ץ חיות ד"ה ראויה כפרה זו</w:t>
      </w:r>
    </w:p>
    <w:p w:rsidR="008E1C82" w:rsidRDefault="00BE3746" w:rsidP="00E21EB8">
      <w:pPr>
        <w:spacing w:after="120"/>
        <w:jc w:val="both"/>
        <w:rPr>
          <w:rtl/>
        </w:rPr>
      </w:pPr>
      <w:r>
        <w:rPr>
          <w:rFonts w:hint="cs"/>
          <w:rtl/>
        </w:rPr>
        <w:t>בית יוסף או"ח סו"ס תרכא "כתב המרדכי מה שהורגלו ...", דרכי משה שם</w:t>
      </w:r>
    </w:p>
    <w:p w:rsidR="00593A69" w:rsidRPr="008E6861" w:rsidRDefault="00593A69" w:rsidP="00E21EB8">
      <w:pPr>
        <w:spacing w:after="120"/>
        <w:jc w:val="both"/>
        <w:rPr>
          <w:rtl/>
        </w:rPr>
      </w:pPr>
      <w:r>
        <w:rPr>
          <w:rFonts w:hint="cs"/>
          <w:rtl/>
        </w:rPr>
        <w:t>שו"ת מהר"ם חלאווה סי' יז</w:t>
      </w:r>
    </w:p>
    <w:p w:rsidR="008E1C82" w:rsidRDefault="008E1C82" w:rsidP="00E21EB8">
      <w:pPr>
        <w:spacing w:after="120"/>
        <w:jc w:val="both"/>
        <w:rPr>
          <w:rtl/>
        </w:rPr>
      </w:pPr>
    </w:p>
    <w:p w:rsidR="008026B8" w:rsidRDefault="008026B8" w:rsidP="00E21EB8">
      <w:pPr>
        <w:spacing w:after="120"/>
        <w:jc w:val="both"/>
        <w:rPr>
          <w:rtl/>
        </w:rPr>
      </w:pPr>
    </w:p>
    <w:p w:rsidR="008026B8" w:rsidRDefault="008026B8" w:rsidP="00E21EB8">
      <w:pPr>
        <w:spacing w:after="120"/>
        <w:jc w:val="both"/>
        <w:rPr>
          <w:rtl/>
        </w:rPr>
      </w:pPr>
    </w:p>
    <w:p w:rsidR="008026B8" w:rsidRDefault="008026B8" w:rsidP="00E21EB8">
      <w:pPr>
        <w:spacing w:after="120"/>
        <w:jc w:val="both"/>
        <w:rPr>
          <w:rtl/>
        </w:rPr>
      </w:pPr>
    </w:p>
    <w:p w:rsidR="008026B8" w:rsidRDefault="008026B8" w:rsidP="00E21EB8">
      <w:pPr>
        <w:spacing w:after="120"/>
        <w:jc w:val="both"/>
        <w:rPr>
          <w:rtl/>
        </w:rPr>
      </w:pPr>
    </w:p>
    <w:p w:rsidR="00B95F15" w:rsidRPr="00B95F15" w:rsidRDefault="00B95F15" w:rsidP="00B95F15">
      <w:pPr>
        <w:autoSpaceDE w:val="0"/>
        <w:autoSpaceDN w:val="0"/>
        <w:adjustRightInd w:val="0"/>
        <w:jc w:val="both"/>
        <w:rPr>
          <w:u w:val="single"/>
          <w:rtl/>
        </w:rPr>
      </w:pPr>
      <w:r w:rsidRPr="00B95F15">
        <w:rPr>
          <w:u w:val="single"/>
          <w:rtl/>
        </w:rPr>
        <w:t>קרן אורה מסכת הוריות דף ו עמוד א</w:t>
      </w:r>
    </w:p>
    <w:p w:rsidR="004454C0" w:rsidRDefault="00B95F15" w:rsidP="00B95F15">
      <w:pPr>
        <w:autoSpaceDE w:val="0"/>
        <w:autoSpaceDN w:val="0"/>
        <w:adjustRightInd w:val="0"/>
        <w:jc w:val="both"/>
        <w:rPr>
          <w:rtl/>
        </w:rPr>
      </w:pPr>
      <w:r>
        <w:rPr>
          <w:rtl/>
        </w:rPr>
        <w:t>הא מזידין הוי כו' הוראת שעה היתה כו' וכתבו התוס' (ד"ה הוראת) דעל כולהו הוי מצי לתרוצי הכי. ומלישנא דהש"ס משמע דצרכינן לשינויא דלעיל, משום דאל"ה על מי הביאו כפרה זו. וכן משמע מהא דאמר רבי יהודה על עבודת כוכבי' הביאום. אבל בירושלמי (פ"א ה"ח) ראיתי דמיבעי' ליה לרבי יוחנן במת אחד מן הצבור מהו שיביא תחתיו, ורוצה לפשוט מהאי קרא דהבאים משבי הגולה, ודחי דהוראת שעה היתה.</w:t>
      </w:r>
    </w:p>
    <w:p w:rsidR="00BE3746" w:rsidRDefault="00BE3746" w:rsidP="00B95F15">
      <w:pPr>
        <w:autoSpaceDE w:val="0"/>
        <w:autoSpaceDN w:val="0"/>
        <w:adjustRightInd w:val="0"/>
        <w:jc w:val="both"/>
        <w:rPr>
          <w:rtl/>
        </w:rPr>
      </w:pPr>
    </w:p>
    <w:p w:rsidR="00BE3746" w:rsidRPr="00BE3746" w:rsidRDefault="00BE3746" w:rsidP="00BE3746">
      <w:pPr>
        <w:autoSpaceDE w:val="0"/>
        <w:autoSpaceDN w:val="0"/>
        <w:adjustRightInd w:val="0"/>
        <w:jc w:val="both"/>
        <w:rPr>
          <w:u w:val="single"/>
          <w:rtl/>
        </w:rPr>
      </w:pPr>
      <w:r w:rsidRPr="00BE3746">
        <w:rPr>
          <w:u w:val="single"/>
          <w:rtl/>
        </w:rPr>
        <w:t>בית יוסף אורח חיים סימן תרכא</w:t>
      </w:r>
    </w:p>
    <w:p w:rsidR="00BE3746" w:rsidRDefault="00BE3746" w:rsidP="00BE3746">
      <w:pPr>
        <w:autoSpaceDE w:val="0"/>
        <w:autoSpaceDN w:val="0"/>
        <w:adjustRightInd w:val="0"/>
        <w:jc w:val="both"/>
        <w:rPr>
          <w:rtl/>
        </w:rPr>
      </w:pPr>
      <w:r>
        <w:rPr>
          <w:rtl/>
        </w:rPr>
        <w:t>כתב המרדכי (שם) מה שהורגלו לידור צדקה ביום הכפורים עבור המתים יש להביא ראיה מספרי (שופטים פסקא רי) דתניא בפרשת עגלה ערופה (דברים כא ח) כפר לעמך ישראל אלו החיים אשר פדית אלו המתים מלמד שהמתים צריכין כפרה: וכתב הרוקח (סי' ריז ד"ה ומה) מה שפוסקין צדקה עבור המתים ביום הכפורים יש להם אסמכתא שכתוב בסוף פרשת תצוה (שמות ל י) הכפורים אחת בשנה יכפר וסמוך ליה ונתנו איש כופר נפשו ליי' ומה מועיל למת שהחי נותן צדקה בעבורו אלא יי' בוחן לבות החיים והמתים אם אותו המת בחיים היה נותן צדקה ואם היה עני אותו המת אך לבו בטוב והיה נותן אם היה לו אז תועיל לו קצת כי החי יכול לבקש להקל דין המת כדוד על אבשלום (סוטה י:) וכרבי יוחנן על אחר אבל אם נתן בעבור רשע אין מועיל ונותנים לכבוד המתים שהצדיקים מליצים על צאצאיהם ע"כ:</w:t>
      </w:r>
    </w:p>
    <w:p w:rsidR="00BE3746" w:rsidRDefault="00BE3746" w:rsidP="00BE3746">
      <w:pPr>
        <w:autoSpaceDE w:val="0"/>
        <w:autoSpaceDN w:val="0"/>
        <w:adjustRightInd w:val="0"/>
        <w:jc w:val="both"/>
        <w:rPr>
          <w:rtl/>
        </w:rPr>
      </w:pPr>
    </w:p>
    <w:p w:rsidR="00BE3746" w:rsidRPr="00BE3746" w:rsidRDefault="00BE3746" w:rsidP="00BE3746">
      <w:pPr>
        <w:autoSpaceDE w:val="0"/>
        <w:autoSpaceDN w:val="0"/>
        <w:adjustRightInd w:val="0"/>
        <w:jc w:val="both"/>
        <w:rPr>
          <w:u w:val="single"/>
          <w:rtl/>
        </w:rPr>
      </w:pPr>
      <w:r w:rsidRPr="00BE3746">
        <w:rPr>
          <w:u w:val="single"/>
          <w:rtl/>
        </w:rPr>
        <w:t>דרכי משה הקצר אורח חיים סימן תרכא אות (ח)</w:t>
      </w:r>
    </w:p>
    <w:p w:rsidR="00BE3746" w:rsidRDefault="00BE3746" w:rsidP="00BE3746">
      <w:pPr>
        <w:autoSpaceDE w:val="0"/>
        <w:autoSpaceDN w:val="0"/>
        <w:adjustRightInd w:val="0"/>
        <w:jc w:val="both"/>
        <w:rPr>
          <w:rtl/>
        </w:rPr>
      </w:pPr>
      <w:r>
        <w:rPr>
          <w:rtl/>
        </w:rPr>
        <w:t>(ח) וכתב מהר"י ווייל (שו"ת סי' קצא) דלכך נקרא יום הכפורים בלשון רבים לחיים ולמתים:</w:t>
      </w:r>
    </w:p>
    <w:p w:rsidR="00BE3746" w:rsidRDefault="00BE3746" w:rsidP="00BE3746">
      <w:pPr>
        <w:autoSpaceDE w:val="0"/>
        <w:autoSpaceDN w:val="0"/>
        <w:adjustRightInd w:val="0"/>
        <w:jc w:val="both"/>
        <w:rPr>
          <w:rtl/>
        </w:rPr>
      </w:pPr>
      <w:r>
        <w:rPr>
          <w:rtl/>
        </w:rPr>
        <w:t>וכל בו (סי' ע לה ע"ג) כתב מה שאנו נוהגים לזכור מתים משום דזכירת מתים משבר ומכניע לבו של אדם:</w:t>
      </w:r>
    </w:p>
    <w:p w:rsidR="00593A69" w:rsidRDefault="00593A69" w:rsidP="00593A69">
      <w:pPr>
        <w:autoSpaceDE w:val="0"/>
        <w:autoSpaceDN w:val="0"/>
        <w:adjustRightInd w:val="0"/>
        <w:jc w:val="both"/>
        <w:rPr>
          <w:u w:val="single"/>
          <w:rtl/>
        </w:rPr>
      </w:pPr>
    </w:p>
    <w:p w:rsidR="00593A69" w:rsidRPr="00593A69" w:rsidRDefault="00593A69" w:rsidP="00593A69">
      <w:pPr>
        <w:autoSpaceDE w:val="0"/>
        <w:autoSpaceDN w:val="0"/>
        <w:adjustRightInd w:val="0"/>
        <w:jc w:val="both"/>
        <w:rPr>
          <w:u w:val="single"/>
          <w:rtl/>
        </w:rPr>
      </w:pPr>
      <w:r w:rsidRPr="00593A69">
        <w:rPr>
          <w:u w:val="single"/>
          <w:rtl/>
        </w:rPr>
        <w:t>שו"ת מהר"ם חלאווה סימן יז</w:t>
      </w:r>
    </w:p>
    <w:p w:rsidR="00593A69" w:rsidRDefault="00593A69" w:rsidP="00593A69">
      <w:pPr>
        <w:autoSpaceDE w:val="0"/>
        <w:autoSpaceDN w:val="0"/>
        <w:adjustRightInd w:val="0"/>
        <w:jc w:val="both"/>
        <w:rPr>
          <w:rtl/>
        </w:rPr>
      </w:pPr>
      <w:r>
        <w:rPr>
          <w:rtl/>
        </w:rPr>
        <w:t xml:space="preserve">שאלת מהו לידור צדקה בשביל מתים שכבר מתו, דיועיל להן מה שיעשה בשבילן אחר מיתתן. </w:t>
      </w:r>
    </w:p>
    <w:p w:rsidR="00593A69" w:rsidRPr="002C0E37" w:rsidRDefault="00593A69" w:rsidP="00593A69">
      <w:pPr>
        <w:autoSpaceDE w:val="0"/>
        <w:autoSpaceDN w:val="0"/>
        <w:adjustRightInd w:val="0"/>
        <w:jc w:val="both"/>
        <w:rPr>
          <w:rtl/>
        </w:rPr>
      </w:pPr>
      <w:r>
        <w:rPr>
          <w:rtl/>
        </w:rPr>
        <w:t>תשובה. אין ספק בדבר כי לא יועיל ולא יציל מה שיעשה בשביל אדם אחרי מותו, כי כל אדם נדון לפי מה שהוא בעת מותו, כי לפי מעלתו והשגתו כשתפרד גופו מנפשו ישיג מעלה ויזכה לאור באור החיים, ואין לה תוספת מעלה ותועלת במה שיעשו אחרי כן להועילו ולהצילו מצרתו. וכבר אמר מבאר זה הענין בחכמתו, כל אשר תמצא ידך בכחך עשה כי אין מעשה וחשבון ודעת וחכמה בשאול אשר אתה הולך שמה. יאמר כל אשר תמצא ידך בעודך חי שיש לך כח להשיג מעלות עשה. ועל דרך שאמרו רבותינו פרק שואל עשה בעודך בידך, ר"ל שיש בידו לעשות צדקה ולקיים התורה והמצוות, ואמרו כי לא יועילנו מה שיעשה אחריו בעבורו, ועל זה הזהירו ואמרו בעודך בידך, כאו' כל אשר תמצא ידך בכחך עשה שתשתדל להוציא זמנו בקייום התורה והתועלת נפשו, ולא יוציאנו בדברים גשמיים. ונתן טעם לדבר כי אין מעשה וחשבון ודעת וחכמה (כשואל) [בשאול], יאמר אי אפשר לעשות מעשה לתקן אחר המות את אשר עותו, גם חסרון לא יוכל להמנות זה להשלים לו חשבון המעלות אשר יחסר לו. ואם מת כסיל ובער אי איפש' לו אחרי כן להשיג דעת וחכמה לעלות נפשו בשאול אשר הוא הולך. ועל זה אמר החכם במסכת אבות יפה שעה אחת בתשובה ומעשים טובים בעולם הזה מכל חיי העה"ב. וכתב הר"ם במז"ל זה הלשון: כבר ביארנו בפרק העשירי מסנהדרין שאין אחר המות תוספת ולא שלימות, ואמנם ישלם האדם ויוסיף מעלה בזה העולם, ואל זה רמז שלמה באו' כי אין מעשה ודעת וחשבון בשאול אשר אתה הולך שמה, אבל על ענין ההוא אשר ילך האדם עליו ישאר לעולם, וזה צריך שישתדל האדם בזה הזמן הקצר ולא יאבד זמנו, אלא בקנות המעלות לבד, מפני שהפסדו מרובה אחרי שאין תמורה לו ואין לו תקנה, אלו הן דבריו ז"ל, דברי' שהשכל מעיד עליהם ולא יטה מהם רק המתפתה אחר הנמנע, וכבר ביאר הרב ז"ל יותר מזה בפרק חלק, והנה החכם ביאר כל זה דרך קצרה ואמר במתמיה אם אין אני מי לי, שאי איפש' להשלים נפשי ולהקנות לה מעלה על ידי זולתי, וזו היא דעת תורתינו השלמה באו' ית' אשר יעשה אותם האדם וחי בהם. ובזה הקבלה האמתית שחיים אלו הם חיי העולם הבא, ואמר כי כשיעשם האדם חיו יחיה החיים האמתיים לא על יד המעשה זולתו, ועל זה היו רבותינו מפשפשין בשעת מיתתן פרטי מעשיהן וחשבון כמה מעות פזרו לצדקה, כדי שישלימו חקם (במעשיהם) בחייהם, כי לא יועיל להם מה שיעשו אחרים אחריהם בעבורם, כמו שבא פרק מציאת האשה על מר עוקבא כי קא ניחא נפשיה אמר להו אייתו לי חושבונאי דצדקה, חזיא דהוה כתיב ביה שבעה אלפי דינרי סינאקי, אמר זודאי קלילא וארחין רחיקתא וכו'. ואמר כי ידמה להולך בדרך רחוקה שאם לא יביא צדה לדרך לא יועילו כל אשר יכינו לו בביתו, כי אין האיש בביתו הלך לדרך מרחוק לא מקום זרע ותאנה וגפן ורמון. ככה לא יועילו להצילו הולך לבית עולמו חסר מעשים טובים כל מה שינתן לצדקה בעבורו. ומה מאד הפליגו רבותינו ע"ה פרק שואל במה שדרשו באו' בכל עת יהיו בגדיך לבנים, שהמשילו למלך שמסר בגדי מלכות לעבדיו יש מהן נזהרין להיותם נקיים וזכים ולבנים בכל עת, כי יאמרו כלום יש חסר בית המלך כלום מי יודע אם יבקשנו פתאום, ויש מהן שאינן נזהרין שלא יחושו שיקראו פתאום ומלכלכין אותם. והנה אין ספק שאם בגדיהם שעליהם מלוכלכים והם נקראים בבית המלך ועצורים בחצר המטרה, כאשר המשל נמשך אי איפשר לאחרים אשר אינם שם לנקות אותם גם כי ירבו בורית ונתר לרחוץ לבית המלך, אין להם שום צד ותחבולה לנקות הבגדים הצואים אשר על האנשים הכלואים בית המלך. למדנו מתוך המשל הזה דעת רבותינו שאי איפשר להועיל לאדם אחרי מותו לא בצדקה שתנתן בעבורו, ולא בשום צד, וזולת זה לא ידמה המשל לנמשל, ועל זה הרחיבו ואמרו בפרק ראשון של תעניות הצור תמים פעלו וכו' בשעת פטירתו של אדם כל מעשיו נפרטין לפניו, כך עשית יום פלו' והוא רואה וחותם, שנא' ביד כל אדם יחתום, ולא עוד אלא שאומר יפה דנתוני, ואמרו כי במות האדם יראו מעשה צדקתו עליה אין להוסיף ואי איפשר לישר את אשר עוותו, וזהו החתום שרואה וחותם, כי לפי מעשיו הנמצאים בשעת מיתתו הוא נדון, כי לא יכופרו עונותיו בזבח ומנחה חסד וצדקה אשר יעשו בעבורו. יתברך השופט הקיים שאין לפניו לא עולה ולא משוא פנים ולא מקח שוחד, וכבר ביאר דוד המלך ע"ה ואמר אח לא פדה יפדה איש, יאמר כי אין לו שום צד לפדותו להצילו מצרת גהינם ולהעלותו משאול תחתיה, וכמו שכתוב בפרקי ר' אליעזר ג' אוהבים יש לו לאדם בחייו ואלו הן בניו ובני ביתו, וממונו, ומעשיו הטובים, בשעת פטירתו של אדם הוא מכניס את בניו ואת בני ביתו וכו' והוא מכניס את מעשיו הטובים ואומר להם בבקשה מכם באו והצילוני מדין המות הרע הזה, והן משיבין אותו לו עד שלא תלך הרי אנו מקדימין אותך לפניך שנא' וצדקה תציל ממות, וכי יש צדקה שתציל ממות אלא ממות רע וכו', יאמר כי אי איפש' לפרש דעת שלמה שצדקה תציל ממות לעולם כי אין אדם אשר לא יראה מות, אך דעתו שתציל מייסורי גהנם שהן רעים ממות. ואם כן מה שהביא ר' אליעזר אח לא פדה יפדה איש, לומר שאין יכולת ביד החיים לפדותו בעתו, שאין בידם כח להציל נפשו מגהינם לא בצדקה ולא בשום צד. והנה נתבאר זה בתכלית הביאור. ויש לי להביא מקצת דברים באו בדברי רבותינו נראין בתחלת העיון כסותרין דבר זה, ויש לי לישבן אחרי ראותי דעתם ע"ה למה שכתבתי מסכמת, גם כי אין צריך להאריך אחר שבא בדבריהם הדבר מבואר באמרם מי שטרח בערב שבת יאכל בשבת, מה שנראה כסותר זה הוא אמרם בספרי כפר לעמך ישראל אלו החיים אשר פדית אלו המתים, מכאן שיש כפרה למתים, וכתב ר' שמריה ז"ל מכאן שנודרין צדקה בשביל המתים. וחוץ מכבודו שאין להוכיח כן מאותה שבספרי שכבר הרחיבו וביארו זה בפרק ראשון של הוריות, ובמס' תמורה פרק יש בקרבנות דמייתי' התם כיוצא בו אמר ר' יוסי הבאים מהשבי בני הגולה הקריבו עולה לה' אלקי ישראל פרים שנים עשר וגו', ואמר רב יהודה אמר שמואל על ע"ז שעבדו בימי צדקיה, והא אין כפרה למתים, אמר רב פפא כי אין כפרה בחד אלא בציבור יש כפרה, מנא ליה לרב פפא הא, אלימא מדכתיב תחת אבותיך היו בניך, אי הכי אפי' ביחיד נמי, אלא טעמא דרב פפא דכתיב כפר לעמך ישראל אשר פדית, שאין ת"ל אשר פדית מה ת"ל אשר פדית, ראויה כפרה זו שתכפר על יוצאי מצרים, הנה הביא ראיה לדברי רב פפא שאמר כל יחיד אין לו כפרה לאחר מיתה אבל לרבים יש להן כפרה, מיהא דאמרי' בספרי אשר פדית אלו יוצאי מצרים, וא"כ בטלו דברי הרב ר' שמריה ז"ל שלמד ממנו דנודרין צדקה בשביל מתים, שהרי רב פפא הסכים שלא נאמר אלא בשביל רבים, ואף בשביל רבים מסיק בגמרא דאין להם כפרה אלא בגרירא דחיים, דהוא דהוו רובא, דהא מקשה התם עליה דרב פפא ממאי דילמא משום דאכפר להו להני אכפר להו להני, אלא הכא מי הוו חיים, אין מי הוה הוו דכתיב רבים מהכהנים הלויים אשר ראו את הבית הראשון וכו', ומנלן דרובא הוו, דכתיב ואין העם מכירין קול תרועת שמחה וגו', אלמא משמע שאין כפרה למתים אלא בגררת חיים והוא שיהו חיים רוב.</w:t>
      </w:r>
      <w:r>
        <w:rPr>
          <w:rFonts w:hint="cs"/>
          <w:rtl/>
        </w:rPr>
        <w:t>..</w:t>
      </w:r>
    </w:p>
    <w:sectPr w:rsidR="00593A69" w:rsidRPr="002C0E37" w:rsidSect="008026B8">
      <w:type w:val="continuous"/>
      <w:pgSz w:w="11906" w:h="16838" w:code="9"/>
      <w:pgMar w:top="720" w:right="720" w:bottom="720" w:left="720" w:header="720" w:footer="720" w:gutter="0"/>
      <w:cols w:space="28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9BE" w:rsidRDefault="000D09BE">
      <w:r>
        <w:separator/>
      </w:r>
    </w:p>
  </w:endnote>
  <w:endnote w:type="continuationSeparator" w:id="0">
    <w:p w:rsidR="000D09BE" w:rsidRDefault="000D0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9BE" w:rsidRDefault="000D09BE">
      <w:r>
        <w:separator/>
      </w:r>
    </w:p>
  </w:footnote>
  <w:footnote w:type="continuationSeparator" w:id="0">
    <w:p w:rsidR="000D09BE" w:rsidRDefault="000D0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D16D0"/>
    <w:multiLevelType w:val="hybridMultilevel"/>
    <w:tmpl w:val="100C1E18"/>
    <w:lvl w:ilvl="0" w:tplc="890AB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16580"/>
    <w:multiLevelType w:val="hybridMultilevel"/>
    <w:tmpl w:val="93A468F8"/>
    <w:lvl w:ilvl="0" w:tplc="FA40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47A3B"/>
    <w:multiLevelType w:val="hybridMultilevel"/>
    <w:tmpl w:val="35207BEC"/>
    <w:lvl w:ilvl="0" w:tplc="825A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D05621"/>
    <w:multiLevelType w:val="hybridMultilevel"/>
    <w:tmpl w:val="9A0C2DB4"/>
    <w:lvl w:ilvl="0" w:tplc="E32C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3"/>
  </w:num>
  <w:num w:numId="6">
    <w:abstractNumId w:val="1"/>
  </w:num>
  <w:num w:numId="7">
    <w:abstractNumId w:val="7"/>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1F08"/>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10"/>
    <w:rsid w:val="00005E43"/>
    <w:rsid w:val="00006B56"/>
    <w:rsid w:val="00006B95"/>
    <w:rsid w:val="000073C5"/>
    <w:rsid w:val="000074F4"/>
    <w:rsid w:val="000075BF"/>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24A4"/>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4CF"/>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BBB"/>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C38"/>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BE"/>
    <w:rsid w:val="000D09CA"/>
    <w:rsid w:val="000D1366"/>
    <w:rsid w:val="000D13E5"/>
    <w:rsid w:val="000D19C3"/>
    <w:rsid w:val="000D2764"/>
    <w:rsid w:val="000D2987"/>
    <w:rsid w:val="000D2991"/>
    <w:rsid w:val="000D2B79"/>
    <w:rsid w:val="000D2D83"/>
    <w:rsid w:val="000D3053"/>
    <w:rsid w:val="000D319B"/>
    <w:rsid w:val="000D331E"/>
    <w:rsid w:val="000D366C"/>
    <w:rsid w:val="000D370E"/>
    <w:rsid w:val="000D3E19"/>
    <w:rsid w:val="000D6C6F"/>
    <w:rsid w:val="000D7384"/>
    <w:rsid w:val="000D785B"/>
    <w:rsid w:val="000D79C0"/>
    <w:rsid w:val="000D7ABB"/>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0F60FD"/>
    <w:rsid w:val="000F6B33"/>
    <w:rsid w:val="00100362"/>
    <w:rsid w:val="00100D82"/>
    <w:rsid w:val="001022D5"/>
    <w:rsid w:val="001023F2"/>
    <w:rsid w:val="0010261F"/>
    <w:rsid w:val="001026B1"/>
    <w:rsid w:val="00102DFA"/>
    <w:rsid w:val="001040CF"/>
    <w:rsid w:val="0010411E"/>
    <w:rsid w:val="001043CE"/>
    <w:rsid w:val="001046B0"/>
    <w:rsid w:val="00104DE9"/>
    <w:rsid w:val="001054E7"/>
    <w:rsid w:val="0010576A"/>
    <w:rsid w:val="00105B92"/>
    <w:rsid w:val="00105F62"/>
    <w:rsid w:val="00106104"/>
    <w:rsid w:val="00110409"/>
    <w:rsid w:val="00110913"/>
    <w:rsid w:val="00110AA6"/>
    <w:rsid w:val="0011150C"/>
    <w:rsid w:val="00111681"/>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B2C"/>
    <w:rsid w:val="00134F43"/>
    <w:rsid w:val="0013523C"/>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ADC"/>
    <w:rsid w:val="00143BAE"/>
    <w:rsid w:val="00144959"/>
    <w:rsid w:val="00144E58"/>
    <w:rsid w:val="00145F88"/>
    <w:rsid w:val="001464A5"/>
    <w:rsid w:val="00146F91"/>
    <w:rsid w:val="001470A7"/>
    <w:rsid w:val="00147800"/>
    <w:rsid w:val="001509CF"/>
    <w:rsid w:val="00151EBB"/>
    <w:rsid w:val="00152BFD"/>
    <w:rsid w:val="00152E21"/>
    <w:rsid w:val="00152E3A"/>
    <w:rsid w:val="00152F00"/>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6973"/>
    <w:rsid w:val="00167123"/>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8E"/>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5AFF"/>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950"/>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0D"/>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B58"/>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288C"/>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0AC"/>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0E37"/>
    <w:rsid w:val="002C1157"/>
    <w:rsid w:val="002C2A7B"/>
    <w:rsid w:val="002C2E52"/>
    <w:rsid w:val="002C2EBC"/>
    <w:rsid w:val="002C3794"/>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229"/>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5FD5"/>
    <w:rsid w:val="002F60A8"/>
    <w:rsid w:val="002F617D"/>
    <w:rsid w:val="002F68CE"/>
    <w:rsid w:val="002F70F3"/>
    <w:rsid w:val="002F71C1"/>
    <w:rsid w:val="002F7912"/>
    <w:rsid w:val="002F79DD"/>
    <w:rsid w:val="002F7A99"/>
    <w:rsid w:val="002F7B3A"/>
    <w:rsid w:val="003001E7"/>
    <w:rsid w:val="00300DB2"/>
    <w:rsid w:val="00301456"/>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150"/>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77CD0"/>
    <w:rsid w:val="00380325"/>
    <w:rsid w:val="0038092F"/>
    <w:rsid w:val="003814D5"/>
    <w:rsid w:val="00381A01"/>
    <w:rsid w:val="00381F2B"/>
    <w:rsid w:val="00382017"/>
    <w:rsid w:val="003822B5"/>
    <w:rsid w:val="00382D0E"/>
    <w:rsid w:val="00382D19"/>
    <w:rsid w:val="00382F3D"/>
    <w:rsid w:val="003833C3"/>
    <w:rsid w:val="003836C5"/>
    <w:rsid w:val="0038372B"/>
    <w:rsid w:val="00383882"/>
    <w:rsid w:val="00383A73"/>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1D16"/>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245"/>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008"/>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AA2"/>
    <w:rsid w:val="004202FA"/>
    <w:rsid w:val="00420AE4"/>
    <w:rsid w:val="00421978"/>
    <w:rsid w:val="00421F1D"/>
    <w:rsid w:val="004227D5"/>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37D26"/>
    <w:rsid w:val="00440FCC"/>
    <w:rsid w:val="00441C6A"/>
    <w:rsid w:val="00442B6E"/>
    <w:rsid w:val="00442F83"/>
    <w:rsid w:val="00442FCF"/>
    <w:rsid w:val="0044347A"/>
    <w:rsid w:val="00443CCF"/>
    <w:rsid w:val="004440C6"/>
    <w:rsid w:val="004446D9"/>
    <w:rsid w:val="004448BB"/>
    <w:rsid w:val="00444F7B"/>
    <w:rsid w:val="004454C0"/>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1B5"/>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17B2"/>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0EF"/>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874D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67"/>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B6F"/>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B48"/>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7C34"/>
    <w:rsid w:val="0051038D"/>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327"/>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8E5"/>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A69"/>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570"/>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6F0"/>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5C1"/>
    <w:rsid w:val="005F593A"/>
    <w:rsid w:val="005F5B95"/>
    <w:rsid w:val="005F69AE"/>
    <w:rsid w:val="005F6AE8"/>
    <w:rsid w:val="005F6CA8"/>
    <w:rsid w:val="005F6CEA"/>
    <w:rsid w:val="005F6F5B"/>
    <w:rsid w:val="005F720E"/>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1AF5"/>
    <w:rsid w:val="006220A1"/>
    <w:rsid w:val="006222EA"/>
    <w:rsid w:val="00623B50"/>
    <w:rsid w:val="00623CE9"/>
    <w:rsid w:val="0062444C"/>
    <w:rsid w:val="00624741"/>
    <w:rsid w:val="00625654"/>
    <w:rsid w:val="00626ADB"/>
    <w:rsid w:val="00626C13"/>
    <w:rsid w:val="00627628"/>
    <w:rsid w:val="00627853"/>
    <w:rsid w:val="00627B34"/>
    <w:rsid w:val="00630533"/>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6855"/>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6F94"/>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A62"/>
    <w:rsid w:val="006926A8"/>
    <w:rsid w:val="006936C9"/>
    <w:rsid w:val="00694138"/>
    <w:rsid w:val="00694297"/>
    <w:rsid w:val="00694504"/>
    <w:rsid w:val="00694583"/>
    <w:rsid w:val="00694AAF"/>
    <w:rsid w:val="00694BC2"/>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1CE"/>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3AA0"/>
    <w:rsid w:val="006E483B"/>
    <w:rsid w:val="006E51E6"/>
    <w:rsid w:val="006E586D"/>
    <w:rsid w:val="006E617E"/>
    <w:rsid w:val="006E6C40"/>
    <w:rsid w:val="006E6D91"/>
    <w:rsid w:val="006E708F"/>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4DF"/>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948"/>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53E"/>
    <w:rsid w:val="00732FAE"/>
    <w:rsid w:val="007330AC"/>
    <w:rsid w:val="007336E6"/>
    <w:rsid w:val="00733C89"/>
    <w:rsid w:val="00733DC2"/>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5D0C"/>
    <w:rsid w:val="0075646B"/>
    <w:rsid w:val="007564FB"/>
    <w:rsid w:val="007565AE"/>
    <w:rsid w:val="007569B3"/>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170F"/>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2E89"/>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2614"/>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DF4"/>
    <w:rsid w:val="007B1EE1"/>
    <w:rsid w:val="007B1F3A"/>
    <w:rsid w:val="007B23B7"/>
    <w:rsid w:val="007B3532"/>
    <w:rsid w:val="007B3735"/>
    <w:rsid w:val="007B4344"/>
    <w:rsid w:val="007B43CC"/>
    <w:rsid w:val="007B459B"/>
    <w:rsid w:val="007B46D3"/>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9F3"/>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8BC"/>
    <w:rsid w:val="007E5F87"/>
    <w:rsid w:val="007E73D2"/>
    <w:rsid w:val="007E74C0"/>
    <w:rsid w:val="007E7804"/>
    <w:rsid w:val="007E7A82"/>
    <w:rsid w:val="007E7B43"/>
    <w:rsid w:val="007E7E8C"/>
    <w:rsid w:val="007F02CA"/>
    <w:rsid w:val="007F0514"/>
    <w:rsid w:val="007F05A3"/>
    <w:rsid w:val="007F05DB"/>
    <w:rsid w:val="007F0C20"/>
    <w:rsid w:val="007F0FF8"/>
    <w:rsid w:val="007F1435"/>
    <w:rsid w:val="007F153F"/>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6B8"/>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7E"/>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6B7C"/>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5B6D"/>
    <w:rsid w:val="008362E5"/>
    <w:rsid w:val="0083679B"/>
    <w:rsid w:val="00836B9B"/>
    <w:rsid w:val="00836C8E"/>
    <w:rsid w:val="00837191"/>
    <w:rsid w:val="00837989"/>
    <w:rsid w:val="008400CE"/>
    <w:rsid w:val="008405C0"/>
    <w:rsid w:val="008411D6"/>
    <w:rsid w:val="008412F6"/>
    <w:rsid w:val="0084156D"/>
    <w:rsid w:val="00841C46"/>
    <w:rsid w:val="00841CC3"/>
    <w:rsid w:val="00841E80"/>
    <w:rsid w:val="00842074"/>
    <w:rsid w:val="008423E3"/>
    <w:rsid w:val="008431C9"/>
    <w:rsid w:val="00843780"/>
    <w:rsid w:val="00843E25"/>
    <w:rsid w:val="008443E8"/>
    <w:rsid w:val="0084446A"/>
    <w:rsid w:val="008445E1"/>
    <w:rsid w:val="008446BB"/>
    <w:rsid w:val="0084477D"/>
    <w:rsid w:val="00844D22"/>
    <w:rsid w:val="00844FFE"/>
    <w:rsid w:val="00845300"/>
    <w:rsid w:val="00845803"/>
    <w:rsid w:val="00845C93"/>
    <w:rsid w:val="00845C9F"/>
    <w:rsid w:val="00845DB9"/>
    <w:rsid w:val="00846162"/>
    <w:rsid w:val="008508C9"/>
    <w:rsid w:val="00850970"/>
    <w:rsid w:val="00850975"/>
    <w:rsid w:val="00850C48"/>
    <w:rsid w:val="00851242"/>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B6"/>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3F"/>
    <w:rsid w:val="00884B7F"/>
    <w:rsid w:val="00884E7F"/>
    <w:rsid w:val="008854AB"/>
    <w:rsid w:val="00885C8C"/>
    <w:rsid w:val="00885CD1"/>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2A17"/>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388A"/>
    <w:rsid w:val="008C51B7"/>
    <w:rsid w:val="008C57CA"/>
    <w:rsid w:val="008C5E5D"/>
    <w:rsid w:val="008C6594"/>
    <w:rsid w:val="008C75A1"/>
    <w:rsid w:val="008D1CCE"/>
    <w:rsid w:val="008D1FCC"/>
    <w:rsid w:val="008D272A"/>
    <w:rsid w:val="008D2E60"/>
    <w:rsid w:val="008D3569"/>
    <w:rsid w:val="008D48C7"/>
    <w:rsid w:val="008D5D89"/>
    <w:rsid w:val="008D60B5"/>
    <w:rsid w:val="008D6B80"/>
    <w:rsid w:val="008D6FA6"/>
    <w:rsid w:val="008D7918"/>
    <w:rsid w:val="008E043A"/>
    <w:rsid w:val="008E0847"/>
    <w:rsid w:val="008E0B96"/>
    <w:rsid w:val="008E1124"/>
    <w:rsid w:val="008E1170"/>
    <w:rsid w:val="008E1469"/>
    <w:rsid w:val="008E1C82"/>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6861"/>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4F5"/>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240"/>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7F2"/>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1F5"/>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735"/>
    <w:rsid w:val="00997E12"/>
    <w:rsid w:val="009A00AC"/>
    <w:rsid w:val="009A1C06"/>
    <w:rsid w:val="009A1C92"/>
    <w:rsid w:val="009A24DB"/>
    <w:rsid w:val="009A2A14"/>
    <w:rsid w:val="009A2B79"/>
    <w:rsid w:val="009A3146"/>
    <w:rsid w:val="009A33F1"/>
    <w:rsid w:val="009A36B5"/>
    <w:rsid w:val="009A3736"/>
    <w:rsid w:val="009A536E"/>
    <w:rsid w:val="009A5B93"/>
    <w:rsid w:val="009A5CC0"/>
    <w:rsid w:val="009A6DC1"/>
    <w:rsid w:val="009A728A"/>
    <w:rsid w:val="009A73AF"/>
    <w:rsid w:val="009B174F"/>
    <w:rsid w:val="009B1A02"/>
    <w:rsid w:val="009B21BF"/>
    <w:rsid w:val="009B245A"/>
    <w:rsid w:val="009B2985"/>
    <w:rsid w:val="009B33FB"/>
    <w:rsid w:val="009B3FAB"/>
    <w:rsid w:val="009B4135"/>
    <w:rsid w:val="009B4164"/>
    <w:rsid w:val="009B48CA"/>
    <w:rsid w:val="009B4AF1"/>
    <w:rsid w:val="009B4BB9"/>
    <w:rsid w:val="009B58BA"/>
    <w:rsid w:val="009B5917"/>
    <w:rsid w:val="009B6E5F"/>
    <w:rsid w:val="009C1312"/>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687A"/>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B32"/>
    <w:rsid w:val="009E628D"/>
    <w:rsid w:val="009E6784"/>
    <w:rsid w:val="009E7695"/>
    <w:rsid w:val="009E775D"/>
    <w:rsid w:val="009F0104"/>
    <w:rsid w:val="009F044B"/>
    <w:rsid w:val="009F0B13"/>
    <w:rsid w:val="009F0CA0"/>
    <w:rsid w:val="009F0CBF"/>
    <w:rsid w:val="009F0F02"/>
    <w:rsid w:val="009F1A1E"/>
    <w:rsid w:val="009F24B0"/>
    <w:rsid w:val="009F3BA8"/>
    <w:rsid w:val="009F4891"/>
    <w:rsid w:val="009F50E2"/>
    <w:rsid w:val="009F638C"/>
    <w:rsid w:val="009F68A6"/>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10"/>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0A01"/>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999"/>
    <w:rsid w:val="00A62FD2"/>
    <w:rsid w:val="00A63B22"/>
    <w:rsid w:val="00A63B6D"/>
    <w:rsid w:val="00A63D6E"/>
    <w:rsid w:val="00A64122"/>
    <w:rsid w:val="00A6482E"/>
    <w:rsid w:val="00A64F89"/>
    <w:rsid w:val="00A659D1"/>
    <w:rsid w:val="00A66035"/>
    <w:rsid w:val="00A6619C"/>
    <w:rsid w:val="00A663F8"/>
    <w:rsid w:val="00A66448"/>
    <w:rsid w:val="00A66974"/>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29CB"/>
    <w:rsid w:val="00AA3793"/>
    <w:rsid w:val="00AA3CEB"/>
    <w:rsid w:val="00AA43E4"/>
    <w:rsid w:val="00AA5681"/>
    <w:rsid w:val="00AA6113"/>
    <w:rsid w:val="00AA6D52"/>
    <w:rsid w:val="00AA7A8F"/>
    <w:rsid w:val="00AA7F22"/>
    <w:rsid w:val="00AB0509"/>
    <w:rsid w:val="00AB0ADE"/>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0358"/>
    <w:rsid w:val="00AE11C2"/>
    <w:rsid w:val="00AE1DCB"/>
    <w:rsid w:val="00AE3442"/>
    <w:rsid w:val="00AE45EF"/>
    <w:rsid w:val="00AE54E5"/>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76AE"/>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D73"/>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16ED0"/>
    <w:rsid w:val="00B204C6"/>
    <w:rsid w:val="00B21217"/>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A3D"/>
    <w:rsid w:val="00B31C2D"/>
    <w:rsid w:val="00B32910"/>
    <w:rsid w:val="00B3317D"/>
    <w:rsid w:val="00B3329A"/>
    <w:rsid w:val="00B33353"/>
    <w:rsid w:val="00B33823"/>
    <w:rsid w:val="00B33C21"/>
    <w:rsid w:val="00B33CC7"/>
    <w:rsid w:val="00B33F6B"/>
    <w:rsid w:val="00B3457F"/>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27F"/>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5A4F"/>
    <w:rsid w:val="00B95F15"/>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4E"/>
    <w:rsid w:val="00BA7DB5"/>
    <w:rsid w:val="00BB01C9"/>
    <w:rsid w:val="00BB1F5E"/>
    <w:rsid w:val="00BB255B"/>
    <w:rsid w:val="00BB2886"/>
    <w:rsid w:val="00BB298B"/>
    <w:rsid w:val="00BB2E45"/>
    <w:rsid w:val="00BB2EB9"/>
    <w:rsid w:val="00BB3174"/>
    <w:rsid w:val="00BB43B9"/>
    <w:rsid w:val="00BB44B0"/>
    <w:rsid w:val="00BB44F8"/>
    <w:rsid w:val="00BB487C"/>
    <w:rsid w:val="00BB4F31"/>
    <w:rsid w:val="00BB5E40"/>
    <w:rsid w:val="00BB6DCB"/>
    <w:rsid w:val="00BB7ABD"/>
    <w:rsid w:val="00BC01F0"/>
    <w:rsid w:val="00BC0A99"/>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2100"/>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46"/>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33"/>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BB5"/>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961"/>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6C6"/>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70A"/>
    <w:rsid w:val="00C6187E"/>
    <w:rsid w:val="00C61D40"/>
    <w:rsid w:val="00C61EDE"/>
    <w:rsid w:val="00C620BD"/>
    <w:rsid w:val="00C6246D"/>
    <w:rsid w:val="00C625EF"/>
    <w:rsid w:val="00C625FC"/>
    <w:rsid w:val="00C628E8"/>
    <w:rsid w:val="00C62E4C"/>
    <w:rsid w:val="00C63135"/>
    <w:rsid w:val="00C6315D"/>
    <w:rsid w:val="00C63843"/>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84E"/>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0F84"/>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4A2A"/>
    <w:rsid w:val="00CC6098"/>
    <w:rsid w:val="00CC653C"/>
    <w:rsid w:val="00CC6A1A"/>
    <w:rsid w:val="00CC6AB2"/>
    <w:rsid w:val="00CC6D2F"/>
    <w:rsid w:val="00CC71B0"/>
    <w:rsid w:val="00CC7423"/>
    <w:rsid w:val="00CC75AE"/>
    <w:rsid w:val="00CC770C"/>
    <w:rsid w:val="00CC7DD6"/>
    <w:rsid w:val="00CD0E94"/>
    <w:rsid w:val="00CD2B14"/>
    <w:rsid w:val="00CD2CD0"/>
    <w:rsid w:val="00CD34C2"/>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0E60"/>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370E"/>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1F3A"/>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53E"/>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87FE2"/>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DC4"/>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29A0"/>
    <w:rsid w:val="00DB2E8D"/>
    <w:rsid w:val="00DB2F46"/>
    <w:rsid w:val="00DB36E4"/>
    <w:rsid w:val="00DB37BB"/>
    <w:rsid w:val="00DB3918"/>
    <w:rsid w:val="00DB3EF2"/>
    <w:rsid w:val="00DB41EA"/>
    <w:rsid w:val="00DB437F"/>
    <w:rsid w:val="00DB4A15"/>
    <w:rsid w:val="00DB4DC9"/>
    <w:rsid w:val="00DB565B"/>
    <w:rsid w:val="00DB594B"/>
    <w:rsid w:val="00DB5B53"/>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555"/>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0E2"/>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1EB8"/>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78A"/>
    <w:rsid w:val="00E30A6C"/>
    <w:rsid w:val="00E311A3"/>
    <w:rsid w:val="00E31BDA"/>
    <w:rsid w:val="00E32370"/>
    <w:rsid w:val="00E32DAE"/>
    <w:rsid w:val="00E330CD"/>
    <w:rsid w:val="00E331E4"/>
    <w:rsid w:val="00E339B4"/>
    <w:rsid w:val="00E33FC3"/>
    <w:rsid w:val="00E34C1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61"/>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6F89"/>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35D"/>
    <w:rsid w:val="00E766A1"/>
    <w:rsid w:val="00E769BE"/>
    <w:rsid w:val="00E7787C"/>
    <w:rsid w:val="00E77883"/>
    <w:rsid w:val="00E77C3A"/>
    <w:rsid w:val="00E77E8B"/>
    <w:rsid w:val="00E80BC9"/>
    <w:rsid w:val="00E8133E"/>
    <w:rsid w:val="00E81C02"/>
    <w:rsid w:val="00E82931"/>
    <w:rsid w:val="00E83622"/>
    <w:rsid w:val="00E83825"/>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3F92"/>
    <w:rsid w:val="00E949CF"/>
    <w:rsid w:val="00E94CAE"/>
    <w:rsid w:val="00E96293"/>
    <w:rsid w:val="00E96753"/>
    <w:rsid w:val="00E96BB6"/>
    <w:rsid w:val="00E97439"/>
    <w:rsid w:val="00E97547"/>
    <w:rsid w:val="00EA026A"/>
    <w:rsid w:val="00EA0ECD"/>
    <w:rsid w:val="00EA11B6"/>
    <w:rsid w:val="00EA1299"/>
    <w:rsid w:val="00EA12A4"/>
    <w:rsid w:val="00EA2656"/>
    <w:rsid w:val="00EA2784"/>
    <w:rsid w:val="00EA2898"/>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CF2"/>
    <w:rsid w:val="00EA7E9B"/>
    <w:rsid w:val="00EB00DF"/>
    <w:rsid w:val="00EB09B9"/>
    <w:rsid w:val="00EB10A7"/>
    <w:rsid w:val="00EB1513"/>
    <w:rsid w:val="00EB1CFC"/>
    <w:rsid w:val="00EB1FC5"/>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4D5B"/>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881"/>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0CF"/>
    <w:rsid w:val="00EF5183"/>
    <w:rsid w:val="00EF5BD4"/>
    <w:rsid w:val="00EF6BD7"/>
    <w:rsid w:val="00EF6BDB"/>
    <w:rsid w:val="00F021FC"/>
    <w:rsid w:val="00F02467"/>
    <w:rsid w:val="00F030C5"/>
    <w:rsid w:val="00F03311"/>
    <w:rsid w:val="00F03A07"/>
    <w:rsid w:val="00F03D04"/>
    <w:rsid w:val="00F04D1A"/>
    <w:rsid w:val="00F04D5D"/>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4767"/>
    <w:rsid w:val="00F16125"/>
    <w:rsid w:val="00F16387"/>
    <w:rsid w:val="00F16608"/>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7BC"/>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6F1C"/>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2F1"/>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6C0E"/>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7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E55"/>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CB6"/>
    <w:rsid w:val="00FD5E69"/>
    <w:rsid w:val="00FD6000"/>
    <w:rsid w:val="00FD66AD"/>
    <w:rsid w:val="00FD7109"/>
    <w:rsid w:val="00FE04F5"/>
    <w:rsid w:val="00FE06C0"/>
    <w:rsid w:val="00FE0AF3"/>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55"/>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76F94"/>
    <w:pPr>
      <w:ind w:left="720"/>
      <w:contextualSpacing/>
    </w:pPr>
  </w:style>
</w:styles>
</file>

<file path=word/webSettings.xml><?xml version="1.0" encoding="utf-8"?>
<w:webSettings xmlns:r="http://schemas.openxmlformats.org/officeDocument/2006/relationships" xmlns:w="http://schemas.openxmlformats.org/wordprocessingml/2006/main">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B174-CB3E-45A9-AAE6-4923B657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Pages>
  <Words>1611</Words>
  <Characters>6530</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David K</cp:lastModifiedBy>
  <cp:revision>16</cp:revision>
  <cp:lastPrinted>2019-03-17T07:02:00Z</cp:lastPrinted>
  <dcterms:created xsi:type="dcterms:W3CDTF">2019-07-23T19:06:00Z</dcterms:created>
  <dcterms:modified xsi:type="dcterms:W3CDTF">2019-07-30T07:52:00Z</dcterms:modified>
</cp:coreProperties>
</file>