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3317" w14:textId="77777777" w:rsidR="00277FD4" w:rsidRPr="00C73258" w:rsidRDefault="00277FD4" w:rsidP="003C6BE2">
      <w:pPr>
        <w:pStyle w:val="NoSpacing"/>
        <w:numPr>
          <w:ilvl w:val="0"/>
          <w:numId w:val="1"/>
        </w:numPr>
        <w:bidi/>
        <w:ind w:left="0"/>
        <w:rPr>
          <w:b/>
          <w:bCs/>
          <w:u w:val="single"/>
        </w:rPr>
      </w:pPr>
      <w:r w:rsidRPr="00C73258">
        <w:rPr>
          <w:b/>
          <w:bCs/>
          <w:u w:val="single"/>
          <w:rtl/>
        </w:rPr>
        <w:t>תלמוד בבלי מסכת שבת דף קכד עמוד ב</w:t>
      </w:r>
    </w:p>
    <w:p w14:paraId="7F11AEDB" w14:textId="7D7D7124" w:rsidR="008F746D" w:rsidRDefault="00277FD4" w:rsidP="003C6BE2">
      <w:pPr>
        <w:pStyle w:val="NoSpacing"/>
        <w:bidi/>
      </w:pPr>
      <w:r>
        <w:rPr>
          <w:rtl/>
        </w:rPr>
        <w:t>משנה. כל הכלים הניטלין בשבת - שבריהן ניטלין עמהן, ובלבד שיהו עושין מעין מלאכה. שברי עריבה - לכסות בהן את פי החבית, שברי זכוכית - לכסות בהן את פי הפך. רבי יהודה אומר: בלבד שיהו עושין מעין מלאכתן; שברי עריבה - לצוק לתוכן מקפה, ושל זכוכית - לצוק לתוכן שמן</w:t>
      </w:r>
      <w:r>
        <w:t>.</w:t>
      </w:r>
    </w:p>
    <w:p w14:paraId="5CEF5E5D" w14:textId="77777777" w:rsidR="00277FD4" w:rsidRPr="00C73258" w:rsidRDefault="00277FD4" w:rsidP="003C6BE2">
      <w:pPr>
        <w:pStyle w:val="NoSpacing"/>
        <w:numPr>
          <w:ilvl w:val="0"/>
          <w:numId w:val="1"/>
        </w:numPr>
        <w:bidi/>
        <w:ind w:left="0"/>
        <w:rPr>
          <w:b/>
          <w:bCs/>
          <w:u w:val="single"/>
        </w:rPr>
      </w:pPr>
      <w:r w:rsidRPr="00C73258">
        <w:rPr>
          <w:b/>
          <w:bCs/>
          <w:u w:val="single"/>
          <w:rtl/>
        </w:rPr>
        <w:t>ר' עובדיה מברטנורא מסכת שבת פרק יז משנה ה</w:t>
      </w:r>
    </w:p>
    <w:p w14:paraId="6603F2C5" w14:textId="77777777" w:rsidR="00277FD4" w:rsidRDefault="00277FD4" w:rsidP="003C6BE2">
      <w:pPr>
        <w:pStyle w:val="NoSpacing"/>
        <w:bidi/>
      </w:pPr>
      <w:r>
        <w:rPr>
          <w:rtl/>
        </w:rPr>
        <w:t>מעין מלאכה - איזו מלאכה שתהיה, ואפילו אינה מעין מלאכתן הראשונה</w:t>
      </w:r>
      <w:r>
        <w:t>:</w:t>
      </w:r>
    </w:p>
    <w:p w14:paraId="506A7C52" w14:textId="56C230E8" w:rsidR="00277FD4" w:rsidRDefault="00277FD4" w:rsidP="003C6BE2">
      <w:pPr>
        <w:pStyle w:val="NoSpacing"/>
        <w:bidi/>
      </w:pPr>
      <w:r>
        <w:rPr>
          <w:rtl/>
        </w:rPr>
        <w:t>לצוק בתוכן מקפה - עבה, דומיא דעיסה מעורבת במים. ולא פליגי אלא בנשברו בשבת, אבל נשברו מע"ש כ"ע מודים דניטלים אפילו אין עושין מעין מלאכתן הראשונה. ואין הלכה כר"י</w:t>
      </w:r>
      <w:r>
        <w:t>:</w:t>
      </w:r>
    </w:p>
    <w:p w14:paraId="60E1B923" w14:textId="77777777" w:rsidR="00277FD4" w:rsidRPr="00C73258" w:rsidRDefault="00277FD4" w:rsidP="003C6BE2">
      <w:pPr>
        <w:pStyle w:val="NoSpacing"/>
        <w:numPr>
          <w:ilvl w:val="0"/>
          <w:numId w:val="1"/>
        </w:numPr>
        <w:bidi/>
        <w:ind w:left="0"/>
        <w:rPr>
          <w:b/>
          <w:bCs/>
          <w:u w:val="single"/>
        </w:rPr>
      </w:pPr>
      <w:r w:rsidRPr="00C73258">
        <w:rPr>
          <w:b/>
          <w:bCs/>
          <w:u w:val="single"/>
          <w:rtl/>
        </w:rPr>
        <w:t>רא"ש מסכת שבת פרק יז סימן ה</w:t>
      </w:r>
    </w:p>
    <w:p w14:paraId="72DB123D" w14:textId="5E89ECF4" w:rsidR="00277FD4" w:rsidRDefault="00277FD4" w:rsidP="003C6BE2">
      <w:pPr>
        <w:pStyle w:val="NoSpacing"/>
        <w:bidi/>
      </w:pPr>
      <w:r>
        <w:rPr>
          <w:rtl/>
        </w:rPr>
        <w:t>גמ' אמר רב יהודה אמר שמואל מחלוקת שנשברו בשבת דמר סבר מוכן הוא ומותר ומר סבר נולד הוא ואסור אבל נשתברו מע"ש ד"ה מותרין הואיל והוכנו למלאכה אחרת מבעוד יום והלכתא כרבנן. ואומר בעל הלכות משמיה דרב צמח גאון דהלכתא כר' יהודה דקי"ל ר' מאיר ור' יהודה הלכה כר' יהודה.(מ) והאי טעמא לאו דווקא דכי אמרינן ר' מאיר ור' יהודה הלכה כר' יהודה ה"מ היכא דפליגי בהדיא אבל היכא דדברי ר' מאיר סתם ור' יהודה הוא דפליג בהדיא לא אמרינן ר' מאיר ור' יהודה הלכה כר' יהודה אלא הלכה כסתם דאע"ג דפליגי בהדיא בברייתא כיון דסתם לן תנא כר' מאיר הלכתא כוותיה ולא חיישינן למחלוקת דברייתא</w:t>
      </w:r>
      <w:r>
        <w:t>.</w:t>
      </w:r>
    </w:p>
    <w:p w14:paraId="2D880B49" w14:textId="77777777" w:rsidR="00277FD4" w:rsidRPr="00C73258" w:rsidRDefault="00277FD4" w:rsidP="003C6BE2">
      <w:pPr>
        <w:pStyle w:val="NoSpacing"/>
        <w:numPr>
          <w:ilvl w:val="0"/>
          <w:numId w:val="1"/>
        </w:numPr>
        <w:bidi/>
        <w:ind w:left="0"/>
        <w:rPr>
          <w:b/>
          <w:bCs/>
          <w:u w:val="single"/>
        </w:rPr>
      </w:pPr>
      <w:r w:rsidRPr="00C73258">
        <w:rPr>
          <w:b/>
          <w:bCs/>
          <w:u w:val="single"/>
          <w:rtl/>
        </w:rPr>
        <w:t>בית יוסף אורח חיים סימן שח אות ו (ב) ד"ה כתוב בארחות</w:t>
      </w:r>
    </w:p>
    <w:p w14:paraId="6C543CE1" w14:textId="5AA5B9E7" w:rsidR="00277FD4" w:rsidRDefault="00277FD4" w:rsidP="003C6BE2">
      <w:pPr>
        <w:pStyle w:val="NoSpacing"/>
        <w:bidi/>
      </w:pPr>
      <w:r>
        <w:rPr>
          <w:rtl/>
        </w:rPr>
        <w:t>ו (ב) כתוב בארחות חיים (הל' שבת אות שסא) שברי כלים יש אומרים אף על פי שאינם ראויים למלאכה כלל ניטלין אם הם במקום הנזק כגון על השולחן או באמצע הבית מותר לפנותן מידי דהוה אקוץ בכרמלית (שבת מב.)ה</w:t>
      </w:r>
      <w:r>
        <w:t>:</w:t>
      </w:r>
    </w:p>
    <w:p w14:paraId="65AEED30" w14:textId="77777777" w:rsidR="00277FD4" w:rsidRPr="00C73258" w:rsidRDefault="00277FD4" w:rsidP="003C6BE2">
      <w:pPr>
        <w:pStyle w:val="NoSpacing"/>
        <w:numPr>
          <w:ilvl w:val="0"/>
          <w:numId w:val="1"/>
        </w:numPr>
        <w:bidi/>
        <w:ind w:left="0"/>
        <w:rPr>
          <w:b/>
          <w:bCs/>
          <w:u w:val="single"/>
        </w:rPr>
      </w:pPr>
      <w:r w:rsidRPr="00C73258">
        <w:rPr>
          <w:b/>
          <w:bCs/>
          <w:u w:val="single"/>
          <w:rtl/>
        </w:rPr>
        <w:t>תלמוד בבלי מסכת שבת דף מב עמוד א</w:t>
      </w:r>
    </w:p>
    <w:p w14:paraId="22D9ACFC" w14:textId="397AC7A8" w:rsidR="00277FD4" w:rsidRDefault="00277FD4" w:rsidP="003C6BE2">
      <w:pPr>
        <w:pStyle w:val="NoSpacing"/>
        <w:bidi/>
      </w:pPr>
      <w:r>
        <w:rPr>
          <w:rtl/>
        </w:rPr>
        <w:t>אמר רבינא: הלכך קוץ ברשות הרבים - מוליכו פחות פחות מארבע אמות, ובכרמלית אפילו טובא</w:t>
      </w:r>
      <w:r>
        <w:t>.</w:t>
      </w:r>
    </w:p>
    <w:p w14:paraId="4248CB6F" w14:textId="77777777" w:rsidR="00277FD4" w:rsidRPr="00C73258" w:rsidRDefault="00277FD4" w:rsidP="003C6BE2">
      <w:pPr>
        <w:pStyle w:val="NoSpacing"/>
        <w:numPr>
          <w:ilvl w:val="0"/>
          <w:numId w:val="1"/>
        </w:numPr>
        <w:bidi/>
        <w:ind w:left="0"/>
        <w:rPr>
          <w:b/>
          <w:bCs/>
          <w:u w:val="single"/>
        </w:rPr>
      </w:pPr>
      <w:r w:rsidRPr="00C73258">
        <w:rPr>
          <w:b/>
          <w:bCs/>
          <w:u w:val="single"/>
          <w:rtl/>
        </w:rPr>
        <w:t>שולחן ערוך אורח חיים הלכות שבת סימן שח סעיף ו</w:t>
      </w:r>
    </w:p>
    <w:p w14:paraId="364A3E18" w14:textId="1584D16C" w:rsidR="00277FD4" w:rsidRPr="00C73258" w:rsidRDefault="00277FD4" w:rsidP="003C6BE2">
      <w:pPr>
        <w:pStyle w:val="NoSpacing"/>
        <w:bidi/>
        <w:rPr>
          <w:b/>
          <w:bCs/>
          <w:u w:val="single"/>
        </w:rPr>
      </w:pPr>
      <w:r>
        <w:t xml:space="preserve">* </w:t>
      </w:r>
      <w:r>
        <w:rPr>
          <w:rtl/>
        </w:rPr>
        <w:t>יד יד) כל הכלים שנשברו, (כז) &lt;ה&gt; אפי' בשבת, מותר (כח) לטלטל שבריהם ו') ובלבד שיהיו ראוים * ט'] לשום מלאכה * כגון שברי עריבה טו לכסות בה החבית ושברי זכוכית לכסות בה פי הפך; אבל אם אינם ראוים י'] לשום מלאכה, לא. הגה: טו) ואם נשברו במקום שיכולים להזיק, כגון זכוכית שנשברה על השלחן או (כט) במקום שהולכין, מותר לטלטל השברים כדי לפנותן (ל) טז שלא יוזקו בהם (כל בו והגהות מרדכי וב"י בשם ארחות חיים</w:t>
      </w:r>
      <w:r>
        <w:t>).</w:t>
      </w:r>
    </w:p>
    <w:p w14:paraId="3D44A661" w14:textId="77777777" w:rsidR="00277FD4" w:rsidRPr="00C73258" w:rsidRDefault="00277FD4" w:rsidP="003C6BE2">
      <w:pPr>
        <w:pStyle w:val="NoSpacing"/>
        <w:numPr>
          <w:ilvl w:val="0"/>
          <w:numId w:val="1"/>
        </w:numPr>
        <w:bidi/>
        <w:ind w:left="0"/>
        <w:rPr>
          <w:b/>
          <w:bCs/>
          <w:u w:val="single"/>
        </w:rPr>
      </w:pPr>
      <w:r w:rsidRPr="00C73258">
        <w:rPr>
          <w:b/>
          <w:bCs/>
          <w:u w:val="single"/>
          <w:rtl/>
        </w:rPr>
        <w:t>ביאור הלכה סימן שח סעיף ו ד"ה * כל הכלים</w:t>
      </w:r>
    </w:p>
    <w:p w14:paraId="2362CE83" w14:textId="297F2E8D" w:rsidR="00277FD4" w:rsidRDefault="00277FD4" w:rsidP="003C6BE2">
      <w:pPr>
        <w:pStyle w:val="NoSpacing"/>
        <w:bidi/>
        <w:rPr>
          <w:rtl/>
        </w:rPr>
      </w:pPr>
      <w:r>
        <w:t xml:space="preserve">* </w:t>
      </w:r>
      <w:r>
        <w:rPr>
          <w:rtl/>
        </w:rPr>
        <w:t>כל הכלים שנשברו וכו' - עיין בפמ"ג במ"ז סקי"ד שמצדד דזה הדין קאי אף על כלים שמלאכתן לאיסור שמותר לטלטלן לצורך גופן ומקומן דגם בזה סגי כשהם ראויין לשום מלאכה</w:t>
      </w:r>
      <w:r>
        <w:t>:</w:t>
      </w:r>
    </w:p>
    <w:p w14:paraId="67E4E594" w14:textId="77777777" w:rsidR="00277FD4" w:rsidRPr="00C73258" w:rsidRDefault="00277FD4" w:rsidP="003C6BE2">
      <w:pPr>
        <w:pStyle w:val="NoSpacing"/>
        <w:numPr>
          <w:ilvl w:val="0"/>
          <w:numId w:val="1"/>
        </w:numPr>
        <w:bidi/>
        <w:ind w:left="0"/>
        <w:rPr>
          <w:b/>
          <w:bCs/>
          <w:u w:val="single"/>
        </w:rPr>
      </w:pPr>
      <w:r w:rsidRPr="00C73258">
        <w:rPr>
          <w:b/>
          <w:bCs/>
          <w:u w:val="single"/>
          <w:rtl/>
        </w:rPr>
        <w:t>משנה ברורה סימן שח ס"ק כז</w:t>
      </w:r>
    </w:p>
    <w:p w14:paraId="0F299292" w14:textId="1614D3F2" w:rsidR="00277FD4" w:rsidRDefault="00277FD4" w:rsidP="003C6BE2">
      <w:pPr>
        <w:pStyle w:val="NoSpacing"/>
        <w:bidi/>
        <w:rPr>
          <w:rtl/>
        </w:rPr>
      </w:pPr>
      <w:r>
        <w:rPr>
          <w:rtl/>
        </w:rPr>
        <w:t>(כז) אפילו בשבת וכו' - ר"ל[כו] ולא אמרינן כיון דמאתמול כלי זו לאו להאי מלאכה קאי הו"ל נולד</w:t>
      </w:r>
      <w:r>
        <w:t>:</w:t>
      </w:r>
    </w:p>
    <w:p w14:paraId="0672928A" w14:textId="77777777" w:rsidR="00277FD4" w:rsidRPr="00C73258" w:rsidRDefault="00277FD4" w:rsidP="003C6BE2">
      <w:pPr>
        <w:pStyle w:val="NoSpacing"/>
        <w:numPr>
          <w:ilvl w:val="0"/>
          <w:numId w:val="1"/>
        </w:numPr>
        <w:bidi/>
        <w:ind w:left="0"/>
        <w:rPr>
          <w:b/>
          <w:bCs/>
          <w:u w:val="single"/>
        </w:rPr>
      </w:pPr>
      <w:r w:rsidRPr="00C73258">
        <w:rPr>
          <w:b/>
          <w:bCs/>
          <w:u w:val="single"/>
          <w:rtl/>
        </w:rPr>
        <w:t>משנה ברורה סימן שח ס"ק כח</w:t>
      </w:r>
    </w:p>
    <w:p w14:paraId="3813B804" w14:textId="7E1B74D5" w:rsidR="00277FD4" w:rsidRDefault="00277FD4" w:rsidP="003C6BE2">
      <w:pPr>
        <w:pStyle w:val="NoSpacing"/>
        <w:bidi/>
        <w:rPr>
          <w:rtl/>
        </w:rPr>
      </w:pPr>
      <w:r>
        <w:rPr>
          <w:rtl/>
        </w:rPr>
        <w:t>(כח) לטלטל שבריהם - שברי כלים[כז] הם מחלק ב' שבמוקצה משום דכשנשברו דמי לצרורות והוי מוקצה מחמת גופו אלא כיון שבאו מכלי לא בטיל שם כלי מהם כ"ז שראויים לשום דבר כגון לכסות משא"כ בצרורות דאע"פ שראוים לכסות לאו מנא הם כמבואר בסעיף שאח"ז</w:t>
      </w:r>
      <w:r>
        <w:t>:</w:t>
      </w:r>
    </w:p>
    <w:p w14:paraId="7BFCBCA5" w14:textId="77777777" w:rsidR="00277FD4" w:rsidRPr="00C73258" w:rsidRDefault="00277FD4" w:rsidP="003C6BE2">
      <w:pPr>
        <w:pStyle w:val="NoSpacing"/>
        <w:numPr>
          <w:ilvl w:val="0"/>
          <w:numId w:val="1"/>
        </w:numPr>
        <w:bidi/>
        <w:ind w:left="0"/>
        <w:rPr>
          <w:b/>
          <w:bCs/>
          <w:u w:val="single"/>
        </w:rPr>
      </w:pPr>
      <w:r w:rsidRPr="00C73258">
        <w:rPr>
          <w:b/>
          <w:bCs/>
          <w:u w:val="single"/>
          <w:rtl/>
        </w:rPr>
        <w:t>ביאור הלכה סימן שח סעיף ו ד"ה * לשום מלאכה</w:t>
      </w:r>
    </w:p>
    <w:p w14:paraId="7E5E0B62" w14:textId="44A4765D" w:rsidR="00277FD4" w:rsidRDefault="00277FD4" w:rsidP="003C6BE2">
      <w:pPr>
        <w:pStyle w:val="NoSpacing"/>
        <w:bidi/>
        <w:rPr>
          <w:rtl/>
        </w:rPr>
      </w:pPr>
      <w:r>
        <w:t xml:space="preserve">* </w:t>
      </w:r>
      <w:r>
        <w:rPr>
          <w:rtl/>
        </w:rPr>
        <w:t>לשום מלאכה וכו' - כתב המ"א דלפי מה שכתב בסימן תצ"ה די"א דנולד אסור בשבת בעינן כשנשבר בשבת שיהא ראוי למלאכתו הראשונה דוקא כגון שברי עריבה לצוק לתוכן מקפה ושל זכוכית לצוק לתוכה שמן אבל הרבה אחרונים [הב"ח וט"ז וא"ר ותו"ש] כתבו דכיון דעדיין ראוי לשום מלאכה לאו נולד הוא ובכלל מוכן הוא אך אם א"י עשה כלי בשבת זה ודאי נולד הוא ואסור לטלטלו לדעה זו</w:t>
      </w:r>
      <w:r>
        <w:t>:</w:t>
      </w:r>
    </w:p>
    <w:p w14:paraId="6EF1CE4F" w14:textId="77777777" w:rsidR="00277FD4" w:rsidRPr="00C73258" w:rsidRDefault="00277FD4" w:rsidP="003C6BE2">
      <w:pPr>
        <w:pStyle w:val="NoSpacing"/>
        <w:numPr>
          <w:ilvl w:val="0"/>
          <w:numId w:val="1"/>
        </w:numPr>
        <w:bidi/>
        <w:ind w:left="0"/>
        <w:rPr>
          <w:b/>
          <w:bCs/>
          <w:u w:val="single"/>
        </w:rPr>
      </w:pPr>
      <w:r w:rsidRPr="00C73258">
        <w:rPr>
          <w:b/>
          <w:bCs/>
          <w:u w:val="single"/>
          <w:rtl/>
        </w:rPr>
        <w:t>ביאור הלכה סימן שח סעיף ו ד"ה * כגון שברי</w:t>
      </w:r>
    </w:p>
    <w:p w14:paraId="745DB46F" w14:textId="74C798CC" w:rsidR="00277FD4" w:rsidRDefault="00277FD4" w:rsidP="003C6BE2">
      <w:pPr>
        <w:pStyle w:val="NoSpacing"/>
        <w:bidi/>
        <w:rPr>
          <w:rtl/>
        </w:rPr>
      </w:pPr>
      <w:r>
        <w:t xml:space="preserve">* </w:t>
      </w:r>
      <w:r>
        <w:rPr>
          <w:rtl/>
        </w:rPr>
        <w:t>כגון שברי עריבה וכו' - ואז אפילו מחמה לצל מותר ככלי שמלאכתו להיתר ובאינם ראוים לשום מלאכה אפילו לצורך גופו ומקומו אסור [וכן מצדד הפמ"ג בכמה ראיות עי"ש]</w:t>
      </w:r>
      <w:r>
        <w:t>:</w:t>
      </w:r>
    </w:p>
    <w:p w14:paraId="7FEC7B09" w14:textId="77777777" w:rsidR="00277FD4" w:rsidRPr="00C73258" w:rsidRDefault="00277FD4" w:rsidP="003C6BE2">
      <w:pPr>
        <w:pStyle w:val="NoSpacing"/>
        <w:numPr>
          <w:ilvl w:val="0"/>
          <w:numId w:val="1"/>
        </w:numPr>
        <w:bidi/>
        <w:ind w:left="0"/>
        <w:rPr>
          <w:b/>
          <w:bCs/>
          <w:u w:val="single"/>
        </w:rPr>
      </w:pPr>
      <w:r w:rsidRPr="00C73258">
        <w:rPr>
          <w:b/>
          <w:bCs/>
          <w:u w:val="single"/>
          <w:rtl/>
        </w:rPr>
        <w:t>מגן אברהם סימן שח ס"ק טו</w:t>
      </w:r>
    </w:p>
    <w:p w14:paraId="283DD208" w14:textId="683F59B0" w:rsidR="002D42DD" w:rsidRDefault="00277FD4" w:rsidP="003C6BE2">
      <w:pPr>
        <w:pStyle w:val="NoSpacing"/>
        <w:bidi/>
      </w:pPr>
      <w:r>
        <w:rPr>
          <w:rtl/>
        </w:rPr>
        <w:t>טו (פמ"ג) (מחה"ש) לכסות בה. ולמ"ד נולד אסור בעי' שיהא ראוי למלאכתו ראשונה כגון שברי עריבה לצוק לתוכה מקפה ושל זכוכית לצוק לתוכה שמן וה"ה אם עכו"ם עושה כלי בשבת אסור לטלטלו לדעת זה</w:t>
      </w:r>
      <w:r>
        <w:t>:</w:t>
      </w:r>
    </w:p>
    <w:p w14:paraId="6160B058" w14:textId="77777777" w:rsidR="002D42DD" w:rsidRDefault="002D42DD">
      <w:r>
        <w:br w:type="page"/>
      </w:r>
    </w:p>
    <w:p w14:paraId="12FBFC0B" w14:textId="77777777" w:rsidR="00277FD4" w:rsidRPr="00C73258" w:rsidRDefault="00277FD4" w:rsidP="003C6BE2">
      <w:pPr>
        <w:pStyle w:val="NoSpacing"/>
        <w:numPr>
          <w:ilvl w:val="0"/>
          <w:numId w:val="1"/>
        </w:numPr>
        <w:bidi/>
        <w:ind w:left="0"/>
        <w:rPr>
          <w:b/>
          <w:bCs/>
          <w:u w:val="single"/>
        </w:rPr>
      </w:pPr>
      <w:bookmarkStart w:id="0" w:name="_GoBack"/>
      <w:bookmarkEnd w:id="0"/>
      <w:r w:rsidRPr="00C73258">
        <w:rPr>
          <w:b/>
          <w:bCs/>
          <w:u w:val="single"/>
          <w:rtl/>
        </w:rPr>
        <w:lastRenderedPageBreak/>
        <w:t>ערוך השולחן אורח חיים סימן שח</w:t>
      </w:r>
    </w:p>
    <w:p w14:paraId="6800E5EB" w14:textId="77777777" w:rsidR="00277FD4" w:rsidRDefault="00277FD4" w:rsidP="003C6BE2">
      <w:pPr>
        <w:pStyle w:val="NoSpacing"/>
        <w:bidi/>
      </w:pPr>
      <w:r>
        <w:rPr>
          <w:rtl/>
        </w:rPr>
        <w:t>סעיף יט</w:t>
      </w:r>
    </w:p>
    <w:p w14:paraId="4F8E0700" w14:textId="14B821DD" w:rsidR="00277FD4" w:rsidRDefault="00277FD4" w:rsidP="003C6BE2">
      <w:pPr>
        <w:pStyle w:val="NoSpacing"/>
        <w:bidi/>
        <w:rPr>
          <w:rtl/>
        </w:rPr>
      </w:pPr>
      <w:r>
        <w:rPr>
          <w:rtl/>
        </w:rPr>
        <w:t>כל הכלים שנשברו בשבת מותר לטלטל שבריהם ובלבד שיהו ראוין לשום מלאכה אפילו שלא מעין מלאכתן הראשונה כגון שברי עריבה לכסות בהן פי החבית ושברי זכוכית לכסות בה פי הפך אבל אם אינם ראויים לשום מלאכה אסורים בטלטול ודע דבדין זה נחלקו ר"י וחכמים במשנה דכל הכלים [קכ"ד:] דר"י אוסר עד שיעשו מעין מלאכתן הקודמת וחכמים מתירים והלכה כחכמים ומפרש בגמ' דפליגי בסברא זו דר"י סבר נולד הוא כיון שע"ש לא היתה ראויה למלאכה זו ורבנן סברי מוכן הוא כלומר דאין זה נולד כיון שראויה לאיזה מלאכה שהוא ונולד לא מקרי רק ביום טוב לענין להסיק בשברי כלים דלהסקה פשיטא שלא עמדו מע"ש זהו הנולד אבל זה לא מקרי נולד ונמצא דאפילו לשיטת ר"ת שהבאנו בסעיף ו' ג"כ מותר וראיתי מי שמפרש דחכמים ס"ל דהוה נולד אלא דלא ס"ל איסורא דנולד ולפ"ז לר"ת אסור בכה"ג עד שתהא ראויה למלאכתה ראשונה [מג"א סקט"ו] ואינו כן דחכמים ס"ל דלא הוי נולד [וכ"מ מט"ז סק"ה וכ"כ הא"ר סקט"ו והע"ש סקכ"ו] רק אם אינו יהודי עשה כלי בשבת דזהו ודאי מקרי נולד ותלוי בפלוגתא אך כבר כתבנו בסעיף ו' דרוב הפוסקים מתירים נולד בשבת והלכה כרבים</w:t>
      </w:r>
      <w:r>
        <w:t>:</w:t>
      </w:r>
    </w:p>
    <w:p w14:paraId="0EC033F1" w14:textId="77777777" w:rsidR="00C73258" w:rsidRPr="00C73258" w:rsidRDefault="00C73258" w:rsidP="003C6BE2">
      <w:pPr>
        <w:pStyle w:val="NoSpacing"/>
        <w:numPr>
          <w:ilvl w:val="0"/>
          <w:numId w:val="1"/>
        </w:numPr>
        <w:bidi/>
        <w:ind w:left="0"/>
        <w:rPr>
          <w:b/>
          <w:bCs/>
          <w:u w:val="single"/>
        </w:rPr>
      </w:pPr>
      <w:r w:rsidRPr="00C73258">
        <w:rPr>
          <w:b/>
          <w:bCs/>
          <w:u w:val="single"/>
          <w:rtl/>
        </w:rPr>
        <w:t>משנה ברורה סימן שח ס"ק ל</w:t>
      </w:r>
    </w:p>
    <w:p w14:paraId="76F7CEC2" w14:textId="7E955806" w:rsidR="00C73258" w:rsidRDefault="00C73258" w:rsidP="003C6BE2">
      <w:pPr>
        <w:pStyle w:val="NoSpacing"/>
        <w:bidi/>
        <w:rPr>
          <w:rtl/>
        </w:rPr>
      </w:pPr>
      <w:r>
        <w:rPr>
          <w:rtl/>
        </w:rPr>
        <w:t>(ל) שלא יוזקו בהן - אבל[כח] אם הוא של חרס אסור לפנותן דאין מצוי כ"כ היזק ואף על פי שכשהוא דורס עליהן משברן מ"מ מותר דדבר שאין מתכוין הוא. ודוקא לפנותן בידים אסור אבל מותר לדחותן ברגליו דטלטול מוקצה בגופו מותר וכדלקמן בסימן שי"א ס"ח</w:t>
      </w:r>
      <w:r>
        <w:t>:</w:t>
      </w:r>
    </w:p>
    <w:sectPr w:rsidR="00C73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1C50" w14:textId="77777777" w:rsidR="00D047F8" w:rsidRDefault="00D047F8" w:rsidP="003C6BE2">
      <w:pPr>
        <w:spacing w:after="0" w:line="240" w:lineRule="auto"/>
      </w:pPr>
      <w:r>
        <w:separator/>
      </w:r>
    </w:p>
  </w:endnote>
  <w:endnote w:type="continuationSeparator" w:id="0">
    <w:p w14:paraId="6DE51C06" w14:textId="77777777" w:rsidR="00D047F8" w:rsidRDefault="00D047F8" w:rsidP="003C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340B" w14:textId="77777777" w:rsidR="00D047F8" w:rsidRDefault="00D047F8" w:rsidP="003C6BE2">
      <w:pPr>
        <w:spacing w:after="0" w:line="240" w:lineRule="auto"/>
      </w:pPr>
      <w:r>
        <w:separator/>
      </w:r>
    </w:p>
  </w:footnote>
  <w:footnote w:type="continuationSeparator" w:id="0">
    <w:p w14:paraId="606A3066" w14:textId="77777777" w:rsidR="00D047F8" w:rsidRDefault="00D047F8" w:rsidP="003C6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7200" w14:textId="2A9623DA" w:rsidR="003C6BE2" w:rsidRDefault="003C6BE2" w:rsidP="003C6BE2">
    <w:pPr>
      <w:pStyle w:val="Header"/>
      <w:bidi/>
      <w:jc w:val="center"/>
      <w:rPr>
        <w:rFonts w:hint="cs"/>
        <w:rtl/>
      </w:rPr>
    </w:pPr>
    <w:r w:rsidRPr="003C6BE2">
      <w:rPr>
        <w:rFonts w:hint="cs"/>
        <w:sz w:val="48"/>
        <w:szCs w:val="48"/>
        <w:rtl/>
      </w:rPr>
      <w:t xml:space="preserve">הלכות מוקצה </w:t>
    </w:r>
    <w:r w:rsidRPr="003C6BE2">
      <w:rPr>
        <w:sz w:val="48"/>
        <w:szCs w:val="48"/>
        <w:rtl/>
      </w:rPr>
      <w:t>–</w:t>
    </w:r>
    <w:r w:rsidRPr="003C6BE2">
      <w:rPr>
        <w:rFonts w:hint="cs"/>
        <w:sz w:val="48"/>
        <w:szCs w:val="48"/>
        <w:rtl/>
      </w:rPr>
      <w:t xml:space="preserve"> שברי כלים </w:t>
    </w:r>
    <w:r>
      <w:rPr>
        <w:rFonts w:hint="cs"/>
        <w:rtl/>
      </w:rPr>
      <w:t>פ' נשא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2DAB"/>
    <w:multiLevelType w:val="hybridMultilevel"/>
    <w:tmpl w:val="6296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D4"/>
    <w:rsid w:val="00277FD4"/>
    <w:rsid w:val="002D42DD"/>
    <w:rsid w:val="003C6BE2"/>
    <w:rsid w:val="00802F5F"/>
    <w:rsid w:val="008F746D"/>
    <w:rsid w:val="00C73258"/>
    <w:rsid w:val="00D047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AE8C"/>
  <w15:chartTrackingRefBased/>
  <w15:docId w15:val="{5299D430-5FB4-4781-B696-A7AD2E50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258"/>
    <w:pPr>
      <w:spacing w:after="0" w:line="240" w:lineRule="auto"/>
    </w:pPr>
  </w:style>
  <w:style w:type="paragraph" w:styleId="Header">
    <w:name w:val="header"/>
    <w:basedOn w:val="Normal"/>
    <w:link w:val="HeaderChar"/>
    <w:uiPriority w:val="99"/>
    <w:unhideWhenUsed/>
    <w:rsid w:val="003C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E2"/>
  </w:style>
  <w:style w:type="paragraph" w:styleId="Footer">
    <w:name w:val="footer"/>
    <w:basedOn w:val="Normal"/>
    <w:link w:val="FooterChar"/>
    <w:uiPriority w:val="99"/>
    <w:unhideWhenUsed/>
    <w:rsid w:val="003C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4</cp:revision>
  <dcterms:created xsi:type="dcterms:W3CDTF">2020-05-24T15:02:00Z</dcterms:created>
  <dcterms:modified xsi:type="dcterms:W3CDTF">2020-05-24T18:17:00Z</dcterms:modified>
</cp:coreProperties>
</file>