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BDB1" w14:textId="77777777" w:rsidR="00800DE3" w:rsidRPr="00800DE3" w:rsidRDefault="00800DE3" w:rsidP="00A20BE9">
      <w:pPr>
        <w:pStyle w:val="NoSpacing"/>
        <w:numPr>
          <w:ilvl w:val="0"/>
          <w:numId w:val="1"/>
        </w:numPr>
        <w:bidi/>
        <w:ind w:left="90"/>
        <w:rPr>
          <w:b/>
          <w:bCs/>
          <w:u w:val="single"/>
        </w:rPr>
      </w:pPr>
      <w:r w:rsidRPr="00800DE3">
        <w:rPr>
          <w:b/>
          <w:bCs/>
          <w:u w:val="single"/>
          <w:rtl/>
        </w:rPr>
        <w:t>שולחן ערוך אורח חיים הלכות שבת סימן שח</w:t>
      </w:r>
    </w:p>
    <w:p w14:paraId="7C6909C7" w14:textId="773E4599" w:rsidR="00800DE3" w:rsidRDefault="00800DE3" w:rsidP="00A20BE9">
      <w:pPr>
        <w:pStyle w:val="NoSpacing"/>
        <w:bidi/>
        <w:ind w:left="90"/>
      </w:pPr>
      <w:r>
        <w:rPr>
          <w:rtl/>
        </w:rPr>
        <w:t>הגה: &lt;ג&gt; יב) ותפילין אין לטלטלם (כד) כי אם לצורך (תרה"ד ועיין בב"י). יא יג) ושופר יב אסור לטלטלו (כה) ז'] כי אם לצורך גופו או מקומו (הג"א סוף פרק במה מדליקין</w:t>
      </w:r>
      <w:r>
        <w:t>).</w:t>
      </w:r>
    </w:p>
    <w:p w14:paraId="5F71FFD1" w14:textId="77777777" w:rsidR="00800DE3" w:rsidRPr="00800DE3" w:rsidRDefault="00800DE3" w:rsidP="00A20BE9">
      <w:pPr>
        <w:pStyle w:val="NoSpacing"/>
        <w:numPr>
          <w:ilvl w:val="0"/>
          <w:numId w:val="1"/>
        </w:numPr>
        <w:bidi/>
        <w:ind w:left="90"/>
        <w:rPr>
          <w:b/>
          <w:bCs/>
          <w:u w:val="single"/>
        </w:rPr>
      </w:pPr>
      <w:r w:rsidRPr="00800DE3">
        <w:rPr>
          <w:b/>
          <w:bCs/>
          <w:u w:val="single"/>
          <w:rtl/>
        </w:rPr>
        <w:t>בית יוסף אורח חיים סימן שח אות ד (א) ד"ה ודע שבספר</w:t>
      </w:r>
    </w:p>
    <w:p w14:paraId="0F7D8BDF" w14:textId="336FE937" w:rsidR="00600F56" w:rsidRDefault="00800DE3" w:rsidP="00A20BE9">
      <w:pPr>
        <w:pStyle w:val="NoSpacing"/>
        <w:bidi/>
        <w:ind w:left="90"/>
      </w:pPr>
      <w:r>
        <w:rPr>
          <w:rtl/>
        </w:rPr>
        <w:t>ד (א) ודע שבספר הנקרא מקדש כתוב שאסור לטלטל תפלין בשבת והביא ראיה מדאמרינן בפרק הניזקין (גיטין ס.) דסיפרא דאפטרתא אי לאו דשרי למיקרי ביה הוה אסור לטלטולי והאריך בזה, ואחר כך כתב ומיהו קשה לי מדאמרינן בסוף פרק קמא דיום טוב (טו.) דשרי לשדורי תפילין ביום טוב וי"ל שלא התירו אלא מטעם שהוא נהנה בשילוחן ומעתה בשבת דלית ביה דין משלחין אסור לטלטלן והאריך עוד בזה ובסוף דבריו כתב ומיהו יראה לי דלצורך גופו ולצורך מקומו מותר דבודאי לא דיינינן להו טפי מכלי שמלאכתו לאיסור והר"ר לוי ן' חביב ז"ל העתיק לשון הספר הנזכר וכתב עליו דמרגלא בפומייהו דאינשי שתפילין אסור לטלטלם וקצתם אומרים שהם מוקצה מחמת מצוה ובעיני נראה שהוא שיבוש גמור שהמחבר עצמו לא הזכיר כן אדרבה הזכיר המצוה לסיבת היתר הטלטול גם הרא"ש בתשובה (כלל כב סי' ח) הזכיר כל דיני המוקצה והאריך בהם ולא הזכיר דבר מזה ובודאי נראה מלשונו שאין בתפילין דין מוקצה כלל דאם כן לא הוה שתיק מיניה והתוספות כתבו בסוף פרק קמא דיום טוב (טו. ד"ה הכי) שאם ירצה אדם להניח תפלין בשבת אין איסור בדבר כלל כי מה שאמרו (מנחות לו:) יצאו שבתות וימים טובים שהם עצמם אות היינו שאין צורך להניח בהם תפלין אבל אם הניחם אין איסור בדבר וכך הם דברי רש"י (ביצה טו. ד"ה זוג) והר"ן (ח. ד"ה רב) ז"ל ומשם יתבאר כי הראיה שהביא מפרק הניזקין היא בנויה על הקדמה שהתפילין אסור להניחם בשבת ואינו כן וכן כתוב בתרומת הדשן (סי' ע) דהיתר גמור הוא לטלטל תפילין אם יש שום צורך בדבר:</w:t>
      </w:r>
      <w:r>
        <w:t>:</w:t>
      </w:r>
    </w:p>
    <w:p w14:paraId="39F3724D" w14:textId="77777777" w:rsidR="00800DE3" w:rsidRPr="00800DE3" w:rsidRDefault="00800DE3" w:rsidP="00A20BE9">
      <w:pPr>
        <w:pStyle w:val="NoSpacing"/>
        <w:numPr>
          <w:ilvl w:val="0"/>
          <w:numId w:val="1"/>
        </w:numPr>
        <w:bidi/>
        <w:ind w:left="90"/>
        <w:rPr>
          <w:b/>
          <w:bCs/>
          <w:u w:val="single"/>
        </w:rPr>
      </w:pPr>
      <w:r w:rsidRPr="008409A1">
        <w:rPr>
          <w:b/>
          <w:bCs/>
          <w:u w:val="single"/>
          <w:rtl/>
        </w:rPr>
        <w:t>ט"</w:t>
      </w:r>
      <w:r w:rsidRPr="00800DE3">
        <w:rPr>
          <w:b/>
          <w:bCs/>
          <w:u w:val="single"/>
          <w:rtl/>
        </w:rPr>
        <w:t>ז אורח חיים סימן שח ס"ק ג</w:t>
      </w:r>
    </w:p>
    <w:p w14:paraId="6752B939" w14:textId="5CD4618A" w:rsidR="00800DE3" w:rsidRDefault="00800DE3" w:rsidP="00A20BE9">
      <w:pPr>
        <w:pStyle w:val="NoSpacing"/>
        <w:bidi/>
        <w:ind w:left="90"/>
      </w:pPr>
      <w:r>
        <w:rPr>
          <w:rtl/>
        </w:rPr>
        <w:t xml:space="preserve">(ג) (פמ"ג) ותפילין אין לטלטל כ"א לצורך. ב"י הבי' דברי מהרי"ל חביב בזה דמתיר את הטלטול בתפילין דלא כספר אחד שאוסר הטלטול מטעם מוקצה כיון שאסור בהנחת תפילין דכתבו התוס' שאין איסור בהנחתן </w:t>
      </w:r>
      <w:bookmarkStart w:id="0" w:name="_GoBack"/>
      <w:bookmarkEnd w:id="0"/>
      <w:r>
        <w:rPr>
          <w:rtl/>
        </w:rPr>
        <w:t>בשבת ע"כ. ותימא לי דכיון דהיתר הטלטול תלוי במה שאין איסור בהנחתן הא כבר פסק הב"י וש"ע בסי' ל"א שיש איסור בהנחתן בשבת ויו"ט כדברי הזוהר וא"כ שפיר אסור הטלטול מטעם מוקצה ולמה הסכימו ב"י ורמ"א כאן להתיר הטלטול וצ"ע</w:t>
      </w:r>
      <w:r>
        <w:t>:</w:t>
      </w:r>
    </w:p>
    <w:p w14:paraId="3B469451" w14:textId="77777777" w:rsidR="00800DE3" w:rsidRPr="00800DE3" w:rsidRDefault="00800DE3" w:rsidP="00A20BE9">
      <w:pPr>
        <w:pStyle w:val="NoSpacing"/>
        <w:numPr>
          <w:ilvl w:val="0"/>
          <w:numId w:val="1"/>
        </w:numPr>
        <w:bidi/>
        <w:ind w:left="90"/>
        <w:rPr>
          <w:b/>
          <w:bCs/>
          <w:u w:val="single"/>
        </w:rPr>
      </w:pPr>
      <w:r w:rsidRPr="00800DE3">
        <w:rPr>
          <w:b/>
          <w:bCs/>
          <w:u w:val="single"/>
          <w:rtl/>
        </w:rPr>
        <w:t>פרי מגדים אורח חיים משבצות זהב סימן שח ס"ק ג</w:t>
      </w:r>
    </w:p>
    <w:p w14:paraId="5AAEE3B1" w14:textId="37BDDE07" w:rsidR="00800DE3" w:rsidRDefault="00800DE3" w:rsidP="00A20BE9">
      <w:pPr>
        <w:pStyle w:val="NoSpacing"/>
        <w:bidi/>
        <w:ind w:left="90"/>
      </w:pPr>
      <w:r>
        <w:rPr>
          <w:rtl/>
        </w:rPr>
        <w:t>(ג) ותפילין. עיין ט"ז. וכן כתב המ"א אות י"א. ועיין סימן ש"א סעיף מ"ב במקום שאין משתמרין מכניסן זוג זוג, אלמא דליכא איסור תורה על כל פנים במניח תפילין בשבת, והתירו משום בזיון תפילין, והוא הדין כאן, דשלא יגנבו הוה כבזיון, ושרי מדרבנן הטלטול. אבל בתרומת הדשן [סימן] עיי"ן משמע אף על גב שלא חיישינן לגניבה שרי, וראיה מסוף פרק קמא דביצה [טו, א] משלחין תפילין ביום טוב כו'. וי"ל דלהניח בפרהסיא או לשום מצוה אסור, אבל אם מניחן כך לשמירה בעלמא כקמיע וכדומה אין איסור, אף להמחבר בסימן ל"א, ומשום הכי לא הוה מוקצה</w:t>
      </w:r>
    </w:p>
    <w:p w14:paraId="3490C635" w14:textId="77777777" w:rsidR="00800DE3" w:rsidRPr="00800DE3" w:rsidRDefault="00800DE3" w:rsidP="00A20BE9">
      <w:pPr>
        <w:pStyle w:val="NoSpacing"/>
        <w:numPr>
          <w:ilvl w:val="0"/>
          <w:numId w:val="1"/>
        </w:numPr>
        <w:bidi/>
        <w:ind w:left="90"/>
        <w:rPr>
          <w:b/>
          <w:bCs/>
          <w:u w:val="single"/>
        </w:rPr>
      </w:pPr>
      <w:r w:rsidRPr="00800DE3">
        <w:rPr>
          <w:b/>
          <w:bCs/>
          <w:u w:val="single"/>
          <w:rtl/>
        </w:rPr>
        <w:t>מגן אברהם סימן שח ס"ק יא</w:t>
      </w:r>
    </w:p>
    <w:p w14:paraId="09FB772E" w14:textId="6909E5DB" w:rsidR="00800DE3" w:rsidRDefault="00800DE3" w:rsidP="00A20BE9">
      <w:pPr>
        <w:pStyle w:val="NoSpacing"/>
        <w:bidi/>
        <w:ind w:left="90"/>
      </w:pPr>
      <w:r>
        <w:rPr>
          <w:rtl/>
        </w:rPr>
        <w:t>יא (פמ"ג) (מחה"ש) ושופר כו'. משמע דתפילין אפי' שלא לצורך גופו כלל שרי לטלטלו אלא דלא הוי ככתבי קדש דשרי לטלטלו שלא לצורך כלל אבל תפילין שרי ולא הוי ככלי שמלאכתו לאיסור דשבת א"צ אות אבל אם ירצה להניחם אין איסור בדבר כמ"ש התו' ספ"ק די"ט [ב"י] ותימא דבסי' ל"א פסק כהזוהר דהמניח תפילין בח"ה חייב מיתה כ"ש בשבת, וגם התוס' בשבת דף ס' משמע דס"ל דאסור להניח תפילין אלא דס"ל כלי שמלאכתו לאיסור מותר לשלחו וכמ"ש סי' תקי"ו ע"ש דאל"כ לדידיה למה אין מניחין תפילין בשבת ומה שדייק הב"ח מדקתני לא יצא בתפילין מכלל דבבית שרי ובתו' מנחות דף ל"ו שכתבו שם דלמ"ד שבת לאו זמן תפילין אפי' בבית אסור וכ"כ המרדכי ה' תפילין ויש ליישב דה"ק דכיון דלאו זמן תפילין הוא לא מחייב למשמש בהן וחיישי' שמא יצא לר"ה ועיין בסנהדרין ריש דף ס"ח ומ"מ הוי ככלי שמלאכתו לאיסור ואסור לטלטלו כ"א לצורך גופו ומקומו כ"מ בתו' שבת דף מ"ו מיהו בש"ג רפ"ו דשבת כ' בשם הפוסקים דשרי בטלטול עסי' ש"ג סי"ח ומ"ש סל"ג</w:t>
      </w:r>
      <w:r>
        <w:t>:</w:t>
      </w:r>
    </w:p>
    <w:p w14:paraId="3DA57BCE" w14:textId="77777777" w:rsidR="00800DE3" w:rsidRPr="00095499" w:rsidRDefault="00800DE3" w:rsidP="00A20BE9">
      <w:pPr>
        <w:pStyle w:val="NoSpacing"/>
        <w:numPr>
          <w:ilvl w:val="0"/>
          <w:numId w:val="1"/>
        </w:numPr>
        <w:bidi/>
        <w:ind w:left="90"/>
        <w:rPr>
          <w:b/>
          <w:bCs/>
          <w:u w:val="single"/>
        </w:rPr>
      </w:pPr>
      <w:r w:rsidRPr="00095499">
        <w:rPr>
          <w:b/>
          <w:bCs/>
          <w:u w:val="single"/>
          <w:rtl/>
        </w:rPr>
        <w:t>ערוך השולחן אורח חיים סימן שח</w:t>
      </w:r>
    </w:p>
    <w:p w14:paraId="108B5279" w14:textId="77777777" w:rsidR="00800DE3" w:rsidRDefault="00800DE3" w:rsidP="00A20BE9">
      <w:pPr>
        <w:pStyle w:val="NoSpacing"/>
        <w:bidi/>
        <w:ind w:left="90"/>
      </w:pPr>
      <w:r>
        <w:rPr>
          <w:rtl/>
        </w:rPr>
        <w:t>סעיף יז</w:t>
      </w:r>
    </w:p>
    <w:p w14:paraId="3BC3EA2F" w14:textId="120F9DA7" w:rsidR="00800DE3" w:rsidRDefault="00800DE3" w:rsidP="00A20BE9">
      <w:pPr>
        <w:pStyle w:val="NoSpacing"/>
        <w:bidi/>
        <w:ind w:left="90"/>
      </w:pPr>
      <w:r>
        <w:rPr>
          <w:rtl/>
        </w:rPr>
        <w:t xml:space="preserve">תפילין אף על פי שאין להניחם בשבת מ"מ אינם מוקצים ומותר לטלטלם לאיזה צורך שהוא אפילו מחמה לצל דלא הוה כמלאכתו לאיסור שהרי אין איסור להניחם כשאינו מכוין לשם מצוה והרי לכן נתבאר בסי' ש"א דהיוצא בתפילין בשבת אינו חייב משום דזהו דרך מלבוש ורק אינם ככתבי הקדש דמותר לטלטלם שלא לצורך כלל כמ"ש בסעיף ט"ו ותפילין אינו כן אבל כל שיש איזה צורך מותר וי"א דכיון שנתבאר בסי' ל"א ע"פ הזוהר שאסור להניחם בשבת ויו"ט הו"ל כדין כלי שמלאכתו לאיסור דאינו מותר אלא לצורך גופו ומקומו [ט"ז סק"ג ומג"א סקי"א] ולפ"ז אין היתר אלא לצורך מקומן דלצורך גופו לא שייך בתפילין כמובן ומ"מ הסומך על דיעה ראשונה לא הפסיד דאל"כ נימא דהם מוקצים מחמת חסרון כיס דהא ודאי קפיד עלייהו אלא ודאי כיון דדמיין לכתבי הקודש אין עליהם שם מוקצה כלל [ת"ש סקכ"א] ומגילת אסתר ג"כ אינה מוקצה אף על פי שאין קוראין בה בשבת כשחל פורים דמ"מ הרי היא כתבי הקדש ויש מי שאוסר [פר"ח] ונראה יותר להיתר [א"ר] ועוד יתבאר בזה בסי' תרפ"ח בס"ד ולולב ואתרוג בשבת הוה מוקצה משום דקפיד עלייהו כמ"ש בסי' </w:t>
      </w:r>
      <w:r>
        <w:rPr>
          <w:rtl/>
        </w:rPr>
        <w:lastRenderedPageBreak/>
        <w:t>תרנ"ח ושופר לא שייך קפיד עליה ודינו כמלאכתו לאיסור ומותר לצורך גופו או מקומו ונייר חלק אם אינו מצניעו לכתיבה ולא קפיד עליה מותר בטלטול דראוי לכסות בו כלי או לקנוח ואם מצניעו לכתיבה הרי קפיד עליו ודינו כמוקצה מחמת חסרון כיס [מג"א סק"י] ואסור בטלטול וכ"ש ניירות שכתובין עליו חשבונות דאסור לטלטלן משום דקפיד עלייהו אבל חשבונות שעברו או מכתבים שאין צורך בהם הרי ראוים לכסות בו כלים או ענין אחר ואינם מוקצים אא"כ השליכם לאשפה דאז צריך יחוד מע"ש כמו שיתבאר וציצית כשאינם בבגד הוי מוקצה</w:t>
      </w:r>
      <w:r>
        <w:t>:</w:t>
      </w:r>
    </w:p>
    <w:p w14:paraId="5D2EA30E" w14:textId="77777777" w:rsidR="00800DE3" w:rsidRPr="00095499" w:rsidRDefault="00800DE3" w:rsidP="00A20BE9">
      <w:pPr>
        <w:pStyle w:val="NoSpacing"/>
        <w:numPr>
          <w:ilvl w:val="0"/>
          <w:numId w:val="1"/>
        </w:numPr>
        <w:bidi/>
        <w:ind w:left="90"/>
        <w:rPr>
          <w:b/>
          <w:bCs/>
          <w:u w:val="single"/>
        </w:rPr>
      </w:pPr>
      <w:r w:rsidRPr="00095499">
        <w:rPr>
          <w:b/>
          <w:bCs/>
          <w:u w:val="single"/>
          <w:rtl/>
        </w:rPr>
        <w:t>בית יוסף אורח חיים סימן שח אות ה ד"ה כתב הרא"ש</w:t>
      </w:r>
    </w:p>
    <w:p w14:paraId="7C1FC098" w14:textId="5DA46D94" w:rsidR="00800DE3" w:rsidRDefault="00800DE3" w:rsidP="00A20BE9">
      <w:pPr>
        <w:pStyle w:val="NoSpacing"/>
        <w:bidi/>
        <w:ind w:left="90"/>
      </w:pPr>
      <w:r>
        <w:rPr>
          <w:rtl/>
        </w:rPr>
        <w:t>ה כתב הרא"ש בתשובה (כלל כב סי' ח) דכלי שמלאכתו לאיסור יש לו היתר אפילו מחמה לצל על ידי ככר או תינוק וזהו ששנינו (שבת קכג:) במדוכה אם יש עליה שום מטלטלין אותה ואף על גב דלא אמרו (קמב:) ככר או תינוק אלא למת התם במוקצה מחמת גופו כאבנים וכיוצא בהם דהוו דומיא דמת אי נמי בארנקי מלאה מעות דבטל לגבי מעות דהוו כמו אבנים אבל מדוכה כיון שיש עליה תורת כלי שרי לטלטלה אגב אוכלין שעליה כך נראה לראב"ן ויש מי שמתרץ מדוכה היינו טעמא דשרי לטלטלה אגב שום שעליה מפני שהמדוכה לשום כקדרה לתבשיל שהוא תשמיש לשום מבעוד יום הילכך שרי לטלטלה אפילו מחמה לצל והכל בו (סי' לא, לב ע"ג) כתב שדעת בעל ההשלמה (שבת קכג.) לאסורג</w:t>
      </w:r>
      <w:r>
        <w:t>*:</w:t>
      </w:r>
    </w:p>
    <w:p w14:paraId="5D5FA9DA" w14:textId="77777777" w:rsidR="00800DE3" w:rsidRPr="00095499" w:rsidRDefault="00800DE3" w:rsidP="00A20BE9">
      <w:pPr>
        <w:pStyle w:val="NoSpacing"/>
        <w:numPr>
          <w:ilvl w:val="0"/>
          <w:numId w:val="1"/>
        </w:numPr>
        <w:bidi/>
        <w:ind w:left="90"/>
        <w:rPr>
          <w:b/>
          <w:bCs/>
          <w:u w:val="single"/>
        </w:rPr>
      </w:pPr>
      <w:r w:rsidRPr="00095499">
        <w:rPr>
          <w:b/>
          <w:bCs/>
          <w:u w:val="single"/>
          <w:rtl/>
        </w:rPr>
        <w:t>שולחן ערוך אורח חיים הלכות שבת סימן שח</w:t>
      </w:r>
    </w:p>
    <w:p w14:paraId="462FEAAC" w14:textId="77777777" w:rsidR="00800DE3" w:rsidRDefault="00800DE3" w:rsidP="00A20BE9">
      <w:pPr>
        <w:pStyle w:val="NoSpacing"/>
        <w:bidi/>
        <w:ind w:left="90"/>
      </w:pPr>
      <w:r>
        <w:rPr>
          <w:rtl/>
        </w:rPr>
        <w:t>סעיף ה</w:t>
      </w:r>
    </w:p>
    <w:p w14:paraId="080CA1CF" w14:textId="4281DB82" w:rsidR="00800DE3" w:rsidRDefault="00800DE3" w:rsidP="00A20BE9">
      <w:pPr>
        <w:pStyle w:val="NoSpacing"/>
        <w:bidi/>
        <w:ind w:left="90"/>
      </w:pPr>
      <w:r>
        <w:t>&lt;</w:t>
      </w:r>
      <w:r>
        <w:rPr>
          <w:rtl/>
        </w:rPr>
        <w:t>ד&gt; ה') יש מתירים לטלטל כלי שמלאכתו לאיסור אפי' מחמה לצל (כו) ח'] ע"י יג ככר או תינוק</w:t>
      </w:r>
      <w:r>
        <w:t>.</w:t>
      </w:r>
    </w:p>
    <w:p w14:paraId="09A69D0F" w14:textId="77777777" w:rsidR="00800DE3" w:rsidRPr="00095499" w:rsidRDefault="00800DE3" w:rsidP="00A20BE9">
      <w:pPr>
        <w:pStyle w:val="NoSpacing"/>
        <w:numPr>
          <w:ilvl w:val="0"/>
          <w:numId w:val="1"/>
        </w:numPr>
        <w:bidi/>
        <w:ind w:left="90"/>
        <w:rPr>
          <w:b/>
          <w:bCs/>
          <w:u w:val="single"/>
        </w:rPr>
      </w:pPr>
      <w:r w:rsidRPr="00095499">
        <w:rPr>
          <w:b/>
          <w:bCs/>
          <w:u w:val="single"/>
          <w:rtl/>
        </w:rPr>
        <w:t>משנה ברורה סימן שח ס"ק כו</w:t>
      </w:r>
    </w:p>
    <w:p w14:paraId="0ACEEFD5" w14:textId="57E3F628" w:rsidR="00800DE3" w:rsidRDefault="00800DE3" w:rsidP="00A20BE9">
      <w:pPr>
        <w:pStyle w:val="NoSpacing"/>
        <w:bidi/>
        <w:ind w:left="90"/>
      </w:pPr>
      <w:r>
        <w:rPr>
          <w:rtl/>
        </w:rPr>
        <w:t>(כו) ע"י ככר או תינוק - לאו דוקא ככר הוא הדין אם נתן שאר חפץ המותר בתוכה והנה דעה זו היא דעת הרא"ש אבל[כג] הרבה מהראשונים חולקין ע"ז וס"ל דלא התירו ככר ותינוק אלא למת בלבד לטלטלו על ידיהם וכדלקמן בסימן שי"א ס"א אבל לא בשאר דבר מוקצה אף שהוא כלי וכן הכריעו[כד] הרבה אחרונים וכ"ז דוקא אם יניח בתוך הכלי שאר דבר שאינו מיוחד לה אבל אם מונח שם דבר המיוחד לה[כה] כמו שום במדוכה ששוחקין בה או שמונח בקדירה קצת מהתבשיל לכו"ע מותר לטלטל הכלי אגב המאכל</w:t>
      </w:r>
    </w:p>
    <w:sectPr w:rsidR="00800DE3" w:rsidSect="00A20BE9">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5167" w14:textId="77777777" w:rsidR="00E26AB6" w:rsidRDefault="00E26AB6" w:rsidP="00A20BE9">
      <w:pPr>
        <w:spacing w:after="0" w:line="240" w:lineRule="auto"/>
      </w:pPr>
      <w:r>
        <w:separator/>
      </w:r>
    </w:p>
  </w:endnote>
  <w:endnote w:type="continuationSeparator" w:id="0">
    <w:p w14:paraId="036246AA" w14:textId="77777777" w:rsidR="00E26AB6" w:rsidRDefault="00E26AB6" w:rsidP="00A2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B77B" w14:textId="77777777" w:rsidR="00E26AB6" w:rsidRDefault="00E26AB6" w:rsidP="00A20BE9">
      <w:pPr>
        <w:spacing w:after="0" w:line="240" w:lineRule="auto"/>
      </w:pPr>
      <w:r>
        <w:separator/>
      </w:r>
    </w:p>
  </w:footnote>
  <w:footnote w:type="continuationSeparator" w:id="0">
    <w:p w14:paraId="4327C381" w14:textId="77777777" w:rsidR="00E26AB6" w:rsidRDefault="00E26AB6" w:rsidP="00A2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D26B" w14:textId="25F5C9E0" w:rsidR="00A20BE9" w:rsidRDefault="00A20BE9" w:rsidP="00A20BE9">
    <w:pPr>
      <w:pStyle w:val="Header"/>
      <w:bidi/>
      <w:jc w:val="center"/>
      <w:rPr>
        <w:rFonts w:hint="cs"/>
        <w:rtl/>
      </w:rPr>
    </w:pPr>
    <w:r w:rsidRPr="00A20BE9">
      <w:rPr>
        <w:rFonts w:hint="cs"/>
        <w:sz w:val="48"/>
        <w:szCs w:val="48"/>
        <w:rtl/>
      </w:rPr>
      <w:t xml:space="preserve">הלכות מוקצה </w:t>
    </w:r>
    <w:r w:rsidRPr="00A20BE9">
      <w:rPr>
        <w:sz w:val="48"/>
        <w:szCs w:val="48"/>
        <w:rtl/>
      </w:rPr>
      <w:t>–</w:t>
    </w:r>
    <w:r w:rsidRPr="00A20BE9">
      <w:rPr>
        <w:rFonts w:hint="cs"/>
        <w:sz w:val="48"/>
        <w:szCs w:val="48"/>
        <w:rtl/>
      </w:rPr>
      <w:t xml:space="preserve"> תפילין </w:t>
    </w:r>
    <w:r>
      <w:rPr>
        <w:rFonts w:hint="cs"/>
        <w:rtl/>
      </w:rPr>
      <w:t>פ' במדבר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423D"/>
    <w:multiLevelType w:val="hybridMultilevel"/>
    <w:tmpl w:val="85AC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E3"/>
    <w:rsid w:val="00095499"/>
    <w:rsid w:val="00600F56"/>
    <w:rsid w:val="00800DE3"/>
    <w:rsid w:val="008409A1"/>
    <w:rsid w:val="00A20BE9"/>
    <w:rsid w:val="00E26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F466"/>
  <w15:chartTrackingRefBased/>
  <w15:docId w15:val="{E492D2CE-3612-47AE-8C9F-758FD60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DE3"/>
    <w:pPr>
      <w:spacing w:after="0" w:line="240" w:lineRule="auto"/>
    </w:pPr>
  </w:style>
  <w:style w:type="paragraph" w:styleId="Header">
    <w:name w:val="header"/>
    <w:basedOn w:val="Normal"/>
    <w:link w:val="HeaderChar"/>
    <w:uiPriority w:val="99"/>
    <w:unhideWhenUsed/>
    <w:rsid w:val="00A2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E9"/>
  </w:style>
  <w:style w:type="paragraph" w:styleId="Footer">
    <w:name w:val="footer"/>
    <w:basedOn w:val="Normal"/>
    <w:link w:val="FooterChar"/>
    <w:uiPriority w:val="99"/>
    <w:unhideWhenUsed/>
    <w:rsid w:val="00A2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4</cp:revision>
  <dcterms:created xsi:type="dcterms:W3CDTF">2020-05-18T14:33:00Z</dcterms:created>
  <dcterms:modified xsi:type="dcterms:W3CDTF">2020-05-18T18:09:00Z</dcterms:modified>
</cp:coreProperties>
</file>