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DA" w:rsidRPr="008411DA" w:rsidRDefault="002D0A1E" w:rsidP="008411DA">
      <w:pPr>
        <w:jc w:val="center"/>
        <w:rPr>
          <w:rFonts w:eastAsia="Times New Roman" w:cstheme="minorHAnsi"/>
          <w:sz w:val="18"/>
          <w:szCs w:val="18"/>
        </w:rPr>
      </w:pPr>
      <w:r>
        <w:rPr>
          <w:rFonts w:eastAsia="Times New Roman" w:cstheme="minorHAnsi"/>
          <w:b/>
          <w:bCs/>
          <w:noProof/>
          <w:sz w:val="26"/>
          <w:szCs w:val="26"/>
          <w:u w:val="single"/>
        </w:rPr>
        <w:drawing>
          <wp:anchor distT="0" distB="0" distL="114300" distR="114300" simplePos="0" relativeHeight="251664384" behindDoc="0" locked="0" layoutInCell="1" allowOverlap="1">
            <wp:simplePos x="0" y="0"/>
            <wp:positionH relativeFrom="column">
              <wp:posOffset>83820</wp:posOffset>
            </wp:positionH>
            <wp:positionV relativeFrom="paragraph">
              <wp:posOffset>-276860</wp:posOffset>
            </wp:positionV>
            <wp:extent cx="1520825" cy="657225"/>
            <wp:effectExtent l="0" t="0" r="317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UTM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825" cy="657225"/>
                    </a:xfrm>
                    <a:prstGeom prst="rect">
                      <a:avLst/>
                    </a:prstGeom>
                  </pic:spPr>
                </pic:pic>
              </a:graphicData>
            </a:graphic>
          </wp:anchor>
        </w:drawing>
      </w:r>
      <w:r w:rsidR="008411DA" w:rsidRPr="008411DA">
        <w:rPr>
          <w:rFonts w:eastAsia="Times New Roman" w:cstheme="minorHAnsi"/>
          <w:b/>
          <w:bCs/>
          <w:sz w:val="26"/>
          <w:szCs w:val="26"/>
          <w:u w:val="single"/>
        </w:rPr>
        <w:t>Why Do We Do That? Sitting or Standing for Kiddush</w:t>
      </w:r>
      <w:r w:rsidR="008411DA">
        <w:rPr>
          <w:rFonts w:eastAsia="Times New Roman" w:cstheme="minorHAnsi"/>
          <w:b/>
          <w:bCs/>
          <w:sz w:val="26"/>
          <w:szCs w:val="26"/>
          <w:u w:val="single"/>
        </w:rPr>
        <w:br/>
      </w:r>
      <w:r w:rsidR="008411DA">
        <w:rPr>
          <w:rFonts w:eastAsia="Times New Roman" w:cstheme="minorHAnsi"/>
          <w:sz w:val="18"/>
          <w:szCs w:val="18"/>
        </w:rPr>
        <w:t>Adam Friedmann – afriedmann@torontotorah.com</w:t>
      </w:r>
    </w:p>
    <w:p w:rsidR="00CD2FB4" w:rsidRPr="00B00AC2" w:rsidRDefault="00CD2FB4" w:rsidP="00B00AC2">
      <w:pPr>
        <w:pStyle w:val="ListParagraph"/>
        <w:numPr>
          <w:ilvl w:val="0"/>
          <w:numId w:val="1"/>
        </w:numPr>
        <w:rPr>
          <w:rFonts w:eastAsia="Times New Roman" w:cstheme="minorHAnsi"/>
          <w:b/>
          <w:bCs/>
        </w:rPr>
      </w:pPr>
      <w:r w:rsidRPr="00B00AC2">
        <w:rPr>
          <w:rFonts w:eastAsia="Times New Roman" w:cstheme="minorHAnsi"/>
          <w:b/>
          <w:bCs/>
        </w:rPr>
        <w:t>Tosfot, Brachot, 43a</w:t>
      </w:r>
    </w:p>
    <w:p w:rsidR="00AE2FFD" w:rsidRDefault="00AE2FFD" w:rsidP="00AE2FFD">
      <w:pPr>
        <w:bidi/>
        <w:rPr>
          <w:rStyle w:val="noprint"/>
          <w:rFonts w:asciiTheme="minorBidi" w:hAnsiTheme="minorBidi"/>
          <w:rtl/>
        </w:rPr>
      </w:pPr>
      <w:r w:rsidRPr="00230C8E">
        <w:rPr>
          <w:rStyle w:val="noprint"/>
          <w:rFonts w:asciiTheme="minorBidi" w:hAnsiTheme="minorBidi"/>
          <w:rtl/>
        </w:rPr>
        <w:t>אבל צריך עיון קצת מהבדלה שאנו מבדילין ועומדים היאך אנו פוטרין זה את זה מיין ומהבדלה אחרי שאין אנו לא יושבים ולא מסובין ושמא י"ל מתוך שקובעין עצמן כדי לצאת ידי הבדלה קבעי נמי אכולה מילתא ולכך נאה וטוב למבדיל וגם לשומעים שישבו בשעת הבדלה שאז יהיה נראה כקבע ופוטר אותם</w:t>
      </w:r>
      <w:r w:rsidRPr="00230C8E">
        <w:rPr>
          <w:rStyle w:val="noprint"/>
          <w:rFonts w:asciiTheme="minorBidi" w:hAnsiTheme="minorBidi"/>
        </w:rPr>
        <w:t>.</w:t>
      </w:r>
    </w:p>
    <w:p w:rsidR="00CD2FB4" w:rsidRPr="00CD2FB4" w:rsidRDefault="00CD2FB4" w:rsidP="00CD2FB4">
      <w:pPr>
        <w:pStyle w:val="Translation"/>
        <w:rPr>
          <w:rStyle w:val="noprint"/>
          <w:rFonts w:asciiTheme="minorBidi" w:hAnsiTheme="minorBidi"/>
        </w:rPr>
      </w:pPr>
      <w:r>
        <w:rPr>
          <w:rStyle w:val="noprint"/>
          <w:rFonts w:asciiTheme="minorBidi" w:hAnsiTheme="minorBidi"/>
        </w:rPr>
        <w:t xml:space="preserve">But the issue requires some analysis because of </w:t>
      </w:r>
      <w:r>
        <w:rPr>
          <w:rStyle w:val="noprint"/>
          <w:rFonts w:asciiTheme="minorBidi" w:hAnsiTheme="minorBidi"/>
          <w:i/>
          <w:iCs w:val="0"/>
        </w:rPr>
        <w:t>havdalah</w:t>
      </w:r>
      <w:r>
        <w:rPr>
          <w:rStyle w:val="noprint"/>
          <w:rFonts w:asciiTheme="minorBidi" w:hAnsiTheme="minorBidi"/>
        </w:rPr>
        <w:t xml:space="preserve"> where we customarily make </w:t>
      </w:r>
      <w:r>
        <w:rPr>
          <w:rStyle w:val="noprint"/>
          <w:rFonts w:asciiTheme="minorBidi" w:hAnsiTheme="minorBidi"/>
          <w:i/>
          <w:iCs w:val="0"/>
        </w:rPr>
        <w:t>havdalah</w:t>
      </w:r>
      <w:r>
        <w:rPr>
          <w:rStyle w:val="noprint"/>
          <w:rFonts w:asciiTheme="minorBidi" w:hAnsiTheme="minorBidi"/>
        </w:rPr>
        <w:t xml:space="preserve"> while standing. How can we discharge each from [the blessings of] wine and </w:t>
      </w:r>
      <w:r>
        <w:rPr>
          <w:rStyle w:val="noprint"/>
          <w:rFonts w:asciiTheme="minorBidi" w:hAnsiTheme="minorBidi"/>
          <w:i/>
          <w:iCs w:val="0"/>
        </w:rPr>
        <w:t>havdalah</w:t>
      </w:r>
      <w:r>
        <w:rPr>
          <w:rStyle w:val="noprint"/>
          <w:rFonts w:asciiTheme="minorBidi" w:hAnsiTheme="minorBidi"/>
        </w:rPr>
        <w:t xml:space="preserve"> if we are not sitting or reclining? Perhaps we can say that since we set ourselves in place together to accomplish [the mitzvah of] </w:t>
      </w:r>
      <w:r>
        <w:rPr>
          <w:rStyle w:val="noprint"/>
          <w:rFonts w:asciiTheme="minorBidi" w:hAnsiTheme="minorBidi"/>
          <w:i/>
          <w:iCs w:val="0"/>
        </w:rPr>
        <w:t>havdalah</w:t>
      </w:r>
      <w:r>
        <w:rPr>
          <w:rStyle w:val="noprint"/>
          <w:rFonts w:asciiTheme="minorBidi" w:hAnsiTheme="minorBidi"/>
        </w:rPr>
        <w:t xml:space="preserve"> we set ourselves in place for all other matters. Therefore it is fitting and good for the one making </w:t>
      </w:r>
      <w:r>
        <w:rPr>
          <w:rStyle w:val="noprint"/>
          <w:rFonts w:asciiTheme="minorBidi" w:hAnsiTheme="minorBidi"/>
          <w:i/>
          <w:iCs w:val="0"/>
        </w:rPr>
        <w:t>havdalah</w:t>
      </w:r>
      <w:r>
        <w:rPr>
          <w:rStyle w:val="noprint"/>
          <w:rFonts w:asciiTheme="minorBidi" w:hAnsiTheme="minorBidi"/>
        </w:rPr>
        <w:t xml:space="preserve"> and the listeners to sit during </w:t>
      </w:r>
      <w:r>
        <w:rPr>
          <w:rStyle w:val="noprint"/>
          <w:rFonts w:asciiTheme="minorBidi" w:hAnsiTheme="minorBidi"/>
          <w:i/>
          <w:iCs w:val="0"/>
        </w:rPr>
        <w:t>havdalah</w:t>
      </w:r>
      <w:r>
        <w:rPr>
          <w:rStyle w:val="noprint"/>
          <w:rFonts w:asciiTheme="minorBidi" w:hAnsiTheme="minorBidi"/>
        </w:rPr>
        <w:t xml:space="preserve">, because then it appears to be a set [sitting] and he (i.e. the one making </w:t>
      </w:r>
      <w:r>
        <w:rPr>
          <w:rStyle w:val="noprint"/>
          <w:rFonts w:asciiTheme="minorBidi" w:hAnsiTheme="minorBidi"/>
          <w:i/>
          <w:iCs w:val="0"/>
        </w:rPr>
        <w:t>havdalah</w:t>
      </w:r>
      <w:r>
        <w:rPr>
          <w:rStyle w:val="noprint"/>
          <w:rFonts w:asciiTheme="minorBidi" w:hAnsiTheme="minorBidi"/>
        </w:rPr>
        <w:t>) can discharge them.</w:t>
      </w:r>
    </w:p>
    <w:p w:rsidR="00230C8E" w:rsidRPr="00230C8E" w:rsidRDefault="00230C8E" w:rsidP="00230C8E">
      <w:pPr>
        <w:bidi/>
        <w:rPr>
          <w:rStyle w:val="noprint"/>
          <w:rFonts w:asciiTheme="minorBidi" w:hAnsiTheme="minorBidi"/>
        </w:rPr>
      </w:pPr>
    </w:p>
    <w:p w:rsidR="00CD2FB4" w:rsidRPr="00B00AC2" w:rsidRDefault="00CD2FB4" w:rsidP="00B00AC2">
      <w:pPr>
        <w:pStyle w:val="ListParagraph"/>
        <w:numPr>
          <w:ilvl w:val="0"/>
          <w:numId w:val="1"/>
        </w:numPr>
        <w:tabs>
          <w:tab w:val="right" w:pos="11664"/>
        </w:tabs>
        <w:rPr>
          <w:rFonts w:eastAsia="Times New Roman" w:cstheme="minorHAnsi"/>
        </w:rPr>
      </w:pPr>
      <w:r w:rsidRPr="00B00AC2">
        <w:rPr>
          <w:rFonts w:eastAsia="Times New Roman" w:cstheme="minorHAnsi"/>
          <w:b/>
          <w:bCs/>
        </w:rPr>
        <w:t>Babylonian Talmud, Shabbat 119b</w:t>
      </w:r>
      <w:r w:rsidR="00230C8E" w:rsidRPr="00B00AC2">
        <w:rPr>
          <w:rFonts w:eastAsia="Times New Roman" w:cstheme="minorHAnsi"/>
        </w:rPr>
        <w:tab/>
      </w:r>
    </w:p>
    <w:p w:rsidR="00230C8E" w:rsidRDefault="00230C8E" w:rsidP="00230C8E">
      <w:pPr>
        <w:bidi/>
        <w:rPr>
          <w:rFonts w:asciiTheme="minorBidi" w:eastAsia="Times New Roman" w:hAnsiTheme="minorBidi"/>
        </w:rPr>
      </w:pPr>
      <w:r w:rsidRPr="00230C8E">
        <w:rPr>
          <w:rFonts w:asciiTheme="minorBidi" w:eastAsia="Times New Roman" w:hAnsiTheme="minorBidi"/>
          <w:rtl/>
        </w:rPr>
        <w:t>אמר רבא ואיתימא רבי יהושע בן לוי</w:t>
      </w:r>
      <w:r w:rsidRPr="00230C8E">
        <w:rPr>
          <w:rFonts w:asciiTheme="minorBidi" w:eastAsia="Times New Roman" w:hAnsiTheme="minorBidi"/>
        </w:rPr>
        <w:t xml:space="preserve">: </w:t>
      </w:r>
      <w:hyperlink r:id="rId8" w:history="1">
        <w:r w:rsidRPr="00230C8E">
          <w:rPr>
            <w:rFonts w:asciiTheme="minorBidi" w:eastAsia="Times New Roman" w:hAnsiTheme="minorBidi"/>
            <w:rtl/>
          </w:rPr>
          <w:t>אפילו</w:t>
        </w:r>
      </w:hyperlink>
      <w:r w:rsidRPr="00230C8E">
        <w:rPr>
          <w:rFonts w:asciiTheme="minorBidi" w:eastAsia="Times New Roman" w:hAnsiTheme="minorBidi"/>
        </w:rPr>
        <w:t xml:space="preserve"> </w:t>
      </w:r>
      <w:r w:rsidRPr="00230C8E">
        <w:rPr>
          <w:rFonts w:asciiTheme="minorBidi" w:eastAsia="Times New Roman" w:hAnsiTheme="minorBidi"/>
          <w:rtl/>
        </w:rPr>
        <w:t>יחיד המתפלל בערב שבת צריך לומר ויכלו</w:t>
      </w:r>
      <w:r w:rsidRPr="00230C8E">
        <w:rPr>
          <w:rFonts w:asciiTheme="minorBidi" w:eastAsia="Times New Roman" w:hAnsiTheme="minorBidi"/>
        </w:rPr>
        <w:t xml:space="preserve">. </w:t>
      </w:r>
      <w:r w:rsidRPr="00230C8E">
        <w:rPr>
          <w:rFonts w:asciiTheme="minorBidi" w:eastAsia="Times New Roman" w:hAnsiTheme="minorBidi"/>
          <w:rtl/>
        </w:rPr>
        <w:t>דאמר רב המנונא</w:t>
      </w:r>
      <w:r w:rsidRPr="00230C8E">
        <w:rPr>
          <w:rFonts w:asciiTheme="minorBidi" w:eastAsia="Times New Roman" w:hAnsiTheme="minorBidi"/>
        </w:rPr>
        <w:t xml:space="preserve">: </w:t>
      </w:r>
      <w:r w:rsidRPr="00230C8E">
        <w:rPr>
          <w:rFonts w:asciiTheme="minorBidi" w:eastAsia="Times New Roman" w:hAnsiTheme="minorBidi"/>
          <w:rtl/>
        </w:rPr>
        <w:t xml:space="preserve">כל המתפלל בערב שבת ואומר ויכלו </w:t>
      </w:r>
      <w:r w:rsidRPr="00230C8E">
        <w:rPr>
          <w:rFonts w:asciiTheme="minorBidi" w:eastAsia="Times New Roman" w:hAnsiTheme="minorBidi"/>
        </w:rPr>
        <w:t xml:space="preserve">- </w:t>
      </w:r>
      <w:r w:rsidRPr="00230C8E">
        <w:rPr>
          <w:rFonts w:asciiTheme="minorBidi" w:eastAsia="Times New Roman" w:hAnsiTheme="minorBidi"/>
          <w:rtl/>
        </w:rPr>
        <w:t>מעלה עליו הכתוב כאילו נעשה שותף להקדוש ברוך הוא במעשה בראשית</w:t>
      </w:r>
      <w:r w:rsidRPr="00230C8E">
        <w:rPr>
          <w:rFonts w:asciiTheme="minorBidi" w:eastAsia="Times New Roman" w:hAnsiTheme="minorBidi"/>
        </w:rPr>
        <w:t xml:space="preserve">, </w:t>
      </w:r>
      <w:r w:rsidRPr="00230C8E">
        <w:rPr>
          <w:rFonts w:asciiTheme="minorBidi" w:eastAsia="Times New Roman" w:hAnsiTheme="minorBidi"/>
          <w:rtl/>
        </w:rPr>
        <w:t>שנאמר ויכלו</w:t>
      </w:r>
      <w:r w:rsidRPr="00230C8E">
        <w:rPr>
          <w:rFonts w:asciiTheme="minorBidi" w:eastAsia="Times New Roman" w:hAnsiTheme="minorBidi"/>
        </w:rPr>
        <w:t xml:space="preserve">, </w:t>
      </w:r>
      <w:r w:rsidRPr="00230C8E">
        <w:rPr>
          <w:rFonts w:asciiTheme="minorBidi" w:eastAsia="Times New Roman" w:hAnsiTheme="minorBidi"/>
          <w:rtl/>
        </w:rPr>
        <w:t>אל תקרי ויכלו אלא ויכלו</w:t>
      </w:r>
      <w:r w:rsidRPr="00230C8E">
        <w:rPr>
          <w:rFonts w:asciiTheme="minorBidi" w:eastAsia="Times New Roman" w:hAnsiTheme="minorBidi"/>
        </w:rPr>
        <w:t>.</w:t>
      </w:r>
    </w:p>
    <w:p w:rsidR="00CD2FB4" w:rsidRPr="0038773A" w:rsidRDefault="0038773A" w:rsidP="00CD2FB4">
      <w:pPr>
        <w:pStyle w:val="Translation"/>
      </w:pPr>
      <w:r>
        <w:t xml:space="preserve">Rava, and some say Rabi Yehoshua ben Levi, said: Even the individual who prays (i.e. alone) on Erev Shabbat must say </w:t>
      </w:r>
      <w:r>
        <w:rPr>
          <w:i/>
          <w:iCs w:val="0"/>
        </w:rPr>
        <w:t>vayechulu</w:t>
      </w:r>
      <w:r>
        <w:t xml:space="preserve"> ( ([the heavens and earth] were completed), because Rav Hamnuna said: Anyone who prays on Erev Shabbat and says </w:t>
      </w:r>
      <w:r>
        <w:rPr>
          <w:i/>
          <w:iCs w:val="0"/>
        </w:rPr>
        <w:t>vayechulu</w:t>
      </w:r>
      <w:r>
        <w:t xml:space="preserve"> – the pasuk considers him as though he has become a partner with G-d in the creation of the world, as it says </w:t>
      </w:r>
      <w:r>
        <w:rPr>
          <w:i/>
          <w:iCs w:val="0"/>
        </w:rPr>
        <w:t>vayechulu</w:t>
      </w:r>
      <w:r>
        <w:t xml:space="preserve">. Don’t read it </w:t>
      </w:r>
      <w:r>
        <w:rPr>
          <w:i/>
          <w:iCs w:val="0"/>
        </w:rPr>
        <w:t>vayechulu</w:t>
      </w:r>
      <w:r>
        <w:t xml:space="preserve"> but as </w:t>
      </w:r>
      <w:r>
        <w:rPr>
          <w:i/>
          <w:iCs w:val="0"/>
        </w:rPr>
        <w:t>vayechalu</w:t>
      </w:r>
      <w:r>
        <w:t xml:space="preserve"> (they (i.e. G-d and the speaker) completed).</w:t>
      </w:r>
    </w:p>
    <w:p w:rsidR="00230C8E" w:rsidRDefault="00230C8E" w:rsidP="00230C8E">
      <w:pPr>
        <w:bidi/>
        <w:rPr>
          <w:rFonts w:asciiTheme="minorBidi" w:eastAsia="Times New Roman" w:hAnsiTheme="minorBidi"/>
        </w:rPr>
      </w:pPr>
    </w:p>
    <w:p w:rsidR="007C3BFA" w:rsidRPr="00B00AC2" w:rsidRDefault="007C3BFA" w:rsidP="00B00AC2">
      <w:pPr>
        <w:pStyle w:val="ListParagraph"/>
        <w:numPr>
          <w:ilvl w:val="0"/>
          <w:numId w:val="1"/>
        </w:numPr>
        <w:rPr>
          <w:rStyle w:val="noprint"/>
          <w:b/>
          <w:bCs/>
        </w:rPr>
      </w:pPr>
      <w:r w:rsidRPr="00B00AC2">
        <w:rPr>
          <w:rStyle w:val="noprint"/>
          <w:b/>
          <w:bCs/>
        </w:rPr>
        <w:t>Babylonian Talmud, Bava Kamma, 32a-b</w:t>
      </w:r>
    </w:p>
    <w:p w:rsidR="007C3BFA" w:rsidRDefault="007C3BFA" w:rsidP="007C3BFA">
      <w:pPr>
        <w:bidi/>
        <w:rPr>
          <w:rStyle w:val="noprint"/>
        </w:rPr>
      </w:pPr>
      <w:r>
        <w:rPr>
          <w:rStyle w:val="noprint"/>
          <w:rFonts w:hint="cs"/>
          <w:rtl/>
        </w:rPr>
        <w:t xml:space="preserve"> </w:t>
      </w:r>
      <w:r>
        <w:rPr>
          <w:rStyle w:val="noprint"/>
          <w:rtl/>
        </w:rPr>
        <w:t>אמר ר</w:t>
      </w:r>
      <w:r>
        <w:rPr>
          <w:rStyle w:val="noprint"/>
        </w:rPr>
        <w:t xml:space="preserve">' </w:t>
      </w:r>
      <w:r>
        <w:rPr>
          <w:rStyle w:val="noprint"/>
          <w:rtl/>
        </w:rPr>
        <w:t>חנינא</w:t>
      </w:r>
      <w:r>
        <w:rPr>
          <w:rStyle w:val="noprint"/>
        </w:rPr>
        <w:t xml:space="preserve">: </w:t>
      </w:r>
      <w:r w:rsidRPr="007C3BFA">
        <w:rPr>
          <w:rStyle w:val="noprint"/>
          <w:rtl/>
        </w:rPr>
        <w:t>בואו</w:t>
      </w:r>
      <w:r>
        <w:rPr>
          <w:rStyle w:val="noprint"/>
        </w:rPr>
        <w:t xml:space="preserve"> </w:t>
      </w:r>
      <w:r>
        <w:rPr>
          <w:rStyle w:val="noprint"/>
          <w:rtl/>
        </w:rPr>
        <w:t>ונצא לקראת כלה מלכתא</w:t>
      </w:r>
      <w:r>
        <w:rPr>
          <w:rStyle w:val="noprint"/>
        </w:rPr>
        <w:t xml:space="preserve">; </w:t>
      </w:r>
      <w:r>
        <w:rPr>
          <w:rStyle w:val="noprint"/>
          <w:rtl/>
        </w:rPr>
        <w:t>ואמרי לה</w:t>
      </w:r>
      <w:r>
        <w:rPr>
          <w:rStyle w:val="noprint"/>
        </w:rPr>
        <w:t xml:space="preserve">: </w:t>
      </w:r>
      <w:r>
        <w:rPr>
          <w:rStyle w:val="noprint"/>
          <w:rtl/>
        </w:rPr>
        <w:t>לקראת שבת כלה מלכתא</w:t>
      </w:r>
      <w:r>
        <w:rPr>
          <w:rStyle w:val="noprint"/>
        </w:rPr>
        <w:t xml:space="preserve">. </w:t>
      </w:r>
      <w:r>
        <w:rPr>
          <w:rStyle w:val="noprint"/>
          <w:rtl/>
        </w:rPr>
        <w:t xml:space="preserve">רבי ינאי </w:t>
      </w:r>
      <w:r w:rsidRPr="007C3BFA">
        <w:rPr>
          <w:rStyle w:val="noprint"/>
          <w:rtl/>
        </w:rPr>
        <w:t>מתעטף</w:t>
      </w:r>
      <w:r>
        <w:rPr>
          <w:rStyle w:val="noprint"/>
        </w:rPr>
        <w:t xml:space="preserve">, </w:t>
      </w:r>
      <w:r>
        <w:rPr>
          <w:rStyle w:val="noprint"/>
          <w:rtl/>
        </w:rPr>
        <w:t>וקאי ואמר</w:t>
      </w:r>
      <w:r>
        <w:rPr>
          <w:rStyle w:val="noprint"/>
        </w:rPr>
        <w:t xml:space="preserve">: </w:t>
      </w:r>
      <w:r>
        <w:rPr>
          <w:rStyle w:val="noprint"/>
          <w:rtl/>
        </w:rPr>
        <w:t>בואי כלה</w:t>
      </w:r>
      <w:r>
        <w:rPr>
          <w:rStyle w:val="noprint"/>
        </w:rPr>
        <w:t xml:space="preserve">, </w:t>
      </w:r>
      <w:r>
        <w:rPr>
          <w:rStyle w:val="noprint"/>
          <w:rtl/>
        </w:rPr>
        <w:t>בואי כלה</w:t>
      </w:r>
      <w:r>
        <w:rPr>
          <w:rStyle w:val="noprint"/>
        </w:rPr>
        <w:t>.</w:t>
      </w:r>
    </w:p>
    <w:p w:rsidR="007C3BFA" w:rsidRDefault="007C3BFA" w:rsidP="007C3BFA">
      <w:pPr>
        <w:pStyle w:val="Translation"/>
      </w:pPr>
      <w:r>
        <w:t>Rabbi Chanina said: “Come, let us go out and greet the bridal queen” and some say: “to greet the Shabbat, the bridal queen.” Rabbi Yanai would wrap himself, stand up, and say: Come O Bride, Come O Bride.</w:t>
      </w:r>
    </w:p>
    <w:p w:rsidR="007C3BFA" w:rsidRPr="007C3BFA" w:rsidRDefault="007C3BFA" w:rsidP="007C3BFA">
      <w:pPr>
        <w:bidi/>
        <w:rPr>
          <w:rFonts w:asciiTheme="minorBidi" w:eastAsia="Times New Roman" w:hAnsiTheme="minorBidi"/>
        </w:rPr>
      </w:pPr>
    </w:p>
    <w:p w:rsidR="0093267D" w:rsidRPr="00B00AC2" w:rsidRDefault="0093267D" w:rsidP="00B00AC2">
      <w:pPr>
        <w:pStyle w:val="ListParagraph"/>
        <w:numPr>
          <w:ilvl w:val="0"/>
          <w:numId w:val="1"/>
        </w:numPr>
        <w:rPr>
          <w:rStyle w:val="font000004"/>
          <w:rFonts w:cstheme="minorHAnsi"/>
          <w:b/>
          <w:bCs/>
        </w:rPr>
      </w:pPr>
      <w:r w:rsidRPr="00B00AC2">
        <w:rPr>
          <w:rStyle w:val="font000004"/>
          <w:rFonts w:cstheme="minorHAnsi"/>
          <w:b/>
          <w:bCs/>
        </w:rPr>
        <w:t>Mateh Moshe (</w:t>
      </w:r>
      <w:r w:rsidRPr="00B00AC2">
        <w:rPr>
          <w:rFonts w:cstheme="minorHAnsi"/>
          <w:b/>
          <w:bCs/>
        </w:rPr>
        <w:t xml:space="preserve">Rabbi Moshe ben Avraham of </w:t>
      </w:r>
      <w:r w:rsidRPr="00B00AC2">
        <w:rPr>
          <w:rFonts w:cstheme="minorHAnsi"/>
          <w:b/>
          <w:bCs/>
        </w:rPr>
        <w:t>Przemyśl 1550-1606), 436</w:t>
      </w:r>
    </w:p>
    <w:p w:rsidR="00230C8E" w:rsidRPr="007C3BFA" w:rsidRDefault="008411DA" w:rsidP="00802B3B">
      <w:pPr>
        <w:pStyle w:val="Translation"/>
        <w:rPr>
          <w:u w:val="single"/>
          <w:rtl/>
        </w:rPr>
      </w:pPr>
      <w:r w:rsidRPr="007C3BFA">
        <w:rPr>
          <w:rFonts w:cs="Arial"/>
          <w:b/>
          <w:bCs/>
          <w:noProof/>
          <w:rtl/>
        </w:rPr>
        <w:drawing>
          <wp:anchor distT="0" distB="0" distL="114300" distR="114300" simplePos="0" relativeHeight="251661312" behindDoc="0" locked="0" layoutInCell="1" allowOverlap="1">
            <wp:simplePos x="0" y="0"/>
            <wp:positionH relativeFrom="margin">
              <wp:posOffset>2569845</wp:posOffset>
            </wp:positionH>
            <wp:positionV relativeFrom="paragraph">
              <wp:posOffset>1217930</wp:posOffset>
            </wp:positionV>
            <wp:extent cx="4733925" cy="768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3BFA">
        <w:rPr>
          <w:rFonts w:cs="Arial"/>
          <w:b/>
          <w:bCs/>
          <w:noProof/>
          <w:rtl/>
        </w:rPr>
        <w:drawing>
          <wp:anchor distT="0" distB="0" distL="114300" distR="114300" simplePos="0" relativeHeight="251660288" behindDoc="0" locked="0" layoutInCell="1" allowOverlap="1">
            <wp:simplePos x="0" y="0"/>
            <wp:positionH relativeFrom="margin">
              <wp:align>right</wp:align>
            </wp:positionH>
            <wp:positionV relativeFrom="paragraph">
              <wp:posOffset>8255</wp:posOffset>
            </wp:positionV>
            <wp:extent cx="4838700" cy="12230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1223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67D" w:rsidRPr="007C3BFA">
        <w:rPr>
          <w:b/>
          <w:bCs/>
        </w:rPr>
        <w:t>One</w:t>
      </w:r>
      <w:r w:rsidR="0093267D">
        <w:t xml:space="preserve"> makes kiddush over a full cup of wine and begins “the sixth day” [then] “were complete” [then] “the heavens” which form the four letter name with the first letter of each word. And the word </w:t>
      </w:r>
      <w:r w:rsidR="0093267D">
        <w:rPr>
          <w:i/>
        </w:rPr>
        <w:t>vayechulu</w:t>
      </w:r>
      <w:r w:rsidR="0093267D">
        <w:t xml:space="preserve"> adds up to 72, which hints at the name of four has permutations of 72. And</w:t>
      </w:r>
      <w:r w:rsidR="00802B3B">
        <w:t xml:space="preserve"> it</w:t>
      </w:r>
      <w:r w:rsidR="0093267D">
        <w:t xml:space="preserve"> is hinting at the fact </w:t>
      </w:r>
      <w:r w:rsidR="00802B3B">
        <w:t xml:space="preserve">that with this name the heavens and earth became a throne for G-d. </w:t>
      </w:r>
      <w:r w:rsidR="007C3BFA">
        <w:t xml:space="preserve">Therfore we have the practice of standing until the word “heavens” which is the completion of the name. </w:t>
      </w:r>
      <w:r w:rsidR="007C3BFA">
        <w:br/>
      </w:r>
      <w:r w:rsidR="007C3BFA" w:rsidRPr="007C3BFA">
        <w:rPr>
          <w:b/>
          <w:bCs/>
        </w:rPr>
        <w:t>And</w:t>
      </w:r>
      <w:r w:rsidR="007C3BFA">
        <w:t xml:space="preserve"> the Kol Bo wrote that really we ought to have said </w:t>
      </w:r>
      <w:r w:rsidR="007C3BFA">
        <w:rPr>
          <w:i/>
          <w:iCs w:val="0"/>
        </w:rPr>
        <w:t>kiddush</w:t>
      </w:r>
      <w:r w:rsidR="007C3BFA">
        <w:t xml:space="preserve"> while standing in order to honor the king whom we are going out to meet. However, since </w:t>
      </w:r>
      <w:r w:rsidR="007C3BFA">
        <w:rPr>
          <w:i/>
          <w:iCs w:val="0"/>
        </w:rPr>
        <w:t>kiddush</w:t>
      </w:r>
      <w:r w:rsidR="007C3BFA">
        <w:t xml:space="preserve"> must be made where one eats the meal one should sit, because if [you would suggest to] satnd and then sit, this is looks like a mockery.</w:t>
      </w:r>
    </w:p>
    <w:p w:rsidR="00230C8E" w:rsidRDefault="00230C8E" w:rsidP="00230C8E">
      <w:pPr>
        <w:bidi/>
        <w:rPr>
          <w:rFonts w:asciiTheme="minorBidi" w:hAnsiTheme="minorBidi"/>
        </w:rPr>
      </w:pPr>
    </w:p>
    <w:p w:rsidR="008411DA" w:rsidRPr="00B00AC2" w:rsidRDefault="00CE2CA5" w:rsidP="00B00AC2">
      <w:pPr>
        <w:pStyle w:val="ListParagraph"/>
        <w:numPr>
          <w:ilvl w:val="0"/>
          <w:numId w:val="1"/>
        </w:numPr>
        <w:rPr>
          <w:rFonts w:cstheme="minorHAnsi"/>
          <w:b/>
          <w:bCs/>
        </w:rPr>
      </w:pPr>
      <w:r w:rsidRPr="00B00AC2">
        <w:rPr>
          <w:rFonts w:cstheme="minorHAnsi"/>
          <w:b/>
          <w:bCs/>
        </w:rPr>
        <w:t>S</w:t>
      </w:r>
      <w:r w:rsidR="008411DA" w:rsidRPr="00B00AC2">
        <w:rPr>
          <w:rFonts w:cstheme="minorHAnsi"/>
          <w:b/>
          <w:bCs/>
        </w:rPr>
        <w:t>efer haKavanot (Rabbi Chaim Vital Tzfat 1542-1620), Sixth Gate, 71b</w:t>
      </w:r>
    </w:p>
    <w:p w:rsidR="00230C8E" w:rsidRPr="00BB51AF" w:rsidRDefault="00CE2CA5" w:rsidP="00BB51AF">
      <w:pPr>
        <w:pStyle w:val="Translation"/>
        <w:bidi/>
        <w:rPr>
          <w:rFonts w:asciiTheme="minorBidi" w:hAnsiTheme="minorBidi"/>
        </w:rPr>
      </w:pPr>
      <w:r>
        <w:rPr>
          <w:rFonts w:asciiTheme="minorBidi" w:hAnsiTheme="minorBidi"/>
          <w:noProof/>
        </w:rPr>
        <w:drawing>
          <wp:anchor distT="0" distB="0" distL="114300" distR="114300" simplePos="0" relativeHeight="251662336" behindDoc="0" locked="0" layoutInCell="1" allowOverlap="1">
            <wp:simplePos x="0" y="0"/>
            <wp:positionH relativeFrom="margin">
              <wp:posOffset>3046095</wp:posOffset>
            </wp:positionH>
            <wp:positionV relativeFrom="paragraph">
              <wp:posOffset>50165</wp:posOffset>
            </wp:positionV>
            <wp:extent cx="4309110" cy="15532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9110" cy="155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1AF">
        <w:t xml:space="preserve">In the Zohar to </w:t>
      </w:r>
      <w:r w:rsidR="00BB51AF">
        <w:rPr>
          <w:i/>
        </w:rPr>
        <w:t>Parshat Bereshit</w:t>
      </w:r>
      <w:r w:rsidR="00BB51AF">
        <w:t xml:space="preserve"> it is stated explicitly that there are 70 words between the order of </w:t>
      </w:r>
      <w:r w:rsidR="00BB51AF">
        <w:rPr>
          <w:i/>
        </w:rPr>
        <w:t>vayechulu</w:t>
      </w:r>
      <w:r w:rsidR="00BB51AF">
        <w:t xml:space="preserve"> and the order of </w:t>
      </w:r>
      <w:r w:rsidR="00BB51AF">
        <w:rPr>
          <w:i/>
        </w:rPr>
        <w:t>kiddush</w:t>
      </w:r>
      <w:r w:rsidR="00BB51AF">
        <w:t xml:space="preserve">. 35 words in </w:t>
      </w:r>
      <w:r w:rsidR="00BB51AF">
        <w:rPr>
          <w:i/>
        </w:rPr>
        <w:t>vayechulu</w:t>
      </w:r>
      <w:r w:rsidR="00BB51AF">
        <w:t xml:space="preserve"> and 35 words in </w:t>
      </w:r>
      <w:r w:rsidR="00BB51AF">
        <w:rPr>
          <w:i/>
        </w:rPr>
        <w:t>kiddush</w:t>
      </w:r>
      <w:r w:rsidR="00BB51AF">
        <w:t xml:space="preserve">. Therefore those who says after the words ”in memory of the exodus from Egypt” [the words] “be you have chosen us and sanctified us from all the nations and your holy Shabbat etc” are completely mistaken, because they are adding to the count of </w:t>
      </w:r>
      <w:r w:rsidR="00BB51AF">
        <w:lastRenderedPageBreak/>
        <w:t xml:space="preserve">the words. One should not say </w:t>
      </w:r>
      <w:r w:rsidR="00BB51AF">
        <w:rPr>
          <w:i/>
        </w:rPr>
        <w:t>kiddush</w:t>
      </w:r>
      <w:r w:rsidR="00BB51AF">
        <w:t xml:space="preserve"> with this formulation except on Yom Tov. And the mistaken ones copied it from there to the </w:t>
      </w:r>
      <w:r w:rsidR="00BB51AF">
        <w:rPr>
          <w:i/>
        </w:rPr>
        <w:t>kiddush</w:t>
      </w:r>
      <w:r w:rsidR="00BB51AF">
        <w:t xml:space="preserve"> of Shabbat.</w:t>
      </w:r>
    </w:p>
    <w:p w:rsidR="00BB51AF" w:rsidRDefault="00BB51AF" w:rsidP="00BB51AF">
      <w:pPr>
        <w:bidi/>
        <w:jc w:val="center"/>
        <w:rPr>
          <w:rFonts w:asciiTheme="minorBidi" w:hAnsiTheme="minorBidi"/>
        </w:rPr>
      </w:pPr>
    </w:p>
    <w:p w:rsidR="008411DA" w:rsidRPr="00B00AC2" w:rsidRDefault="008411DA" w:rsidP="00B00AC2">
      <w:pPr>
        <w:pStyle w:val="ListParagraph"/>
        <w:numPr>
          <w:ilvl w:val="0"/>
          <w:numId w:val="1"/>
        </w:numPr>
        <w:rPr>
          <w:b/>
          <w:bCs/>
        </w:rPr>
      </w:pPr>
      <w:r w:rsidRPr="00B00AC2">
        <w:rPr>
          <w:rStyle w:val="noprint"/>
          <w:b/>
          <w:bCs/>
        </w:rPr>
        <w:t xml:space="preserve">Shibolei Haleket (Rabbi </w:t>
      </w:r>
      <w:r w:rsidRPr="00B00AC2">
        <w:rPr>
          <w:b/>
          <w:bCs/>
        </w:rPr>
        <w:t>Zedekiah ben Abraham Anav, Rome 1210-1280), 66</w:t>
      </w:r>
    </w:p>
    <w:p w:rsidR="008411DA" w:rsidRDefault="008411DA" w:rsidP="008411DA">
      <w:pPr>
        <w:bidi/>
        <w:rPr>
          <w:rStyle w:val="noprint"/>
          <w:rtl/>
        </w:rPr>
      </w:pPr>
      <w:r>
        <w:rPr>
          <w:rStyle w:val="noprint"/>
          <w:rtl/>
        </w:rPr>
        <w:t>ונהגו לאומרו בעמידה</w:t>
      </w:r>
      <w:r>
        <w:rPr>
          <w:rStyle w:val="noprint"/>
        </w:rPr>
        <w:t xml:space="preserve">. </w:t>
      </w:r>
      <w:r>
        <w:rPr>
          <w:rStyle w:val="noprint"/>
          <w:rtl/>
        </w:rPr>
        <w:t>והטעם מצאתי בשם רבינו שלמה ז"ל לפי מה שאמרו האומר ויכולו בערב שבת מעיד להקב"ה שברא מעשה בראשית ומאחר דהגדת עדות היא הא קיי"ל דמצות עדות בעמידה כדכתיב ועמדו שני האנשים בעדים הכתוב מדבר</w:t>
      </w:r>
      <w:r>
        <w:rPr>
          <w:rStyle w:val="noprint"/>
        </w:rPr>
        <w:t xml:space="preserve">. </w:t>
      </w:r>
      <w:r>
        <w:rPr>
          <w:rStyle w:val="noprint"/>
          <w:rtl/>
        </w:rPr>
        <w:t>ואחי ר</w:t>
      </w:r>
      <w:r>
        <w:rPr>
          <w:rStyle w:val="noprint"/>
        </w:rPr>
        <w:t xml:space="preserve">' </w:t>
      </w:r>
      <w:r>
        <w:rPr>
          <w:rStyle w:val="noprint"/>
          <w:rtl/>
        </w:rPr>
        <w:t>בנימין נר"ו כתב מה שנהגו לומר בעמידה לפי שעכשיו סיימו תפלת לחש והן נמצאין עומדין וצריכין עוד לעמוד בברכה אחת מעין שבע ולא מטעם עדות והאומר אותו מיושב לא הפסיד וראיה לדבר קדוש היום שאומרים אותו בישיבה מכל מקום אין להשיג גבול ראשונים</w:t>
      </w:r>
      <w:r>
        <w:rPr>
          <w:rStyle w:val="noprint"/>
        </w:rPr>
        <w:t>.</w:t>
      </w:r>
    </w:p>
    <w:p w:rsidR="008411DA" w:rsidRPr="00BB51AF" w:rsidRDefault="008411DA" w:rsidP="008411DA">
      <w:pPr>
        <w:pStyle w:val="Translation"/>
        <w:rPr>
          <w:rStyle w:val="noprint"/>
        </w:rPr>
      </w:pPr>
      <w:r>
        <w:rPr>
          <w:rStyle w:val="noprint"/>
        </w:rPr>
        <w:t xml:space="preserve">The practice is to say it (i.e. </w:t>
      </w:r>
      <w:r>
        <w:rPr>
          <w:rStyle w:val="noprint"/>
          <w:i/>
          <w:iCs w:val="0"/>
        </w:rPr>
        <w:t>vayechulu</w:t>
      </w:r>
      <w:r>
        <w:rPr>
          <w:rStyle w:val="noprint"/>
        </w:rPr>
        <w:t xml:space="preserve">) standing. The reason I have found in the name of Rabenu Shlomo z”l according to what they (i.e. the Sages) said: Whoever says </w:t>
      </w:r>
      <w:r>
        <w:rPr>
          <w:rStyle w:val="noprint"/>
          <w:i/>
          <w:iCs w:val="0"/>
        </w:rPr>
        <w:t>vayechulu</w:t>
      </w:r>
      <w:r>
        <w:rPr>
          <w:rStyle w:val="noprint"/>
        </w:rPr>
        <w:t xml:space="preserve"> on Erev Shabbat testifies that G-d created the world. And once this is a testimony, we hold that testimony must be done while standing as it is written “the two people stood” and this refers to witnesses. And my brother Rabbi Binyamin wrtoe that the practice to say it while standing is because they have just finished the silent prayer and they happen to be standing and they will need to stand again for the seven-faceted blessing. It is not because of testimony, and one who says it while sitting does not lose out. And the proof for this is the day time kiddush which is recited sitting. However, it is inappropriate to overstep the bounds of one’s predecessors. </w:t>
      </w:r>
    </w:p>
    <w:p w:rsidR="008411DA" w:rsidRPr="008411DA" w:rsidRDefault="008411DA" w:rsidP="008411DA">
      <w:pPr>
        <w:bidi/>
        <w:rPr>
          <w:rFonts w:asciiTheme="minorBidi" w:hAnsiTheme="minorBidi"/>
          <w:rtl/>
        </w:rPr>
      </w:pPr>
    </w:p>
    <w:p w:rsidR="00593173" w:rsidRPr="00B00AC2" w:rsidRDefault="00650286" w:rsidP="00B00AC2">
      <w:pPr>
        <w:pStyle w:val="ListParagraph"/>
        <w:numPr>
          <w:ilvl w:val="0"/>
          <w:numId w:val="1"/>
        </w:numPr>
        <w:rPr>
          <w:rStyle w:val="noprint"/>
          <w:b/>
          <w:bCs/>
          <w:rtl/>
        </w:rPr>
      </w:pPr>
      <w:r w:rsidRPr="00B00AC2">
        <w:rPr>
          <w:rStyle w:val="noprint"/>
          <w:b/>
          <w:bCs/>
        </w:rPr>
        <w:t xml:space="preserve">Maimonides, Laws </w:t>
      </w:r>
      <w:r w:rsidR="008411DA" w:rsidRPr="00B00AC2">
        <w:rPr>
          <w:rStyle w:val="noprint"/>
          <w:b/>
          <w:bCs/>
        </w:rPr>
        <w:t>of Shofar, Sukkah, and Lulav, 6:12</w:t>
      </w:r>
    </w:p>
    <w:p w:rsidR="00593173" w:rsidRDefault="00593173" w:rsidP="00593173">
      <w:pPr>
        <w:bidi/>
        <w:rPr>
          <w:rStyle w:val="noprint"/>
          <w:rtl/>
        </w:rPr>
      </w:pPr>
      <w:r>
        <w:rPr>
          <w:rStyle w:val="noprint"/>
          <w:rtl/>
        </w:rPr>
        <w:t>כל זמן שיכנס לישב בסוכה כל שבעה מברך</w:t>
      </w:r>
      <w:r>
        <w:rPr>
          <w:rStyle w:val="noprint"/>
        </w:rPr>
        <w:t xml:space="preserve"> </w:t>
      </w:r>
      <w:r>
        <w:rPr>
          <w:rStyle w:val="noprint"/>
          <w:rtl/>
        </w:rPr>
        <w:t>קודם שישב אשר קדשנו במצותיו וצונו לישב בסוכה</w:t>
      </w:r>
      <w:r>
        <w:rPr>
          <w:rStyle w:val="noprint"/>
        </w:rPr>
        <w:t xml:space="preserve">, </w:t>
      </w:r>
      <w:r>
        <w:rPr>
          <w:rStyle w:val="noprint"/>
          <w:rtl/>
        </w:rPr>
        <w:t>ובלילי יום טוב הראשון מברך על הסוכה ואחר כך מברך על</w:t>
      </w:r>
      <w:r>
        <w:rPr>
          <w:rStyle w:val="noprint"/>
        </w:rPr>
        <w:t xml:space="preserve"> </w:t>
      </w:r>
      <w:r>
        <w:rPr>
          <w:rStyle w:val="noprint"/>
          <w:rtl/>
        </w:rPr>
        <w:t>הזמן</w:t>
      </w:r>
      <w:r>
        <w:rPr>
          <w:rStyle w:val="noprint"/>
        </w:rPr>
        <w:t xml:space="preserve">, </w:t>
      </w:r>
      <w:r>
        <w:rPr>
          <w:rStyle w:val="noprint"/>
          <w:rtl/>
        </w:rPr>
        <w:t>ומסדר כל הברכות על הכוס</w:t>
      </w:r>
      <w:r>
        <w:rPr>
          <w:rStyle w:val="noprint"/>
        </w:rPr>
        <w:t xml:space="preserve">, </w:t>
      </w:r>
      <w:r>
        <w:rPr>
          <w:rStyle w:val="noprint"/>
          <w:rtl/>
        </w:rPr>
        <w:t>נמצא מקדש מעומד ומברך לישב בסוכה ויושב ואחר כך מברך על הזמן</w:t>
      </w:r>
      <w:r>
        <w:rPr>
          <w:rStyle w:val="noprint"/>
        </w:rPr>
        <w:t xml:space="preserve">, </w:t>
      </w:r>
      <w:r>
        <w:rPr>
          <w:rStyle w:val="noprint"/>
          <w:rtl/>
        </w:rPr>
        <w:t>וכזה היה מנהג רבותי ורבני ספרד לקדש מעומד</w:t>
      </w:r>
      <w:r w:rsidR="00E31C80">
        <w:rPr>
          <w:rStyle w:val="noprint"/>
        </w:rPr>
        <w:t xml:space="preserve"> </w:t>
      </w:r>
      <w:r>
        <w:rPr>
          <w:rStyle w:val="noprint"/>
          <w:rtl/>
        </w:rPr>
        <w:t>בליל ראשון של חג הסוכות כמו שבארנו</w:t>
      </w:r>
      <w:r>
        <w:rPr>
          <w:rStyle w:val="noprint"/>
        </w:rPr>
        <w:t>.</w:t>
      </w:r>
    </w:p>
    <w:p w:rsidR="00CD2FB4" w:rsidRPr="00E31C80" w:rsidRDefault="00E31C80" w:rsidP="00E31C80">
      <w:pPr>
        <w:pStyle w:val="Translation"/>
        <w:rPr>
          <w:rStyle w:val="noprint"/>
          <w:rtl/>
        </w:rPr>
      </w:pPr>
      <w:r>
        <w:rPr>
          <w:rStyle w:val="noprint"/>
        </w:rPr>
        <w:t xml:space="preserve">All seven days whenever one enters the </w:t>
      </w:r>
      <w:r>
        <w:rPr>
          <w:rStyle w:val="noprint"/>
          <w:i/>
          <w:iCs w:val="0"/>
        </w:rPr>
        <w:t>sukkah</w:t>
      </w:r>
      <w:r>
        <w:rPr>
          <w:rStyle w:val="noprint"/>
        </w:rPr>
        <w:t xml:space="preserve">, before he sits, he must make a blessing of “who has sanctified us with his commandments and commanded us to sit in the </w:t>
      </w:r>
      <w:r>
        <w:rPr>
          <w:rStyle w:val="noprint"/>
          <w:i/>
          <w:iCs w:val="0"/>
        </w:rPr>
        <w:t>sukkah</w:t>
      </w:r>
      <w:r>
        <w:rPr>
          <w:rStyle w:val="noprint"/>
        </w:rPr>
        <w:t xml:space="preserve">. One the first night of Yom Tov he blesses regarding the </w:t>
      </w:r>
      <w:r>
        <w:rPr>
          <w:rStyle w:val="noprint"/>
          <w:i/>
          <w:iCs w:val="0"/>
        </w:rPr>
        <w:t>sukkah</w:t>
      </w:r>
      <w:r>
        <w:rPr>
          <w:rStyle w:val="noprint"/>
        </w:rPr>
        <w:t xml:space="preserve"> and afterwards on the occasion, and he makes all the blessings over a cup. Thus he makes </w:t>
      </w:r>
      <w:r>
        <w:rPr>
          <w:rStyle w:val="noprint"/>
          <w:i/>
          <w:iCs w:val="0"/>
        </w:rPr>
        <w:t>kiddush</w:t>
      </w:r>
      <w:r>
        <w:rPr>
          <w:rStyle w:val="noprint"/>
        </w:rPr>
        <w:t xml:space="preserve"> while standing, then blesses “to sit in the </w:t>
      </w:r>
      <w:r>
        <w:rPr>
          <w:rStyle w:val="noprint"/>
          <w:i/>
          <w:iCs w:val="0"/>
        </w:rPr>
        <w:t>sukkah</w:t>
      </w:r>
      <w:r>
        <w:rPr>
          <w:rStyle w:val="noprint"/>
        </w:rPr>
        <w:t xml:space="preserve">”, and then sits, and afterwards makes the blessing over the occasion. And this was the practice of rabbis of Spain, to make </w:t>
      </w:r>
      <w:r>
        <w:rPr>
          <w:rStyle w:val="noprint"/>
          <w:i/>
          <w:iCs w:val="0"/>
        </w:rPr>
        <w:t>kiddush</w:t>
      </w:r>
      <w:r>
        <w:rPr>
          <w:rStyle w:val="noprint"/>
        </w:rPr>
        <w:t xml:space="preserve"> while standing on the first night of Sukkot as we have explained.</w:t>
      </w:r>
    </w:p>
    <w:p w:rsidR="008411DA" w:rsidRDefault="008411DA" w:rsidP="008411DA">
      <w:pPr>
        <w:ind w:left="0"/>
        <w:rPr>
          <w:rFonts w:eastAsia="Times New Roman" w:cstheme="minorHAnsi"/>
          <w:b/>
          <w:bCs/>
        </w:rPr>
      </w:pPr>
    </w:p>
    <w:p w:rsidR="008411DA" w:rsidRPr="00B00AC2" w:rsidRDefault="008411DA" w:rsidP="00B00AC2">
      <w:pPr>
        <w:pStyle w:val="ListParagraph"/>
        <w:numPr>
          <w:ilvl w:val="0"/>
          <w:numId w:val="1"/>
        </w:numPr>
        <w:rPr>
          <w:rFonts w:eastAsia="Times New Roman" w:cstheme="minorHAnsi"/>
          <w:b/>
          <w:bCs/>
        </w:rPr>
      </w:pPr>
      <w:r w:rsidRPr="00B00AC2">
        <w:rPr>
          <w:rFonts w:eastAsia="Times New Roman" w:cstheme="minorHAnsi"/>
          <w:b/>
          <w:bCs/>
        </w:rPr>
        <w:t>Maaseh Rav (Vilna Gaon</w:t>
      </w:r>
      <w:r w:rsidR="002D0A1E">
        <w:rPr>
          <w:rFonts w:eastAsia="Times New Roman" w:cstheme="minorHAnsi"/>
          <w:b/>
          <w:bCs/>
        </w:rPr>
        <w:t xml:space="preserve"> 1720-1797</w:t>
      </w:r>
      <w:r w:rsidRPr="00B00AC2">
        <w:rPr>
          <w:rFonts w:eastAsia="Times New Roman" w:cstheme="minorHAnsi"/>
          <w:b/>
          <w:bCs/>
        </w:rPr>
        <w:t>), Laws of Shabbat, 121</w:t>
      </w:r>
    </w:p>
    <w:p w:rsidR="00CD2FB4" w:rsidRPr="008411DA" w:rsidRDefault="00CD2FB4" w:rsidP="008411DA">
      <w:pPr>
        <w:bidi/>
        <w:ind w:left="0"/>
        <w:rPr>
          <w:rFonts w:eastAsia="Times New Roman" w:cstheme="minorHAnsi"/>
          <w:rtl/>
        </w:rPr>
      </w:pPr>
      <w:r w:rsidRPr="00CD2FB4">
        <w:rPr>
          <w:rFonts w:ascii="Times New Roman" w:eastAsia="Times New Roman" w:hAnsi="Times New Roman" w:cs="Times New Roman"/>
          <w:sz w:val="30"/>
          <w:szCs w:val="30"/>
          <w:rtl/>
        </w:rPr>
        <w:t>קכא</w:t>
      </w:r>
      <w:r w:rsidRPr="00CD2FB4">
        <w:rPr>
          <w:rFonts w:ascii="Times New Roman" w:eastAsia="Times New Roman" w:hAnsi="Times New Roman" w:cs="Times New Roman"/>
          <w:sz w:val="24"/>
          <w:szCs w:val="24"/>
          <w:rtl/>
        </w:rPr>
        <w:t xml:space="preserve"> מקדש מיושב</w:t>
      </w:r>
      <w:r w:rsidRPr="00CD2FB4">
        <w:rPr>
          <w:rFonts w:ascii="Times New Roman" w:eastAsia="Times New Roman" w:hAnsi="Times New Roman" w:cs="Times New Roman"/>
          <w:sz w:val="24"/>
          <w:szCs w:val="24"/>
        </w:rPr>
        <w:t xml:space="preserve">. </w:t>
      </w:r>
      <w:r w:rsidRPr="00CD2FB4">
        <w:rPr>
          <w:rFonts w:ascii="Times New Roman" w:eastAsia="Times New Roman" w:hAnsi="Times New Roman" w:cs="Times New Roman"/>
          <w:sz w:val="24"/>
          <w:szCs w:val="24"/>
          <w:rtl/>
        </w:rPr>
        <w:t>ומדלג שלשה תיבות כי הוא יום</w:t>
      </w:r>
      <w:r w:rsidR="008411DA" w:rsidRPr="008411DA">
        <w:rPr>
          <w:rFonts w:eastAsia="Times New Roman" w:cstheme="minorHAnsi"/>
        </w:rPr>
        <w:t xml:space="preserve">One makes </w:t>
      </w:r>
      <w:r w:rsidR="008411DA" w:rsidRPr="008411DA">
        <w:rPr>
          <w:rFonts w:eastAsia="Times New Roman" w:cstheme="minorHAnsi"/>
          <w:i/>
          <w:iCs/>
        </w:rPr>
        <w:t>kiddush</w:t>
      </w:r>
      <w:r w:rsidR="008411DA" w:rsidRPr="008411DA">
        <w:rPr>
          <w:rFonts w:eastAsia="Times New Roman" w:cstheme="minorHAnsi"/>
        </w:rPr>
        <w:t xml:space="preserve"> seated. And one skips the three word “because it is the day”</w:t>
      </w:r>
      <w:r w:rsidR="008411DA">
        <w:rPr>
          <w:rFonts w:eastAsia="Times New Roman" w:cstheme="minorHAnsi"/>
        </w:rPr>
        <w:t xml:space="preserve">       </w:t>
      </w:r>
    </w:p>
    <w:p w:rsidR="00CD2FB4" w:rsidRDefault="00CD2FB4" w:rsidP="00CD2FB4">
      <w:pPr>
        <w:bidi/>
        <w:rPr>
          <w:rFonts w:ascii="Times New Roman" w:eastAsia="Times New Roman" w:hAnsi="Times New Roman" w:cs="Times New Roman"/>
          <w:sz w:val="24"/>
          <w:szCs w:val="24"/>
          <w:rtl/>
        </w:rPr>
      </w:pPr>
    </w:p>
    <w:p w:rsidR="007C3BFA" w:rsidRPr="00B00AC2" w:rsidRDefault="007C3BFA" w:rsidP="00B00AC2">
      <w:pPr>
        <w:pStyle w:val="ListParagraph"/>
        <w:numPr>
          <w:ilvl w:val="0"/>
          <w:numId w:val="1"/>
        </w:numPr>
        <w:rPr>
          <w:rStyle w:val="noprint"/>
          <w:b/>
          <w:bCs/>
        </w:rPr>
      </w:pPr>
      <w:r w:rsidRPr="00B00AC2">
        <w:rPr>
          <w:rStyle w:val="noprint"/>
          <w:b/>
          <w:bCs/>
        </w:rPr>
        <w:t>Shulchan Aruch, Orach Chayim, 271:10</w:t>
      </w:r>
    </w:p>
    <w:p w:rsidR="007C3BFA" w:rsidRDefault="007C3BFA" w:rsidP="007C3BFA">
      <w:pPr>
        <w:bidi/>
        <w:rPr>
          <w:rStyle w:val="font000004"/>
          <w:rFonts w:asciiTheme="minorBidi" w:hAnsiTheme="minorBidi"/>
        </w:rPr>
      </w:pPr>
      <w:r w:rsidRPr="00230C8E">
        <w:rPr>
          <w:rStyle w:val="noprint"/>
          <w:rFonts w:asciiTheme="minorBidi" w:hAnsiTheme="minorBidi"/>
          <w:rtl/>
        </w:rPr>
        <w:t>מקדש</w:t>
      </w:r>
      <w:r w:rsidRPr="00230C8E">
        <w:rPr>
          <w:rStyle w:val="noprint"/>
          <w:rFonts w:asciiTheme="minorBidi" w:hAnsiTheme="minorBidi"/>
        </w:rPr>
        <w:t xml:space="preserve"> </w:t>
      </w:r>
      <w:r w:rsidRPr="00230C8E">
        <w:rPr>
          <w:rStyle w:val="noprint"/>
          <w:rFonts w:asciiTheme="minorBidi" w:hAnsiTheme="minorBidi"/>
          <w:rtl/>
        </w:rPr>
        <w:t>על כוס מלא יין</w:t>
      </w:r>
      <w:r w:rsidRPr="00230C8E">
        <w:rPr>
          <w:rStyle w:val="noprint"/>
          <w:rFonts w:asciiTheme="minorBidi" w:hAnsiTheme="minorBidi"/>
        </w:rPr>
        <w:t>…</w:t>
      </w:r>
      <w:r w:rsidRPr="00230C8E">
        <w:rPr>
          <w:rStyle w:val="noprint"/>
          <w:rFonts w:asciiTheme="minorBidi" w:hAnsiTheme="minorBidi"/>
          <w:rtl/>
        </w:rPr>
        <w:t>ואומר ויכלו</w:t>
      </w:r>
      <w:r w:rsidRPr="00230C8E">
        <w:rPr>
          <w:rStyle w:val="noprint"/>
          <w:rFonts w:asciiTheme="minorBidi" w:hAnsiTheme="minorBidi"/>
        </w:rPr>
        <w:t xml:space="preserve"> </w:t>
      </w:r>
      <w:r w:rsidRPr="00230C8E">
        <w:rPr>
          <w:rStyle w:val="noprint"/>
          <w:rFonts w:asciiTheme="minorBidi" w:hAnsiTheme="minorBidi"/>
          <w:rtl/>
        </w:rPr>
        <w:t>מעומד</w:t>
      </w:r>
      <w:r w:rsidRPr="00230C8E">
        <w:rPr>
          <w:rStyle w:val="noprint"/>
          <w:rFonts w:asciiTheme="minorBidi" w:hAnsiTheme="minorBidi"/>
        </w:rPr>
        <w:t xml:space="preserve">, </w:t>
      </w:r>
      <w:r w:rsidRPr="00230C8E">
        <w:rPr>
          <w:rStyle w:val="noprint"/>
          <w:rFonts w:asciiTheme="minorBidi" w:hAnsiTheme="minorBidi"/>
          <w:rtl/>
        </w:rPr>
        <w:t>ואח"כ אומר בפה"ג ואח"כ קידוש</w:t>
      </w:r>
      <w:r w:rsidRPr="00230C8E">
        <w:rPr>
          <w:rStyle w:val="noprint"/>
          <w:rFonts w:asciiTheme="minorBidi" w:hAnsiTheme="minorBidi"/>
        </w:rPr>
        <w:t>.</w:t>
      </w:r>
      <w:r w:rsidRPr="00230C8E">
        <w:rPr>
          <w:rStyle w:val="font000004"/>
          <w:rFonts w:asciiTheme="minorBidi" w:hAnsiTheme="minorBidi"/>
        </w:rPr>
        <w:t xml:space="preserve"> </w:t>
      </w:r>
    </w:p>
    <w:p w:rsidR="007C3BFA" w:rsidRDefault="007C3BFA" w:rsidP="007C3BFA">
      <w:pPr>
        <w:bidi/>
        <w:rPr>
          <w:rStyle w:val="font000004"/>
          <w:rFonts w:asciiTheme="minorBidi" w:hAnsiTheme="minorBidi"/>
        </w:rPr>
      </w:pPr>
      <w:r w:rsidRPr="00230C8E">
        <w:rPr>
          <w:rStyle w:val="font000004"/>
          <w:rFonts w:asciiTheme="minorBidi" w:hAnsiTheme="minorBidi"/>
          <w:rtl/>
        </w:rPr>
        <w:t>הגה</w:t>
      </w:r>
      <w:r w:rsidRPr="00230C8E">
        <w:rPr>
          <w:rStyle w:val="font000004"/>
          <w:rFonts w:asciiTheme="minorBidi" w:hAnsiTheme="minorBidi"/>
        </w:rPr>
        <w:t xml:space="preserve">: </w:t>
      </w:r>
      <w:r w:rsidRPr="00230C8E">
        <w:rPr>
          <w:rStyle w:val="font000004"/>
          <w:rFonts w:asciiTheme="minorBidi" w:hAnsiTheme="minorBidi"/>
          <w:rtl/>
        </w:rPr>
        <w:t>ויכול לעמוד בשעת הקידוש</w:t>
      </w:r>
      <w:r w:rsidRPr="00230C8E">
        <w:rPr>
          <w:rStyle w:val="font000004"/>
          <w:rFonts w:asciiTheme="minorBidi" w:hAnsiTheme="minorBidi"/>
        </w:rPr>
        <w:t xml:space="preserve">, </w:t>
      </w:r>
      <w:r w:rsidRPr="00230C8E">
        <w:rPr>
          <w:rStyle w:val="font000004"/>
          <w:rFonts w:asciiTheme="minorBidi" w:hAnsiTheme="minorBidi"/>
          <w:rtl/>
        </w:rPr>
        <w:t>ויותר טוב לישב</w:t>
      </w:r>
      <w:r w:rsidRPr="00230C8E">
        <w:rPr>
          <w:rStyle w:val="font000004"/>
          <w:rFonts w:asciiTheme="minorBidi" w:hAnsiTheme="minorBidi"/>
        </w:rPr>
        <w:t>)</w:t>
      </w:r>
      <w:r w:rsidRPr="00230C8E">
        <w:rPr>
          <w:rStyle w:val="font000004"/>
          <w:rFonts w:asciiTheme="minorBidi" w:hAnsiTheme="minorBidi"/>
          <w:rtl/>
        </w:rPr>
        <w:t>כל בו</w:t>
      </w:r>
      <w:r w:rsidRPr="00230C8E">
        <w:rPr>
          <w:rStyle w:val="font000004"/>
          <w:rFonts w:asciiTheme="minorBidi" w:hAnsiTheme="minorBidi"/>
        </w:rPr>
        <w:t xml:space="preserve">( </w:t>
      </w:r>
      <w:r w:rsidRPr="00230C8E">
        <w:rPr>
          <w:rStyle w:val="font000004"/>
          <w:rFonts w:asciiTheme="minorBidi" w:hAnsiTheme="minorBidi"/>
          <w:rtl/>
        </w:rPr>
        <w:t>ונוהגים לישב אף בשעה שאומר ויכלו</w:t>
      </w:r>
      <w:r w:rsidRPr="00230C8E">
        <w:rPr>
          <w:rStyle w:val="font000004"/>
          <w:rFonts w:asciiTheme="minorBidi" w:hAnsiTheme="minorBidi"/>
        </w:rPr>
        <w:t xml:space="preserve">, </w:t>
      </w:r>
      <w:r w:rsidRPr="00230C8E">
        <w:rPr>
          <w:rStyle w:val="font000004"/>
          <w:rFonts w:asciiTheme="minorBidi" w:hAnsiTheme="minorBidi"/>
          <w:rtl/>
        </w:rPr>
        <w:t xml:space="preserve">רק כשמתחילין עומדין קצת לכבוד השם כי מתחילין </w:t>
      </w:r>
      <w:r w:rsidRPr="0038773A">
        <w:rPr>
          <w:rStyle w:val="font000004"/>
          <w:rFonts w:asciiTheme="minorBidi" w:hAnsiTheme="minorBidi"/>
          <w:b/>
          <w:bCs/>
          <w:rtl/>
        </w:rPr>
        <w:t>י</w:t>
      </w:r>
      <w:r w:rsidRPr="00230C8E">
        <w:rPr>
          <w:rStyle w:val="font000004"/>
          <w:rFonts w:asciiTheme="minorBidi" w:hAnsiTheme="minorBidi"/>
          <w:rtl/>
        </w:rPr>
        <w:t xml:space="preserve">ום </w:t>
      </w:r>
      <w:r w:rsidRPr="0038773A">
        <w:rPr>
          <w:rStyle w:val="font000004"/>
          <w:rFonts w:asciiTheme="minorBidi" w:hAnsiTheme="minorBidi"/>
          <w:b/>
          <w:bCs/>
          <w:rtl/>
        </w:rPr>
        <w:t>ה</w:t>
      </w:r>
      <w:r w:rsidRPr="00230C8E">
        <w:rPr>
          <w:rStyle w:val="font000004"/>
          <w:rFonts w:asciiTheme="minorBidi" w:hAnsiTheme="minorBidi"/>
          <w:rtl/>
        </w:rPr>
        <w:t xml:space="preserve">ששי </w:t>
      </w:r>
      <w:r w:rsidRPr="0038773A">
        <w:rPr>
          <w:rStyle w:val="font000004"/>
          <w:rFonts w:asciiTheme="minorBidi" w:hAnsiTheme="minorBidi"/>
          <w:b/>
          <w:bCs/>
          <w:rtl/>
        </w:rPr>
        <w:t>ו</w:t>
      </w:r>
      <w:r w:rsidRPr="00230C8E">
        <w:rPr>
          <w:rStyle w:val="font000004"/>
          <w:rFonts w:asciiTheme="minorBidi" w:hAnsiTheme="minorBidi"/>
          <w:rtl/>
        </w:rPr>
        <w:t xml:space="preserve">יכלו </w:t>
      </w:r>
      <w:r w:rsidRPr="0038773A">
        <w:rPr>
          <w:rStyle w:val="font000004"/>
          <w:rFonts w:asciiTheme="minorBidi" w:hAnsiTheme="minorBidi"/>
          <w:b/>
          <w:bCs/>
          <w:rtl/>
        </w:rPr>
        <w:t>ה</w:t>
      </w:r>
      <w:r w:rsidRPr="00230C8E">
        <w:rPr>
          <w:rStyle w:val="font000004"/>
          <w:rFonts w:asciiTheme="minorBidi" w:hAnsiTheme="minorBidi"/>
          <w:rtl/>
        </w:rPr>
        <w:t>שמים ונרמז השם בר"ת</w:t>
      </w:r>
      <w:r w:rsidRPr="00230C8E">
        <w:rPr>
          <w:rStyle w:val="font000004"/>
          <w:rFonts w:asciiTheme="minorBidi" w:hAnsiTheme="minorBidi"/>
        </w:rPr>
        <w:t xml:space="preserve">. </w:t>
      </w:r>
    </w:p>
    <w:p w:rsidR="007C3BFA" w:rsidRPr="0038773A" w:rsidRDefault="00B00AC2" w:rsidP="007C3BFA">
      <w:pPr>
        <w:pStyle w:val="Translation"/>
        <w:rPr>
          <w:rStyle w:val="font000004"/>
          <w:rFonts w:asciiTheme="minorBidi" w:hAnsiTheme="minorBidi"/>
          <w:rtl/>
        </w:rPr>
      </w:pPr>
      <w:r>
        <w:rPr>
          <w:rFonts w:asciiTheme="minorBidi" w:hAnsiTheme="minorBidi"/>
          <w:noProof/>
        </w:rPr>
        <w:drawing>
          <wp:anchor distT="0" distB="0" distL="114300" distR="114300" simplePos="0" relativeHeight="251663360" behindDoc="0" locked="0" layoutInCell="1" allowOverlap="1">
            <wp:simplePos x="0" y="0"/>
            <wp:positionH relativeFrom="column">
              <wp:posOffset>3474720</wp:posOffset>
            </wp:positionH>
            <wp:positionV relativeFrom="paragraph">
              <wp:posOffset>355600</wp:posOffset>
            </wp:positionV>
            <wp:extent cx="3848100" cy="34156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8100" cy="341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BFA">
        <w:rPr>
          <w:rStyle w:val="font000004"/>
          <w:rFonts w:asciiTheme="minorBidi" w:hAnsiTheme="minorBidi"/>
        </w:rPr>
        <w:t xml:space="preserve">One should make </w:t>
      </w:r>
      <w:r w:rsidR="007C3BFA">
        <w:rPr>
          <w:rStyle w:val="font000004"/>
          <w:rFonts w:asciiTheme="minorBidi" w:hAnsiTheme="minorBidi"/>
          <w:i/>
          <w:iCs w:val="0"/>
        </w:rPr>
        <w:t>kiddush</w:t>
      </w:r>
      <w:r w:rsidR="007C3BFA">
        <w:rPr>
          <w:rStyle w:val="font000004"/>
          <w:rFonts w:asciiTheme="minorBidi" w:hAnsiTheme="minorBidi"/>
        </w:rPr>
        <w:t xml:space="preserve"> over a full cup of wine…and say </w:t>
      </w:r>
      <w:r w:rsidR="007C3BFA">
        <w:rPr>
          <w:rStyle w:val="font000004"/>
          <w:rFonts w:asciiTheme="minorBidi" w:hAnsiTheme="minorBidi"/>
          <w:i/>
          <w:iCs w:val="0"/>
        </w:rPr>
        <w:t>vayechulu</w:t>
      </w:r>
      <w:r w:rsidR="007C3BFA">
        <w:rPr>
          <w:rStyle w:val="font000004"/>
          <w:rFonts w:asciiTheme="minorBidi" w:hAnsiTheme="minorBidi"/>
        </w:rPr>
        <w:t xml:space="preserve"> standing, and afterwards say </w:t>
      </w:r>
      <w:r w:rsidR="007C3BFA">
        <w:rPr>
          <w:rStyle w:val="font000004"/>
          <w:rFonts w:asciiTheme="minorBidi" w:hAnsiTheme="minorBidi"/>
          <w:i/>
          <w:iCs w:val="0"/>
        </w:rPr>
        <w:t>borei peri hagafen</w:t>
      </w:r>
      <w:r w:rsidR="007C3BFA">
        <w:rPr>
          <w:rStyle w:val="font000004"/>
          <w:rFonts w:asciiTheme="minorBidi" w:hAnsiTheme="minorBidi"/>
        </w:rPr>
        <w:t xml:space="preserve"> and afterwards </w:t>
      </w:r>
      <w:r w:rsidR="007C3BFA">
        <w:rPr>
          <w:rStyle w:val="font000004"/>
          <w:rFonts w:asciiTheme="minorBidi" w:hAnsiTheme="minorBidi"/>
          <w:i/>
          <w:iCs w:val="0"/>
        </w:rPr>
        <w:t>kiddush</w:t>
      </w:r>
      <w:r w:rsidR="007C3BFA">
        <w:rPr>
          <w:rStyle w:val="font000004"/>
          <w:rFonts w:asciiTheme="minorBidi" w:hAnsiTheme="minorBidi"/>
        </w:rPr>
        <w:t xml:space="preserve">. </w:t>
      </w:r>
      <w:r w:rsidR="007C3BFA">
        <w:rPr>
          <w:rStyle w:val="font000004"/>
          <w:rFonts w:asciiTheme="minorBidi" w:hAnsiTheme="minorBidi"/>
        </w:rPr>
        <w:br/>
        <w:t xml:space="preserve">Note: One may stand during </w:t>
      </w:r>
      <w:r w:rsidR="007C3BFA">
        <w:rPr>
          <w:rStyle w:val="font000004"/>
          <w:rFonts w:asciiTheme="minorBidi" w:hAnsiTheme="minorBidi"/>
          <w:i/>
          <w:iCs w:val="0"/>
        </w:rPr>
        <w:t>kiddush</w:t>
      </w:r>
      <w:r w:rsidR="007C3BFA">
        <w:rPr>
          <w:rStyle w:val="font000004"/>
          <w:rFonts w:asciiTheme="minorBidi" w:hAnsiTheme="minorBidi"/>
        </w:rPr>
        <w:t xml:space="preserve">, but it is better to sit. And our practice is to sit while saying </w:t>
      </w:r>
      <w:r w:rsidR="007C3BFA">
        <w:rPr>
          <w:rStyle w:val="font000004"/>
          <w:rFonts w:asciiTheme="minorBidi" w:hAnsiTheme="minorBidi"/>
          <w:i/>
          <w:iCs w:val="0"/>
        </w:rPr>
        <w:t>vayechulu</w:t>
      </w:r>
      <w:r w:rsidR="007C3BFA">
        <w:rPr>
          <w:rStyle w:val="font000004"/>
          <w:rFonts w:asciiTheme="minorBidi" w:hAnsiTheme="minorBidi"/>
        </w:rPr>
        <w:t xml:space="preserve">, only when we begin do we stand a little in honor of G-d’s name. Because we begin “the sixth day, and were completed the heavens” which hint at G-d’s name in the first letters of each word. </w:t>
      </w:r>
    </w:p>
    <w:p w:rsidR="007C3BFA" w:rsidRDefault="007C3BFA" w:rsidP="007C3BFA">
      <w:pPr>
        <w:bidi/>
        <w:rPr>
          <w:rStyle w:val="font000004"/>
          <w:rFonts w:asciiTheme="minorBidi" w:hAnsiTheme="minorBidi"/>
          <w:rtl/>
        </w:rPr>
      </w:pPr>
    </w:p>
    <w:p w:rsidR="00CD2FB4" w:rsidRDefault="00CD2FB4" w:rsidP="00CD2FB4">
      <w:pPr>
        <w:bidi/>
        <w:rPr>
          <w:rFonts w:asciiTheme="minorBidi" w:hAnsiTheme="minorBidi"/>
          <w:rtl/>
        </w:rPr>
      </w:pPr>
    </w:p>
    <w:p w:rsidR="008411DA" w:rsidRDefault="008411DA" w:rsidP="008411DA">
      <w:pPr>
        <w:bidi/>
        <w:rPr>
          <w:rFonts w:asciiTheme="minorBidi" w:hAnsiTheme="minorBidi"/>
          <w:rtl/>
        </w:rPr>
      </w:pPr>
    </w:p>
    <w:p w:rsidR="008411DA" w:rsidRPr="000E0A73" w:rsidRDefault="000E0A73" w:rsidP="000E0A73">
      <w:pPr>
        <w:pStyle w:val="ListParagraph"/>
        <w:numPr>
          <w:ilvl w:val="0"/>
          <w:numId w:val="1"/>
        </w:numPr>
        <w:rPr>
          <w:rFonts w:asciiTheme="minorBidi" w:hAnsiTheme="minorBidi"/>
          <w:b/>
          <w:bCs/>
        </w:rPr>
      </w:pPr>
      <w:r w:rsidRPr="000E0A73">
        <w:rPr>
          <w:rFonts w:asciiTheme="minorBidi" w:hAnsiTheme="minorBidi"/>
          <w:b/>
          <w:bCs/>
        </w:rPr>
        <w:t>Text of kiddush:</w:t>
      </w:r>
      <w:bookmarkStart w:id="0" w:name="_GoBack"/>
      <w:bookmarkEnd w:id="0"/>
      <w:r w:rsidRPr="000E0A73">
        <w:rPr>
          <w:rFonts w:asciiTheme="minorBidi" w:hAnsiTheme="minorBidi"/>
          <w:b/>
          <w:bCs/>
        </w:rPr>
        <w:t xml:space="preserve">    </w:t>
      </w:r>
    </w:p>
    <w:sectPr w:rsidR="008411DA" w:rsidRPr="000E0A73" w:rsidSect="008411DA">
      <w:headerReference w:type="default" r:id="rId13"/>
      <w:pgSz w:w="12240" w:h="15840"/>
      <w:pgMar w:top="288" w:right="288" w:bottom="288"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D4" w:rsidRDefault="00C42AD4" w:rsidP="008411DA">
      <w:r>
        <w:separator/>
      </w:r>
    </w:p>
  </w:endnote>
  <w:endnote w:type="continuationSeparator" w:id="0">
    <w:p w:rsidR="00C42AD4" w:rsidRDefault="00C42AD4" w:rsidP="0084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D4" w:rsidRDefault="00C42AD4" w:rsidP="008411DA">
      <w:r>
        <w:separator/>
      </w:r>
    </w:p>
  </w:footnote>
  <w:footnote w:type="continuationSeparator" w:id="0">
    <w:p w:rsidR="00C42AD4" w:rsidRDefault="00C42AD4" w:rsidP="0084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DA" w:rsidRDefault="008411DA" w:rsidP="008411DA">
    <w:pPr>
      <w:pStyle w:val="Header"/>
      <w:bidi/>
      <w:rPr>
        <w:rFonts w:hint="cs"/>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A65FF"/>
    <w:multiLevelType w:val="hybridMultilevel"/>
    <w:tmpl w:val="0F127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FD"/>
    <w:rsid w:val="00045093"/>
    <w:rsid w:val="000E0A73"/>
    <w:rsid w:val="00230C8E"/>
    <w:rsid w:val="002D0A1E"/>
    <w:rsid w:val="002F3DD5"/>
    <w:rsid w:val="003373A4"/>
    <w:rsid w:val="0038773A"/>
    <w:rsid w:val="00593173"/>
    <w:rsid w:val="005C28F4"/>
    <w:rsid w:val="00650286"/>
    <w:rsid w:val="00682430"/>
    <w:rsid w:val="007C3BFA"/>
    <w:rsid w:val="00802B3B"/>
    <w:rsid w:val="008411DA"/>
    <w:rsid w:val="0093267D"/>
    <w:rsid w:val="00AE2FFD"/>
    <w:rsid w:val="00B00AC2"/>
    <w:rsid w:val="00B46653"/>
    <w:rsid w:val="00B50230"/>
    <w:rsid w:val="00BB51AF"/>
    <w:rsid w:val="00C42AD4"/>
    <w:rsid w:val="00CD2FB4"/>
    <w:rsid w:val="00CE2CA5"/>
    <w:rsid w:val="00E31C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89B4"/>
  <w15:chartTrackingRefBased/>
  <w15:docId w15:val="{C4098A94-5DD4-4ECE-A111-0DAE09A7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ind w:left="720" w:hanging="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230"/>
    <w:pPr>
      <w:bidi w:val="0"/>
      <w:ind w:left="360" w:firstLine="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lation">
    <w:name w:val="Translation"/>
    <w:basedOn w:val="Quote"/>
    <w:next w:val="Normal"/>
    <w:qFormat/>
    <w:rsid w:val="00045093"/>
    <w:pPr>
      <w:shd w:val="clear" w:color="auto" w:fill="D9D9D9" w:themeFill="background1" w:themeFillShade="D9"/>
      <w:spacing w:before="100"/>
      <w:ind w:left="0" w:right="0"/>
      <w:jc w:val="left"/>
    </w:pPr>
    <w:rPr>
      <w:rFonts w:ascii="Calibri" w:hAnsi="Calibri"/>
      <w:i w:val="0"/>
    </w:rPr>
  </w:style>
  <w:style w:type="paragraph" w:styleId="Quote">
    <w:name w:val="Quote"/>
    <w:basedOn w:val="Normal"/>
    <w:next w:val="Normal"/>
    <w:link w:val="QuoteChar"/>
    <w:uiPriority w:val="29"/>
    <w:qFormat/>
    <w:rsid w:val="006824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2430"/>
    <w:rPr>
      <w:i/>
      <w:iCs/>
      <w:color w:val="404040" w:themeColor="text1" w:themeTint="BF"/>
    </w:rPr>
  </w:style>
  <w:style w:type="character" w:customStyle="1" w:styleId="noprint">
    <w:name w:val="noprint"/>
    <w:basedOn w:val="DefaultParagraphFont"/>
    <w:rsid w:val="00AE2FFD"/>
  </w:style>
  <w:style w:type="character" w:customStyle="1" w:styleId="colord">
    <w:name w:val="color_d"/>
    <w:basedOn w:val="DefaultParagraphFont"/>
    <w:rsid w:val="00AE2FFD"/>
  </w:style>
  <w:style w:type="character" w:styleId="Hyperlink">
    <w:name w:val="Hyperlink"/>
    <w:basedOn w:val="DefaultParagraphFont"/>
    <w:uiPriority w:val="99"/>
    <w:semiHidden/>
    <w:unhideWhenUsed/>
    <w:rsid w:val="00AE2FFD"/>
    <w:rPr>
      <w:color w:val="0000FF"/>
      <w:u w:val="single"/>
    </w:rPr>
  </w:style>
  <w:style w:type="character" w:customStyle="1" w:styleId="font000004">
    <w:name w:val="font_000004"/>
    <w:basedOn w:val="DefaultParagraphFont"/>
    <w:rsid w:val="00AE2FFD"/>
  </w:style>
  <w:style w:type="character" w:customStyle="1" w:styleId="background-colorcyan">
    <w:name w:val="background-color:cyan"/>
    <w:basedOn w:val="DefaultParagraphFont"/>
    <w:rsid w:val="00CD2FB4"/>
  </w:style>
  <w:style w:type="character" w:customStyle="1" w:styleId="font000005">
    <w:name w:val="font_000005"/>
    <w:basedOn w:val="DefaultParagraphFont"/>
    <w:rsid w:val="00CD2FB4"/>
  </w:style>
  <w:style w:type="paragraph" w:styleId="Header">
    <w:name w:val="header"/>
    <w:basedOn w:val="Normal"/>
    <w:link w:val="HeaderChar"/>
    <w:uiPriority w:val="99"/>
    <w:unhideWhenUsed/>
    <w:rsid w:val="008411DA"/>
    <w:pPr>
      <w:tabs>
        <w:tab w:val="center" w:pos="4320"/>
        <w:tab w:val="right" w:pos="8640"/>
      </w:tabs>
    </w:pPr>
  </w:style>
  <w:style w:type="character" w:customStyle="1" w:styleId="HeaderChar">
    <w:name w:val="Header Char"/>
    <w:basedOn w:val="DefaultParagraphFont"/>
    <w:link w:val="Header"/>
    <w:uiPriority w:val="99"/>
    <w:rsid w:val="008411DA"/>
  </w:style>
  <w:style w:type="paragraph" w:styleId="Footer">
    <w:name w:val="footer"/>
    <w:basedOn w:val="Normal"/>
    <w:link w:val="FooterChar"/>
    <w:uiPriority w:val="99"/>
    <w:unhideWhenUsed/>
    <w:rsid w:val="008411DA"/>
    <w:pPr>
      <w:tabs>
        <w:tab w:val="center" w:pos="4320"/>
        <w:tab w:val="right" w:pos="8640"/>
      </w:tabs>
    </w:pPr>
  </w:style>
  <w:style w:type="character" w:customStyle="1" w:styleId="FooterChar">
    <w:name w:val="Footer Char"/>
    <w:basedOn w:val="DefaultParagraphFont"/>
    <w:link w:val="Footer"/>
    <w:uiPriority w:val="99"/>
    <w:rsid w:val="008411DA"/>
  </w:style>
  <w:style w:type="paragraph" w:styleId="ListParagraph">
    <w:name w:val="List Paragraph"/>
    <w:basedOn w:val="Normal"/>
    <w:uiPriority w:val="34"/>
    <w:qFormat/>
    <w:rsid w:val="00B00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23207">
      <w:bodyDiv w:val="1"/>
      <w:marLeft w:val="0"/>
      <w:marRight w:val="0"/>
      <w:marTop w:val="0"/>
      <w:marBottom w:val="0"/>
      <w:divBdr>
        <w:top w:val="none" w:sz="0" w:space="0" w:color="auto"/>
        <w:left w:val="none" w:sz="0" w:space="0" w:color="auto"/>
        <w:bottom w:val="none" w:sz="0" w:space="0" w:color="auto"/>
        <w:right w:val="none" w:sz="0" w:space="0" w:color="auto"/>
      </w:divBdr>
      <w:divsChild>
        <w:div w:id="1408649689">
          <w:marLeft w:val="0"/>
          <w:marRight w:val="0"/>
          <w:marTop w:val="0"/>
          <w:marBottom w:val="0"/>
          <w:divBdr>
            <w:top w:val="none" w:sz="0" w:space="0" w:color="auto"/>
            <w:left w:val="none" w:sz="0" w:space="0" w:color="auto"/>
            <w:bottom w:val="none" w:sz="0" w:space="0" w:color="auto"/>
            <w:right w:val="none" w:sz="0" w:space="0" w:color="auto"/>
          </w:divBdr>
        </w:div>
      </w:divsChild>
    </w:div>
    <w:div w:id="1654287410">
      <w:bodyDiv w:val="1"/>
      <w:marLeft w:val="0"/>
      <w:marRight w:val="0"/>
      <w:marTop w:val="0"/>
      <w:marBottom w:val="0"/>
      <w:divBdr>
        <w:top w:val="none" w:sz="0" w:space="0" w:color="auto"/>
        <w:left w:val="none" w:sz="0" w:space="0" w:color="auto"/>
        <w:bottom w:val="none" w:sz="0" w:space="0" w:color="auto"/>
        <w:right w:val="none" w:sz="0" w:space="0" w:color="auto"/>
      </w:divBdr>
      <w:divsChild>
        <w:div w:id="1164515712">
          <w:marLeft w:val="0"/>
          <w:marRight w:val="0"/>
          <w:marTop w:val="0"/>
          <w:marBottom w:val="0"/>
          <w:divBdr>
            <w:top w:val="none" w:sz="0" w:space="0" w:color="auto"/>
            <w:left w:val="none" w:sz="0" w:space="0" w:color="auto"/>
            <w:bottom w:val="none" w:sz="0" w:space="0" w:color="auto"/>
            <w:right w:val="none" w:sz="0" w:space="0" w:color="auto"/>
          </w:divBdr>
        </w:div>
      </w:divsChild>
    </w:div>
    <w:div w:id="1819027730">
      <w:bodyDiv w:val="1"/>
      <w:marLeft w:val="0"/>
      <w:marRight w:val="0"/>
      <w:marTop w:val="0"/>
      <w:marBottom w:val="0"/>
      <w:divBdr>
        <w:top w:val="none" w:sz="0" w:space="0" w:color="auto"/>
        <w:left w:val="none" w:sz="0" w:space="0" w:color="auto"/>
        <w:bottom w:val="none" w:sz="0" w:space="0" w:color="auto"/>
        <w:right w:val="none" w:sz="0" w:space="0" w:color="auto"/>
      </w:divBdr>
      <w:divsChild>
        <w:div w:id="1921284533">
          <w:marLeft w:val="0"/>
          <w:marRight w:val="0"/>
          <w:marTop w:val="0"/>
          <w:marBottom w:val="0"/>
          <w:divBdr>
            <w:top w:val="single" w:sz="6" w:space="0" w:color="CECEC6"/>
            <w:left w:val="none" w:sz="0" w:space="0" w:color="auto"/>
            <w:bottom w:val="none" w:sz="0" w:space="0" w:color="auto"/>
            <w:right w:val="none" w:sz="0" w:space="0" w:color="auto"/>
          </w:divBdr>
        </w:div>
        <w:div w:id="592934366">
          <w:marLeft w:val="0"/>
          <w:marRight w:val="0"/>
          <w:marTop w:val="0"/>
          <w:marBottom w:val="0"/>
          <w:divBdr>
            <w:top w:val="none" w:sz="0" w:space="0" w:color="auto"/>
            <w:left w:val="none" w:sz="0" w:space="0" w:color="auto"/>
            <w:bottom w:val="none" w:sz="0" w:space="0" w:color="auto"/>
            <w:right w:val="none" w:sz="0" w:space="0" w:color="auto"/>
          </w:divBdr>
          <w:divsChild>
            <w:div w:id="1036740393">
              <w:marLeft w:val="0"/>
              <w:marRight w:val="0"/>
              <w:marTop w:val="0"/>
              <w:marBottom w:val="0"/>
              <w:divBdr>
                <w:top w:val="none" w:sz="0" w:space="0" w:color="auto"/>
                <w:left w:val="none" w:sz="0" w:space="0" w:color="auto"/>
                <w:bottom w:val="none" w:sz="0" w:space="0" w:color="auto"/>
                <w:right w:val="none" w:sz="0" w:space="0" w:color="auto"/>
              </w:divBdr>
            </w:div>
            <w:div w:id="10957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ireNetisLink(%22ID:0302400014200000000700000000,0302900026900000000200000000%2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Friedmann</dc:creator>
  <cp:keywords/>
  <dc:description/>
  <cp:lastModifiedBy>Adam Friedmann</cp:lastModifiedBy>
  <cp:revision>6</cp:revision>
  <dcterms:created xsi:type="dcterms:W3CDTF">2017-01-25T18:20:00Z</dcterms:created>
  <dcterms:modified xsi:type="dcterms:W3CDTF">2017-01-26T00:42:00Z</dcterms:modified>
</cp:coreProperties>
</file>