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72D" w:rsidRPr="0072072D" w:rsidRDefault="0072072D" w:rsidP="0072072D">
      <w:pPr>
        <w:jc w:val="center"/>
        <w:rPr>
          <w:rFonts w:cs="Arial"/>
          <w:sz w:val="18"/>
          <w:szCs w:val="18"/>
        </w:rPr>
      </w:pPr>
      <w:r>
        <w:rPr>
          <w:rFonts w:cs="Arial"/>
          <w:b/>
          <w:bCs/>
          <w:noProof/>
          <w:sz w:val="28"/>
          <w:szCs w:val="28"/>
          <w:u w:val="single"/>
        </w:rPr>
        <w:drawing>
          <wp:anchor distT="0" distB="0" distL="114300" distR="114300" simplePos="0" relativeHeight="251660288" behindDoc="0" locked="0" layoutInCell="1" allowOverlap="1">
            <wp:simplePos x="0" y="0"/>
            <wp:positionH relativeFrom="column">
              <wp:posOffset>45720</wp:posOffset>
            </wp:positionH>
            <wp:positionV relativeFrom="paragraph">
              <wp:posOffset>-172720</wp:posOffset>
            </wp:positionV>
            <wp:extent cx="1485900" cy="64208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UTMZ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642086"/>
                    </a:xfrm>
                    <a:prstGeom prst="rect">
                      <a:avLst/>
                    </a:prstGeom>
                  </pic:spPr>
                </pic:pic>
              </a:graphicData>
            </a:graphic>
            <wp14:sizeRelH relativeFrom="margin">
              <wp14:pctWidth>0</wp14:pctWidth>
            </wp14:sizeRelH>
            <wp14:sizeRelV relativeFrom="margin">
              <wp14:pctHeight>0</wp14:pctHeight>
            </wp14:sizeRelV>
          </wp:anchor>
        </w:drawing>
      </w:r>
      <w:r w:rsidRPr="0072072D">
        <w:rPr>
          <w:rFonts w:cs="Arial"/>
          <w:b/>
          <w:bCs/>
          <w:sz w:val="28"/>
          <w:szCs w:val="28"/>
          <w:u w:val="single"/>
        </w:rPr>
        <w:t>Why Do We Do That? Head Coverings (men’s)</w:t>
      </w:r>
      <w:bookmarkStart w:id="0" w:name="_GoBack"/>
      <w:bookmarkEnd w:id="0"/>
      <w:r>
        <w:rPr>
          <w:rFonts w:cs="Arial"/>
          <w:b/>
          <w:bCs/>
          <w:sz w:val="28"/>
          <w:szCs w:val="28"/>
          <w:u w:val="single"/>
        </w:rPr>
        <w:br/>
      </w:r>
      <w:r>
        <w:rPr>
          <w:rFonts w:cs="Arial"/>
          <w:sz w:val="18"/>
          <w:szCs w:val="18"/>
        </w:rPr>
        <w:t>Adam Friedmann – afriedmann@torontotorah.com</w:t>
      </w:r>
    </w:p>
    <w:p w:rsidR="0072072D" w:rsidRPr="0072072D" w:rsidRDefault="007F6E0F" w:rsidP="0072072D">
      <w:pPr>
        <w:rPr>
          <w:rFonts w:cs="Arial"/>
          <w:u w:val="single"/>
        </w:rPr>
      </w:pPr>
      <w:r w:rsidRPr="0072072D">
        <w:rPr>
          <w:rFonts w:cs="Arial"/>
          <w:u w:val="single"/>
        </w:rPr>
        <w:t>H</w:t>
      </w:r>
      <w:r w:rsidR="00A423B9" w:rsidRPr="0072072D">
        <w:rPr>
          <w:rFonts w:cs="Arial"/>
          <w:u w:val="single"/>
        </w:rPr>
        <w:t>ead coverings in the Talmud:</w:t>
      </w:r>
    </w:p>
    <w:p w:rsidR="00A423B9" w:rsidRDefault="00A423B9" w:rsidP="00FF75B3">
      <w:pPr>
        <w:bidi/>
        <w:rPr>
          <w:rFonts w:cs="Arial"/>
        </w:rPr>
      </w:pPr>
      <w:r w:rsidRPr="00FF75B3">
        <w:rPr>
          <w:rFonts w:cs="Arial"/>
          <w:b/>
          <w:bCs/>
          <w:rtl/>
        </w:rPr>
        <w:t>תלמוד בבלי מסכת קידושין דף ח עמוד א</w:t>
      </w:r>
      <w:r w:rsidR="00FF75B3">
        <w:rPr>
          <w:rFonts w:cs="Arial"/>
        </w:rPr>
        <w:br/>
      </w:r>
      <w:r w:rsidRPr="00A423B9">
        <w:rPr>
          <w:rFonts w:cs="Arial"/>
          <w:rtl/>
        </w:rPr>
        <w:t xml:space="preserve"> לעולם דלא שוי, וכגון דקביל כהן עילויה; כי הא דרב כהנא שקיל סודרא מבי פדיון הבן, אמר ליה: לדידי חזי לי חמש סלעים. אמר רב אשי: לא אמרן אלא כגון רב כהנא, דגברא רבה הוא ומבעי ליה סודרא ארישיה</w:t>
      </w:r>
    </w:p>
    <w:p w:rsidR="008C3083" w:rsidRPr="008C3083" w:rsidRDefault="008C3083" w:rsidP="00615BFA">
      <w:pPr>
        <w:pStyle w:val="Translation"/>
      </w:pPr>
      <w:r>
        <w:t>Really they are not equal and it is a case where the cohen accepts it upon himself. Like the</w:t>
      </w:r>
      <w:r w:rsidR="00615BFA">
        <w:t xml:space="preserve"> case of Rav Kahana</w:t>
      </w:r>
      <w:r>
        <w:t xml:space="preserve"> who accepted a cloth [as payment] at a redeeming of the first born. He said to him, ‘for me this is worth five </w:t>
      </w:r>
      <w:r>
        <w:rPr>
          <w:i/>
          <w:iCs w:val="0"/>
        </w:rPr>
        <w:t>selaim’</w:t>
      </w:r>
      <w:r>
        <w:t>. Rav Ashi said, ‘</w:t>
      </w:r>
      <w:r w:rsidR="00615BFA">
        <w:t>This is only stated regarding one who is like Rav Kahana, since he is a great person and needs a cloth on his head.’</w:t>
      </w:r>
    </w:p>
    <w:p w:rsidR="00A423B9" w:rsidRDefault="00A423B9" w:rsidP="00FF75B3">
      <w:pPr>
        <w:bidi/>
        <w:rPr>
          <w:rFonts w:cs="Arial"/>
        </w:rPr>
      </w:pPr>
      <w:r w:rsidRPr="00FF75B3">
        <w:rPr>
          <w:rFonts w:cs="Arial"/>
          <w:b/>
          <w:bCs/>
          <w:rtl/>
        </w:rPr>
        <w:t>רש"י מסכת קידושין דף ח עמוד א</w:t>
      </w:r>
      <w:r w:rsidR="00FF75B3">
        <w:rPr>
          <w:rFonts w:cs="Arial"/>
        </w:rPr>
        <w:t xml:space="preserve"> </w:t>
      </w:r>
      <w:r w:rsidRPr="00A423B9">
        <w:rPr>
          <w:rFonts w:cs="Arial"/>
          <w:rtl/>
        </w:rPr>
        <w:t>דגברא רבה הוא - ולא אזיל בגילוי הראש</w:t>
      </w:r>
    </w:p>
    <w:p w:rsidR="00615BFA" w:rsidRDefault="00615BFA" w:rsidP="00615BFA">
      <w:pPr>
        <w:pStyle w:val="Translation"/>
        <w:ind w:left="0"/>
      </w:pPr>
      <w:r>
        <w:t>Since he is a great person – and therefore does go about with his head uncovered.</w:t>
      </w:r>
    </w:p>
    <w:p w:rsidR="00A423B9" w:rsidRDefault="00A423B9" w:rsidP="00FF75B3">
      <w:pPr>
        <w:bidi/>
        <w:rPr>
          <w:rFonts w:cs="Arial"/>
        </w:rPr>
      </w:pPr>
      <w:r w:rsidRPr="00FF75B3">
        <w:rPr>
          <w:rFonts w:cs="Arial"/>
          <w:b/>
          <w:bCs/>
          <w:rtl/>
        </w:rPr>
        <w:t>תלמוד בבלי מסכת קידושין דף כט עמוד ב</w:t>
      </w:r>
      <w:r w:rsidR="00FF75B3">
        <w:rPr>
          <w:rFonts w:cs="Arial"/>
        </w:rPr>
        <w:br/>
      </w:r>
      <w:r>
        <w:rPr>
          <w:rFonts w:cs="Arial"/>
          <w:rtl/>
        </w:rPr>
        <w:t>משתבח ליה רב חסדא לרב הונא בדרב המנונא דאדם גדול הוא, א"ל: כשיבא לידך הביאהו לידי. כי אתא, חזייה דלא פריס סודרא, א"ל: מאי טעמא לא פריסת סודרא? א"ל: דלא נסיבנא. אהדרינהו לאפיה מיניה, א"ל: חזי, דלא חזית להו לאפי עד דנסבת.</w:t>
      </w:r>
    </w:p>
    <w:p w:rsidR="00615BFA" w:rsidRDefault="00615BFA" w:rsidP="00615BFA">
      <w:pPr>
        <w:pStyle w:val="Translation"/>
        <w:ind w:left="0"/>
      </w:pPr>
      <w:r>
        <w:t>Rav Chisda praised Rav Hamnuna before Rav Huna saying that he (Rav Hamnuna) was a great man. He said to him, ‘when he comes to you bring him to me.’ When he came he (Rav Huna) saw that he was not wearing a cloth. He said to him, ‘why do you not wear a cloth?’ He (Rav Hamnuna) answered, ‘because I am not married.’ [Rav Huna] turned his face away from him. He said, ‘see to it that I do not see your face until you are married.’</w:t>
      </w:r>
    </w:p>
    <w:p w:rsidR="00A423B9" w:rsidRDefault="00A423B9" w:rsidP="00FF75B3">
      <w:pPr>
        <w:bidi/>
        <w:rPr>
          <w:rFonts w:cs="Arial"/>
        </w:rPr>
      </w:pPr>
      <w:r w:rsidRPr="00FF75B3">
        <w:rPr>
          <w:rFonts w:cs="Arial"/>
          <w:b/>
          <w:bCs/>
          <w:rtl/>
        </w:rPr>
        <w:t>תלמוד בבלי מסכת שבת דף קנו עמוד ב</w:t>
      </w:r>
      <w:r w:rsidR="00FF75B3">
        <w:rPr>
          <w:rFonts w:cs="Arial"/>
        </w:rPr>
        <w:br/>
      </w:r>
      <w:r w:rsidRPr="00A423B9">
        <w:rPr>
          <w:rFonts w:cs="Arial"/>
          <w:rtl/>
        </w:rPr>
        <w:t>ומדרב נחמן בר יצחק נמי, אין מזל לישראל. דאימיה דרב נחמן בר יצחק אמרי לה כלדאי: בריך גנבא הוה. לא שבקתיה גלויי רישיה. אמרה ליה: כסי רישיך, כי היכי דתיהוי עלך אימתא דשמיא, ובעי רחמי. לא הוה ידע אמאי קאמרה ליה. יומא חד יתיב קא גריס תותי דיקלא, נפל גלימא מעילויה רישיה דלי עיניה חזא לדיקלא, אלמיה יצריה, סליק פסקיה לקיבורא בשיניה.</w:t>
      </w:r>
    </w:p>
    <w:p w:rsidR="009F31C8" w:rsidRPr="009F31C8" w:rsidRDefault="009F31C8" w:rsidP="009F31C8">
      <w:pPr>
        <w:pStyle w:val="Translation"/>
      </w:pPr>
      <w:r>
        <w:t>We also learn from [the life of] Rabi Nachman Bar Yitzchak there Israel is not bound by astrology. A Chaldean told the mother of Rabi Nachman Bar Yitzchak, ‘your son will be a thief.’ So she never left him with his head uncovered. She said to him, ‘cover your head so that the fear of heaven will be upon you, and pray for mercy.’ He did not know why she said this to him. One day, he was sitting and learning under a date-palm. His turban fell from his head. He raised his eyes and saw the date-palm. His inclination overpowered him, he went up and cut off a bunch of dates with his teeth.</w:t>
      </w:r>
    </w:p>
    <w:p w:rsidR="00A423B9" w:rsidRDefault="00A423B9" w:rsidP="00FF75B3">
      <w:pPr>
        <w:bidi/>
        <w:rPr>
          <w:rFonts w:cs="Arial"/>
        </w:rPr>
      </w:pPr>
      <w:r w:rsidRPr="00FF75B3">
        <w:rPr>
          <w:rFonts w:cs="Arial"/>
          <w:b/>
          <w:bCs/>
          <w:rtl/>
        </w:rPr>
        <w:t>תלמוד בבלי מסכת קידושין דף לא עמוד א</w:t>
      </w:r>
      <w:r w:rsidR="00FF75B3">
        <w:rPr>
          <w:rFonts w:cs="Arial"/>
        </w:rPr>
        <w:br/>
      </w:r>
      <w:r>
        <w:rPr>
          <w:rFonts w:cs="Arial"/>
          <w:rtl/>
        </w:rPr>
        <w:t>אמר רבי יהושע בן לוי: אסור לאדם שיהלך ארבע אמות בקומה זקופה, שנא': מלא כל הארץ כבודו. רב הונא בריה דרב יהושע לא מסגי ארבע אמות בגילוי הראש, אמר: שכינה למעלה מראשי.</w:t>
      </w:r>
    </w:p>
    <w:p w:rsidR="009F31C8" w:rsidRPr="009F31C8" w:rsidRDefault="009F31C8" w:rsidP="009F31C8">
      <w:pPr>
        <w:pStyle w:val="Translation"/>
      </w:pPr>
      <w:r>
        <w:t xml:space="preserve">Rabbi Yehoshua ben Levi said, ‘It is forbidden for a person to walk four </w:t>
      </w:r>
      <w:r>
        <w:rPr>
          <w:i/>
          <w:iCs w:val="0"/>
        </w:rPr>
        <w:t>amot</w:t>
      </w:r>
      <w:r>
        <w:t xml:space="preserve"> with an upright posture. As it says, ‘the whole world is filled with His glory.” ’ Rav Huna the son of Rabbi Yehoshua would not walk four </w:t>
      </w:r>
      <w:r>
        <w:rPr>
          <w:i/>
          <w:iCs w:val="0"/>
        </w:rPr>
        <w:t>amot</w:t>
      </w:r>
      <w:r>
        <w:t xml:space="preserve"> with an uncovered hear. He said, ‘the divine presence is above my head.’</w:t>
      </w:r>
    </w:p>
    <w:p w:rsidR="007F6E0F" w:rsidRPr="0072072D" w:rsidRDefault="007F6E0F">
      <w:pPr>
        <w:rPr>
          <w:b/>
          <w:bCs/>
          <w:u w:val="single"/>
        </w:rPr>
      </w:pPr>
      <w:r w:rsidRPr="0072072D">
        <w:rPr>
          <w:u w:val="single"/>
        </w:rPr>
        <w:t>Emergence of the Halachah:</w:t>
      </w:r>
    </w:p>
    <w:p w:rsidR="007F6E0F" w:rsidRDefault="007F6E0F" w:rsidP="007F6E0F">
      <w:pPr>
        <w:bidi/>
      </w:pPr>
      <w:r w:rsidRPr="0072072D">
        <w:rPr>
          <w:rFonts w:cs="Arial"/>
          <w:b/>
          <w:bCs/>
          <w:rtl/>
        </w:rPr>
        <w:t>טור אורח חיים הלכות הנהגת אדם בבקר סימן ב</w:t>
      </w:r>
      <w:r>
        <w:rPr>
          <w:rFonts w:cs="Arial"/>
        </w:rPr>
        <w:br/>
      </w:r>
      <w:r>
        <w:rPr>
          <w:rFonts w:cs="Arial"/>
          <w:rtl/>
        </w:rPr>
        <w:t>ויכסה ראשו כדאיתא נמי התם רב הונא לא אזיל ד' אמות בגילוי הראש אמר שכינה למעלה מראשי</w:t>
      </w:r>
      <w:r>
        <w:t>:</w:t>
      </w:r>
    </w:p>
    <w:p w:rsidR="009F31C8" w:rsidRPr="009F31C8" w:rsidRDefault="009F31C8" w:rsidP="009F31C8">
      <w:pPr>
        <w:pStyle w:val="Translation"/>
      </w:pPr>
      <w:r>
        <w:t xml:space="preserve">And he should cover his head as it is also stated there, Rav Huna would not walk four </w:t>
      </w:r>
      <w:r>
        <w:rPr>
          <w:i/>
          <w:iCs w:val="0"/>
        </w:rPr>
        <w:t>amot</w:t>
      </w:r>
      <w:r>
        <w:t xml:space="preserve"> with his head uncovered. He said, ‘the divine presence is above my head.’</w:t>
      </w:r>
    </w:p>
    <w:p w:rsidR="007F6E0F" w:rsidRDefault="007F6E0F" w:rsidP="007F6E0F">
      <w:pPr>
        <w:bidi/>
        <w:rPr>
          <w:rFonts w:cs="Arial"/>
        </w:rPr>
      </w:pPr>
      <w:r w:rsidRPr="0072072D">
        <w:rPr>
          <w:rFonts w:cs="Arial"/>
          <w:b/>
          <w:bCs/>
          <w:rtl/>
        </w:rPr>
        <w:t>טור אורח חיים הלכות ציצית סימן ח</w:t>
      </w:r>
      <w:r>
        <w:rPr>
          <w:rFonts w:cs="Arial"/>
        </w:rPr>
        <w:br/>
      </w:r>
      <w:r>
        <w:t xml:space="preserve"> </w:t>
      </w:r>
      <w:r>
        <w:rPr>
          <w:rFonts w:cs="Arial"/>
          <w:rtl/>
        </w:rPr>
        <w:t>ומחזיר ב' ציציות לפניו וב' ציציות לאחריו שיהא מסובב במצות ומכסה ראשו שלא יהא בגילוי הראש ויברך להתעטף בציצית</w:t>
      </w:r>
    </w:p>
    <w:p w:rsidR="009F31C8" w:rsidRPr="009F31C8" w:rsidRDefault="009F31C8" w:rsidP="009F31C8">
      <w:pPr>
        <w:pStyle w:val="Translation"/>
      </w:pPr>
      <w:r>
        <w:t xml:space="preserve">He positions two fringes in front of him and two in back so that he will be surrounded by </w:t>
      </w:r>
      <w:r>
        <w:rPr>
          <w:i/>
          <w:iCs w:val="0"/>
        </w:rPr>
        <w:t>mitzvot</w:t>
      </w:r>
      <w:r>
        <w:t>. And he covers his head so that he should not be bare-headed, and he blesses, ‘</w:t>
      </w:r>
      <w:r>
        <w:rPr>
          <w:i/>
          <w:iCs w:val="0"/>
        </w:rPr>
        <w:t>lehit’etef betzitzit</w:t>
      </w:r>
      <w:r>
        <w:t>.’</w:t>
      </w:r>
    </w:p>
    <w:p w:rsidR="007F6E0F" w:rsidRDefault="007F6E0F" w:rsidP="007F6E0F">
      <w:pPr>
        <w:bidi/>
        <w:rPr>
          <w:rFonts w:cs="Arial"/>
        </w:rPr>
      </w:pPr>
      <w:r w:rsidRPr="0072072D">
        <w:rPr>
          <w:rFonts w:cs="Arial"/>
          <w:b/>
          <w:bCs/>
          <w:rtl/>
        </w:rPr>
        <w:t>טור אורח חיים הלכות תפלה סימן צא</w:t>
      </w:r>
      <w:r>
        <w:rPr>
          <w:rFonts w:cs="Arial"/>
        </w:rPr>
        <w:br/>
      </w:r>
      <w:r>
        <w:rPr>
          <w:rFonts w:cs="Arial"/>
          <w:rtl/>
        </w:rPr>
        <w:t xml:space="preserve">וכתב בה"ת מכאן יש ללמוד שצריך אדם לאזור אזור בשעת תפלה אפי' יש לו אבנט שאין לבו רואה את הערוה ויכסה ראשו </w:t>
      </w:r>
    </w:p>
    <w:p w:rsidR="009F31C8" w:rsidRPr="009F31C8" w:rsidRDefault="009F31C8" w:rsidP="009F31C8">
      <w:pPr>
        <w:pStyle w:val="Translation"/>
      </w:pPr>
      <w:r>
        <w:lastRenderedPageBreak/>
        <w:t xml:space="preserve">The </w:t>
      </w:r>
      <w:r>
        <w:rPr>
          <w:i/>
          <w:iCs w:val="0"/>
        </w:rPr>
        <w:t>Baal Haterumot</w:t>
      </w:r>
      <w:r>
        <w:t xml:space="preserve"> wrote that we can learn from here that a person must gird themselves during tefillah even if they are already wearing a belt, so that his heart will not see his nakedness, and he should cover his head.</w:t>
      </w:r>
    </w:p>
    <w:p w:rsidR="0072072D" w:rsidRDefault="0072072D" w:rsidP="007F6E0F">
      <w:pPr>
        <w:bidi/>
        <w:rPr>
          <w:rFonts w:cs="Arial"/>
          <w:b/>
          <w:bCs/>
        </w:rPr>
      </w:pPr>
    </w:p>
    <w:p w:rsidR="007F6E0F" w:rsidRDefault="007F6E0F" w:rsidP="0072072D">
      <w:pPr>
        <w:bidi/>
        <w:rPr>
          <w:rFonts w:cs="Arial"/>
        </w:rPr>
      </w:pPr>
      <w:r w:rsidRPr="0072072D">
        <w:rPr>
          <w:rFonts w:cs="Arial"/>
          <w:b/>
          <w:bCs/>
          <w:rtl/>
        </w:rPr>
        <w:t>שולחן ערוך אורח חיים הלכות הנהגת אדם בבקר סימן ב</w:t>
      </w:r>
      <w:r w:rsidR="0072072D">
        <w:rPr>
          <w:rFonts w:cs="Arial"/>
          <w:b/>
          <w:bCs/>
        </w:rPr>
        <w:t xml:space="preserve"> </w:t>
      </w:r>
      <w:r>
        <w:rPr>
          <w:rFonts w:cs="Arial"/>
          <w:rtl/>
        </w:rPr>
        <w:t>אסור לילך בקומה זקופה, ולא ילך ד' אמות בגילוי הראש (מפני כבוד השכינה)</w:t>
      </w:r>
    </w:p>
    <w:p w:rsidR="009F31C8" w:rsidRPr="009F31C8" w:rsidRDefault="009F31C8" w:rsidP="009F31C8">
      <w:pPr>
        <w:pStyle w:val="Translation"/>
      </w:pPr>
      <w:r>
        <w:t xml:space="preserve">It is forbidden to walk with an upright posture, and a person should not walk four </w:t>
      </w:r>
      <w:r>
        <w:rPr>
          <w:i/>
          <w:iCs w:val="0"/>
        </w:rPr>
        <w:t>amot</w:t>
      </w:r>
      <w:r>
        <w:t xml:space="preserve"> bare-headed.</w:t>
      </w:r>
    </w:p>
    <w:p w:rsidR="00124027" w:rsidRDefault="00124027" w:rsidP="0072072D">
      <w:pPr>
        <w:bidi/>
        <w:rPr>
          <w:rFonts w:cs="Arial"/>
        </w:rPr>
      </w:pPr>
      <w:r w:rsidRPr="0072072D">
        <w:rPr>
          <w:rFonts w:cs="Arial"/>
          <w:b/>
          <w:bCs/>
          <w:rtl/>
        </w:rPr>
        <w:t>ביאור הגר"א אורח חיים סימן ח</w:t>
      </w:r>
      <w:r w:rsidR="0072072D">
        <w:rPr>
          <w:rFonts w:cs="Arial"/>
          <w:b/>
          <w:bCs/>
        </w:rPr>
        <w:br/>
      </w:r>
      <w:r>
        <w:rPr>
          <w:rFonts w:cs="Arial"/>
          <w:rtl/>
        </w:rPr>
        <w:t xml:space="preserve">אלא משום דעיטופו להתפלל אמר שיכסה ראשו </w:t>
      </w:r>
      <w:r w:rsidR="007B6F3C">
        <w:rPr>
          <w:rFonts w:cs="Arial" w:hint="cs"/>
          <w:rtl/>
        </w:rPr>
        <w:t>...</w:t>
      </w:r>
      <w:r>
        <w:rPr>
          <w:rFonts w:cs="Arial"/>
          <w:rtl/>
        </w:rPr>
        <w:t xml:space="preserve"> ואף על גב דכבר כ' הטור בסי' ב' מכסות הראש התם באקראי וממידות חסידות עד שיתעטף וכאן כתב מדינא</w:t>
      </w:r>
      <w:r>
        <w:rPr>
          <w:rFonts w:cs="Arial" w:hint="cs"/>
          <w:rtl/>
        </w:rPr>
        <w:t>...</w:t>
      </w:r>
      <w:r w:rsidRPr="00124027">
        <w:rPr>
          <w:rFonts w:cs="Arial"/>
          <w:rtl/>
        </w:rPr>
        <w:t xml:space="preserve"> וגם מ"ש במסכ' סופרים שי"א שאסור להוציא הזכרה בראש מגולה ג"כ מדת חסידות הוא</w:t>
      </w:r>
      <w:r>
        <w:rPr>
          <w:rFonts w:cs="Arial" w:hint="cs"/>
          <w:rtl/>
        </w:rPr>
        <w:t>...</w:t>
      </w:r>
      <w:r w:rsidRPr="00124027">
        <w:rPr>
          <w:rFonts w:cs="Arial"/>
          <w:rtl/>
        </w:rPr>
        <w:t>כללא דמילתא אין איסור כלל בראש מגולה לעולם רק לפני הגדולים וכן בעת התפלה אז נכון הדבר מצד המוסר ושאר היום לקדושים שעומדים לפני ה' תמיד:</w:t>
      </w:r>
    </w:p>
    <w:p w:rsidR="009F31C8" w:rsidRPr="009F31C8" w:rsidRDefault="009F31C8" w:rsidP="009F31C8">
      <w:pPr>
        <w:pStyle w:val="Translation"/>
      </w:pPr>
      <w:r>
        <w:t xml:space="preserve">Rather because he is wrapping (his head) in order to pray he said that ‘he should cover his head…’ And even though the Tur has already written about head coverings there it meant temporarily and because of </w:t>
      </w:r>
      <w:r>
        <w:rPr>
          <w:i/>
          <w:iCs w:val="0"/>
        </w:rPr>
        <w:t>middat hasidut</w:t>
      </w:r>
      <w:r>
        <w:t xml:space="preserve"> until he wraps himself, and he is writing about the fundamental law. Also, what is written in </w:t>
      </w:r>
      <w:r>
        <w:rPr>
          <w:i/>
          <w:iCs w:val="0"/>
        </w:rPr>
        <w:t xml:space="preserve">Masechet Sofrim </w:t>
      </w:r>
      <w:r>
        <w:t xml:space="preserve">that there are those who say that it is forbidden to utter the names of G-d bareheaded this is also </w:t>
      </w:r>
      <w:r>
        <w:rPr>
          <w:i/>
          <w:iCs w:val="0"/>
        </w:rPr>
        <w:t>middat hasidut</w:t>
      </w:r>
      <w:r>
        <w:t>. The general rule is that there is no prohibition of being bareheaded ever except in front of great people and during prayer, then it is ethically appropriate. [Covering one’s head] the rest of the day is for holy people who constantly stand before G-d.</w:t>
      </w:r>
    </w:p>
    <w:p w:rsidR="00A423B9" w:rsidRPr="0072072D" w:rsidRDefault="0072072D">
      <w:pPr>
        <w:rPr>
          <w:u w:val="single"/>
        </w:rPr>
      </w:pPr>
      <w:r w:rsidRPr="0072072D">
        <w:rPr>
          <w:u w:val="single"/>
        </w:rPr>
        <w:t>Controvesy:</w:t>
      </w:r>
    </w:p>
    <w:p w:rsidR="0083449C" w:rsidRDefault="0083449C" w:rsidP="0072072D">
      <w:pPr>
        <w:pStyle w:val="ListParagraph"/>
        <w:numPr>
          <w:ilvl w:val="0"/>
          <w:numId w:val="2"/>
        </w:numPr>
      </w:pPr>
      <w:r>
        <w:t>See pictures of R Moshe Chefetz below.</w:t>
      </w:r>
    </w:p>
    <w:p w:rsidR="0083449C" w:rsidRDefault="0083449C" w:rsidP="0072072D">
      <w:pPr>
        <w:bidi/>
        <w:ind w:left="360"/>
      </w:pPr>
      <w:r w:rsidRPr="0072072D">
        <w:rPr>
          <w:rFonts w:cs="Arial"/>
          <w:b/>
          <w:bCs/>
          <w:rtl/>
        </w:rPr>
        <w:t>שו"ת מלמד להועיל חלק ב (יורה דעה) סימן נו</w:t>
      </w:r>
      <w:r w:rsidR="0072072D">
        <w:rPr>
          <w:rFonts w:cs="Arial"/>
          <w:b/>
          <w:bCs/>
        </w:rPr>
        <w:br/>
      </w:r>
      <w:r>
        <w:rPr>
          <w:rFonts w:cs="Arial"/>
          <w:rtl/>
        </w:rPr>
        <w:t>שאלה: אי רשאי לישבע בערכאות שלהם בגילוי ראש.</w:t>
      </w:r>
    </w:p>
    <w:p w:rsidR="0083449C" w:rsidRPr="009F31C8" w:rsidRDefault="0083449C" w:rsidP="0083449C">
      <w:pPr>
        <w:bidi/>
        <w:ind w:left="360"/>
        <w:rPr>
          <w:rFonts w:cstheme="minorHAnsi"/>
        </w:rPr>
      </w:pPr>
      <w:r>
        <w:rPr>
          <w:rFonts w:cs="Arial"/>
          <w:rtl/>
        </w:rPr>
        <w:t>והנה בעת הזאת הרבנים היראים במדינות אונגארן מחמירין מאד בענין גלוי ראש, עיין הבירור מש"ס ופוסקים בשו"ת נחלת בנימין סי' ל'. והנה הגר"א בהגהותיו לסי' ח' ס"ק ב' העלה שאין איסור אפילו להוציא אזכרה בג"ר אלא מידת חסידות</w:t>
      </w:r>
      <w:r>
        <w:rPr>
          <w:rFonts w:cs="Arial" w:hint="cs"/>
          <w:rtl/>
        </w:rPr>
        <w:t>…</w:t>
      </w:r>
      <w:r w:rsidRPr="0083449C">
        <w:rPr>
          <w:rtl/>
        </w:rPr>
        <w:t xml:space="preserve"> </w:t>
      </w:r>
      <w:r w:rsidRPr="0083449C">
        <w:rPr>
          <w:rFonts w:cs="Arial"/>
          <w:rtl/>
        </w:rPr>
        <w:t>הנה בק"ק יראים דפפד"מ בבית החינוך שנתיסד מהגאון ר' שמשון רפאל הירש זצ"ל (שאני הייתי מורה שם ב' שנים וחצי) יושבים התלמידים בשעת לימוד שאר המדעים בפריעת ראש, ורק בשעת לימוד תורה מכסים ראשם (וכן הוא המנהג בבית הספר בהאמבורג) וזה נעשה שם עפ"י תקנת הרה"ג מו"ה ש"ר הירש זצ"ל. ובפעם ראשון שבאתי לביתו של הרה"ג ש"ר הירש בכובע על ראשי, אמר לי שכאן הוא דרך ארץ להסיר הכובע מעל הראש כשבאין אל אדם חשוב, ואולי יראה מורה אחר (יש בבית החינוך שם גם הרבה מורים א"י) שאני איני מסיר הכובע מעל הראש לפני ראש בית החינוך (דירעקטאר) היה מחשב זה כאילו אני מבזה אותו</w:t>
      </w:r>
    </w:p>
    <w:p w:rsidR="0083449C" w:rsidRPr="009F31C8" w:rsidRDefault="009F31C8" w:rsidP="009F31C8">
      <w:pPr>
        <w:pStyle w:val="Translation"/>
        <w:rPr>
          <w:rFonts w:asciiTheme="minorHAnsi" w:hAnsiTheme="minorHAnsi" w:cstheme="minorHAnsi"/>
        </w:rPr>
      </w:pPr>
      <w:r>
        <w:rPr>
          <w:rFonts w:asciiTheme="minorHAnsi" w:hAnsiTheme="minorHAnsi" w:cstheme="minorHAnsi"/>
        </w:rPr>
        <w:t>Question: Is it permissible to take an oath in non-Jewish courts bareheaded?</w:t>
      </w:r>
      <w:r>
        <w:rPr>
          <w:rFonts w:asciiTheme="minorHAnsi" w:hAnsiTheme="minorHAnsi" w:cstheme="minorHAnsi"/>
        </w:rPr>
        <w:br/>
        <w:t>T</w:t>
      </w:r>
      <w:r w:rsidR="0083449C" w:rsidRPr="009F31C8">
        <w:rPr>
          <w:rFonts w:asciiTheme="minorHAnsi" w:hAnsiTheme="minorHAnsi" w:cstheme="minorHAnsi"/>
        </w:rPr>
        <w:t xml:space="preserve">oday, amongst the Hungarian rabbis, they are extremely strict with regard to covering one’s head…However the </w:t>
      </w:r>
      <w:r w:rsidR="0083449C" w:rsidRPr="009F31C8">
        <w:rPr>
          <w:rFonts w:asciiTheme="minorHAnsi" w:hAnsiTheme="minorHAnsi" w:cstheme="minorHAnsi"/>
          <w:i/>
        </w:rPr>
        <w:t>Gra</w:t>
      </w:r>
      <w:r w:rsidR="0083449C" w:rsidRPr="009F31C8">
        <w:rPr>
          <w:rFonts w:asciiTheme="minorHAnsi" w:hAnsiTheme="minorHAnsi" w:cstheme="minorHAnsi"/>
        </w:rPr>
        <w:t xml:space="preserve">, in his glosses, notes that there is no prohibition even to say God’s name bareheaded, and that covering one’s head is a </w:t>
      </w:r>
      <w:r w:rsidR="0083449C" w:rsidRPr="009F31C8">
        <w:rPr>
          <w:rFonts w:asciiTheme="minorHAnsi" w:hAnsiTheme="minorHAnsi" w:cstheme="minorHAnsi"/>
          <w:i/>
        </w:rPr>
        <w:t>middat ḥasidut</w:t>
      </w:r>
      <w:r w:rsidR="0083449C" w:rsidRPr="009F31C8">
        <w:rPr>
          <w:rFonts w:asciiTheme="minorHAnsi" w:hAnsiTheme="minorHAnsi" w:cstheme="minorHAnsi"/>
        </w:rPr>
        <w:t>… in the school in Frankfort am Main that was established by R. Samson Rafael Hirsch (where I taught for two and a</w:t>
      </w:r>
      <w:r>
        <w:rPr>
          <w:rFonts w:asciiTheme="minorHAnsi" w:hAnsiTheme="minorHAnsi" w:cstheme="minorHAnsi"/>
        </w:rPr>
        <w:t xml:space="preserve"> </w:t>
      </w:r>
      <w:r w:rsidR="0083449C" w:rsidRPr="009F31C8">
        <w:rPr>
          <w:rFonts w:asciiTheme="minorHAnsi" w:hAnsiTheme="minorHAnsi" w:cstheme="minorHAnsi"/>
        </w:rPr>
        <w:t xml:space="preserve">half years), the students sat bareheaded for secular studies. Only during Judaic studies did they cover their heads, and this was done </w:t>
      </w:r>
      <w:r w:rsidR="0083449C" w:rsidRPr="009F31C8">
        <w:rPr>
          <w:rFonts w:asciiTheme="minorHAnsi" w:hAnsiTheme="minorHAnsi" w:cstheme="minorHAnsi"/>
          <w:i/>
        </w:rPr>
        <w:t>under the direction of Rabbi Hirsch</w:t>
      </w:r>
      <w:r w:rsidR="0083449C" w:rsidRPr="009F31C8">
        <w:rPr>
          <w:rFonts w:asciiTheme="minorHAnsi" w:hAnsiTheme="minorHAnsi" w:cstheme="minorHAnsi"/>
        </w:rPr>
        <w:t>. The first time I came to meet with Rabbi Hirsch with my hat on my head, Rabbi Hirsch said to me that it is proper respect to remove one’s hat when visiting an important personage. [Rabbi Hirsch] explained that if one of the non-Jewish teachers would see me [Rabbi Hoffmann] with my hat on while speaking with the director of the school, they would assume I am lacking the proper respect.</w:t>
      </w:r>
    </w:p>
    <w:p w:rsidR="002F3DD5" w:rsidRDefault="003E30E7">
      <w:pPr>
        <w:rPr>
          <w:u w:val="single"/>
        </w:rPr>
      </w:pPr>
      <w:r w:rsidRPr="003E30E7">
        <w:rPr>
          <w:u w:val="single"/>
        </w:rPr>
        <w:t>Further reasons</w:t>
      </w:r>
      <w:r w:rsidR="00A423B9" w:rsidRPr="003E30E7">
        <w:rPr>
          <w:u w:val="single"/>
        </w:rPr>
        <w:t>:</w:t>
      </w:r>
    </w:p>
    <w:p w:rsidR="0072072D" w:rsidRPr="0072072D" w:rsidRDefault="0072072D">
      <w:r>
        <w:t>Hygiene:</w:t>
      </w:r>
    </w:p>
    <w:p w:rsidR="003E30E7" w:rsidRDefault="003E30E7" w:rsidP="0072072D">
      <w:pPr>
        <w:bidi/>
        <w:rPr>
          <w:rFonts w:cs="Arial"/>
        </w:rPr>
      </w:pPr>
      <w:r w:rsidRPr="0072072D">
        <w:rPr>
          <w:rFonts w:cs="Arial"/>
          <w:b/>
          <w:bCs/>
          <w:rtl/>
        </w:rPr>
        <w:t>דרכי משה הקצר אורח חיים סימן ב אות (ב)</w:t>
      </w:r>
      <w:r w:rsidR="0072072D">
        <w:rPr>
          <w:rFonts w:cs="Arial"/>
          <w:b/>
          <w:bCs/>
        </w:rPr>
        <w:br/>
      </w:r>
      <w:r>
        <w:rPr>
          <w:rFonts w:cs="Arial"/>
          <w:rtl/>
        </w:rPr>
        <w:t>בעצלתים ימך המקרה (קהלת י יח) על ידי שאדם מתעצל לכסות ראשו כראוי ימך המקרה הרי הוא נעשה (דומי) [רומ</w:t>
      </w:r>
      <w:r w:rsidR="00FF5489">
        <w:rPr>
          <w:rFonts w:cs="Arial"/>
          <w:rtl/>
        </w:rPr>
        <w:t>טיקוס], פירוש (נזיקין) [נזילה]</w:t>
      </w:r>
    </w:p>
    <w:p w:rsidR="00FF5489" w:rsidRPr="00FF5489" w:rsidRDefault="00FF5489" w:rsidP="00FF5489">
      <w:pPr>
        <w:pStyle w:val="Translation"/>
      </w:pPr>
      <w:r>
        <w:t xml:space="preserve">“Through slothfulness the ceiling sags” – When a person is lazy about covering his head properly “the ceiling sags” and he becomes </w:t>
      </w:r>
      <w:r>
        <w:rPr>
          <w:i/>
          <w:iCs w:val="0"/>
        </w:rPr>
        <w:t>Romtikus</w:t>
      </w:r>
      <w:r>
        <w:t xml:space="preserve">, that is </w:t>
      </w:r>
      <w:r>
        <w:rPr>
          <w:i/>
          <w:iCs w:val="0"/>
        </w:rPr>
        <w:t>nezilah</w:t>
      </w:r>
      <w:r>
        <w:t>.</w:t>
      </w:r>
    </w:p>
    <w:p w:rsidR="003E30E7" w:rsidRDefault="003E30E7" w:rsidP="003E30E7">
      <w:pPr>
        <w:rPr>
          <w:rFonts w:cs="Arial"/>
        </w:rPr>
      </w:pPr>
      <w:r>
        <w:rPr>
          <w:rFonts w:cs="Arial"/>
        </w:rPr>
        <w:t>Societal Concerns:</w:t>
      </w:r>
    </w:p>
    <w:p w:rsidR="003E30E7" w:rsidRDefault="003E30E7" w:rsidP="0072072D">
      <w:pPr>
        <w:bidi/>
        <w:rPr>
          <w:rFonts w:cs="Arial"/>
        </w:rPr>
      </w:pPr>
      <w:r w:rsidRPr="0072072D">
        <w:rPr>
          <w:rFonts w:cs="Arial"/>
          <w:b/>
          <w:bCs/>
          <w:rtl/>
        </w:rPr>
        <w:lastRenderedPageBreak/>
        <w:t>ט"ז אורח חיים סימן ח</w:t>
      </w:r>
      <w:r w:rsidR="0072072D">
        <w:rPr>
          <w:rFonts w:cs="Arial"/>
          <w:b/>
          <w:bCs/>
        </w:rPr>
        <w:br/>
      </w:r>
      <w:r w:rsidRPr="003E30E7">
        <w:rPr>
          <w:rFonts w:cs="Arial"/>
          <w:rtl/>
        </w:rPr>
        <w:t>ונראה לי שיש איסור גמור מטעם אחר דהיינו כיון שחוק הוא עכשיו בין העכו"ם שעושין כן תמיד תיכף שיושבין פורקין מעליהם הכובע ואם כן זה נכלל בכלל ובחוקותיהם לא תלכו כ"ש בחוק זה שיש טעם דכיסוי הראש מורה על יראת שמים</w:t>
      </w:r>
      <w:r>
        <w:rPr>
          <w:rFonts w:cs="Arial"/>
        </w:rPr>
        <w:t>.</w:t>
      </w:r>
    </w:p>
    <w:p w:rsidR="00FF5489" w:rsidRDefault="00FF5489" w:rsidP="00FF5489">
      <w:pPr>
        <w:pStyle w:val="Translation"/>
      </w:pPr>
      <w:r>
        <w:t>It appears to me that [going bareheaded] is absolutely prohibited for a different reason</w:t>
      </w:r>
      <w:r w:rsidR="00B6019F">
        <w:t xml:space="preserve"> namely, that since is the non-Jewish custom today to take off one’s hat immediately after sitting down this is included in “do not follow in their customs”, all the more so with regards to this custom which has a positive reason, since covering the head teaches fear of heaven.</w:t>
      </w:r>
    </w:p>
    <w:p w:rsidR="003E30E7" w:rsidRDefault="003E30E7" w:rsidP="0072072D">
      <w:pPr>
        <w:bidi/>
        <w:rPr>
          <w:rFonts w:cs="Arial"/>
        </w:rPr>
      </w:pPr>
      <w:r w:rsidRPr="0072072D">
        <w:rPr>
          <w:rFonts w:cs="Arial"/>
          <w:b/>
          <w:bCs/>
          <w:rtl/>
        </w:rPr>
        <w:t>שו"ת אגרות משה אורח חיים חלק א סימן א</w:t>
      </w:r>
      <w:r w:rsidR="0072072D">
        <w:rPr>
          <w:rFonts w:cs="Arial"/>
          <w:b/>
          <w:bCs/>
        </w:rPr>
        <w:br/>
      </w:r>
      <w:r w:rsidRPr="003E30E7">
        <w:rPr>
          <w:rFonts w:cs="Arial"/>
          <w:rtl/>
        </w:rPr>
        <w:t>ולכן למעשה הרוצה להחמיר ולחוש לדעת הגרש"ק צריך לכסות רוב ראשו שהוא ברוב הכובעים וביראמולקעס /ובכיפות/ הגדולים. אבל לדינא אין מחוייבין לחוש לדעתו כיון שהיא דעת יחיד ובפרט שהוא רק באיסור ממדת חסידות אף שעתה שכבר נהגו ישראל יש לדון בזה כעין איסור, משום שלא היה המנהג להחמיר יותר מהראוי לפי הגמ' והש"ע ולכן אם אך מכוסה באופן שנקרא שראשו מכוסה רשאים לילך ברחוב ואף לברך וכמו שעושין כן הרבה ואין להחשיבם ח"ו לקלים.</w:t>
      </w:r>
    </w:p>
    <w:p w:rsidR="00B6019F" w:rsidRPr="005648C1" w:rsidRDefault="00B6019F" w:rsidP="00B6019F">
      <w:pPr>
        <w:pStyle w:val="Translation"/>
      </w:pPr>
      <w:r>
        <w:t xml:space="preserve">Therefore, in practice, whoever wants to be stringent and follow the view of R Shlomo Kluger must </w:t>
      </w:r>
      <w:r w:rsidR="005648C1">
        <w:t xml:space="preserve">cover most of his head which is accomplished by most hats and the bigger </w:t>
      </w:r>
      <w:r w:rsidR="005648C1">
        <w:rPr>
          <w:i/>
          <w:iCs w:val="0"/>
        </w:rPr>
        <w:t>kippot</w:t>
      </w:r>
      <w:r w:rsidR="005648C1">
        <w:t xml:space="preserve">. However fundamentally there is no need to be concerned with his view since he is a lone opinion. And especially since he is dealing with a </w:t>
      </w:r>
      <w:r w:rsidR="005648C1">
        <w:rPr>
          <w:i/>
          <w:iCs w:val="0"/>
        </w:rPr>
        <w:t>middat hasidut</w:t>
      </w:r>
      <w:r w:rsidR="005648C1">
        <w:t xml:space="preserve">. Even though today it has become the practice for all Jews (to wear </w:t>
      </w:r>
      <w:r w:rsidR="005648C1">
        <w:rPr>
          <w:i/>
          <w:iCs w:val="0"/>
        </w:rPr>
        <w:t>kippot</w:t>
      </w:r>
      <w:r w:rsidR="005648C1">
        <w:t>) and therefore we should consider [not wearing one] like a prohibition,</w:t>
      </w:r>
      <w:r w:rsidR="00B747DE">
        <w:t xml:space="preserve"> the practice has never been to be stringent more than what is indicated by the Gemara and Shulchan Aruch. T</w:t>
      </w:r>
      <w:r w:rsidR="0072072D">
        <w:t>herefore if one’s head is covered in such a way that he is referred to as having his head covered he is permitted to walk in the street and even to make a blessing like many people do, and they should not be considered people who seek leniencies, G-d forbid.</w:t>
      </w:r>
    </w:p>
    <w:p w:rsidR="003E30E7" w:rsidRDefault="007D4403" w:rsidP="0072072D">
      <w:pPr>
        <w:bidi/>
        <w:rPr>
          <w:rFonts w:cs="Arial"/>
        </w:rPr>
      </w:pPr>
      <w:r w:rsidRPr="0072072D">
        <w:rPr>
          <w:rFonts w:cs="Arial"/>
          <w:b/>
          <w:bCs/>
          <w:rtl/>
        </w:rPr>
        <w:t>שו"ת יחוה דעת חלק ד סימן א</w:t>
      </w:r>
      <w:r w:rsidR="0072072D">
        <w:rPr>
          <w:rFonts w:cs="Arial"/>
          <w:b/>
          <w:bCs/>
        </w:rPr>
        <w:br/>
      </w:r>
      <w:r w:rsidRPr="007D4403">
        <w:rPr>
          <w:rFonts w:cs="Arial"/>
          <w:rtl/>
        </w:rPr>
        <w:t>מכל מקום נראה שבכיסוי הראש בזמנינו יש טעם יותר ממדת חסידות, כי ידוע שזה דרכם של החפשים פורקי עול תורה ומצות ללכת בגילוי הראש, ויש היכר מיוחד בין עובד אלקים לאשר לא עבדו, על ידי הכיפה שעל הראש, שהדתיים נזהרים ללכת תמיד בכיסוי ראש, והפכה הכפה שעל ראשם לסמל לאדם דתי, שמורא שמים עליו.</w:t>
      </w:r>
      <w:r>
        <w:rPr>
          <w:rFonts w:cs="Arial" w:hint="cs"/>
          <w:rtl/>
        </w:rPr>
        <w:t>..</w:t>
      </w:r>
      <w:r w:rsidRPr="007D4403">
        <w:rPr>
          <w:rtl/>
        </w:rPr>
        <w:t xml:space="preserve"> </w:t>
      </w:r>
      <w:r w:rsidRPr="007D4403">
        <w:rPr>
          <w:rFonts w:cs="Arial"/>
          <w:rtl/>
        </w:rPr>
        <w:t xml:space="preserve"> ואף על פי שיש קצת דתיים שבאו מחוץ לארץ ונהגו ללכת בגילוי הראש כמנהגם בחוץ לארץ, אינם אלא מיעוטא דמיעוטא.</w:t>
      </w:r>
    </w:p>
    <w:p w:rsidR="0072072D" w:rsidRPr="0072072D" w:rsidRDefault="0072072D" w:rsidP="0072072D">
      <w:pPr>
        <w:pStyle w:val="Translation"/>
        <w:rPr>
          <w:rFonts w:hint="cs"/>
          <w:rtl/>
        </w:rPr>
      </w:pPr>
      <w:r>
        <w:t xml:space="preserve">However it appears that there is an added reason for head coverings in our day, beyond </w:t>
      </w:r>
      <w:r>
        <w:rPr>
          <w:i/>
          <w:iCs w:val="0"/>
        </w:rPr>
        <w:t>middat hasidut</w:t>
      </w:r>
      <w:r>
        <w:t xml:space="preserve">. Because it is known that it is the practice of “free” people who cast off the yoke of Torah and </w:t>
      </w:r>
      <w:r>
        <w:rPr>
          <w:i/>
          <w:iCs w:val="0"/>
        </w:rPr>
        <w:t>mitzvot</w:t>
      </w:r>
      <w:r>
        <w:t xml:space="preserve"> to go bareheaded, and there is a clear distinction between servants of G-d and those that don’t serve Him, by means of the </w:t>
      </w:r>
      <w:r>
        <w:rPr>
          <w:i/>
          <w:iCs w:val="0"/>
        </w:rPr>
        <w:t>kippah</w:t>
      </w:r>
      <w:r>
        <w:t xml:space="preserve"> which is one their heads. Because the religious people are careful to always cover their heads, and this has transformed the </w:t>
      </w:r>
      <w:r>
        <w:rPr>
          <w:i/>
          <w:iCs w:val="0"/>
        </w:rPr>
        <w:t>kippah</w:t>
      </w:r>
      <w:r>
        <w:t xml:space="preserve"> into a symbol of a religious person, who has the fear of heaven upon him…And even though some religious people who came to Israel from abroad had the practice to go bareheaded as they were accustomed to doing abroad, they are small minority.</w:t>
      </w:r>
    </w:p>
    <w:p w:rsidR="007B6F3C" w:rsidRPr="0072072D" w:rsidRDefault="007B6F3C" w:rsidP="007B6F3C">
      <w:pPr>
        <w:rPr>
          <w:b/>
          <w:bCs/>
          <w:i/>
          <w:iCs/>
        </w:rPr>
      </w:pPr>
      <w:r w:rsidRPr="007B6F3C">
        <w:rPr>
          <w:rFonts w:cs="Arial"/>
          <w:noProof/>
          <w:rtl/>
        </w:rPr>
        <w:drawing>
          <wp:anchor distT="0" distB="0" distL="114300" distR="114300" simplePos="0" relativeHeight="251659264" behindDoc="0" locked="0" layoutInCell="1" allowOverlap="1">
            <wp:simplePos x="0" y="0"/>
            <wp:positionH relativeFrom="column">
              <wp:posOffset>4170045</wp:posOffset>
            </wp:positionH>
            <wp:positionV relativeFrom="paragraph">
              <wp:posOffset>207645</wp:posOffset>
            </wp:positionV>
            <wp:extent cx="3091180" cy="4371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180"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F3C">
        <w:rPr>
          <w:rFonts w:cs="Arial"/>
          <w:noProof/>
          <w:rtl/>
        </w:rPr>
        <w:drawing>
          <wp:anchor distT="0" distB="0" distL="114300" distR="114300" simplePos="0" relativeHeight="251658240" behindDoc="0" locked="0" layoutInCell="1" allowOverlap="1">
            <wp:simplePos x="0" y="0"/>
            <wp:positionH relativeFrom="column">
              <wp:posOffset>560070</wp:posOffset>
            </wp:positionH>
            <wp:positionV relativeFrom="paragraph">
              <wp:posOffset>207645</wp:posOffset>
            </wp:positionV>
            <wp:extent cx="2916555" cy="44862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555" cy="4486275"/>
                    </a:xfrm>
                    <a:prstGeom prst="rect">
                      <a:avLst/>
                    </a:prstGeom>
                    <a:noFill/>
                    <a:ln>
                      <a:noFill/>
                    </a:ln>
                  </pic:spPr>
                </pic:pic>
              </a:graphicData>
            </a:graphic>
          </wp:anchor>
        </w:drawing>
      </w:r>
      <w:r>
        <w:tab/>
      </w:r>
      <w:r w:rsidRPr="0072072D">
        <w:rPr>
          <w:b/>
          <w:bCs/>
        </w:rPr>
        <w:t xml:space="preserve">       From 1860 edition of </w:t>
      </w:r>
      <w:r w:rsidRPr="0072072D">
        <w:rPr>
          <w:b/>
          <w:bCs/>
          <w:i/>
          <w:iCs/>
        </w:rPr>
        <w:t xml:space="preserve">Melechet Machshevet                                    </w:t>
      </w:r>
      <w:r w:rsidRPr="0072072D">
        <w:rPr>
          <w:b/>
          <w:bCs/>
        </w:rPr>
        <w:t xml:space="preserve">From 1710 Edition of </w:t>
      </w:r>
      <w:r w:rsidRPr="0072072D">
        <w:rPr>
          <w:b/>
          <w:bCs/>
          <w:i/>
          <w:iCs/>
        </w:rPr>
        <w:t>Melechet Machshevet</w:t>
      </w:r>
    </w:p>
    <w:sectPr w:rsidR="007B6F3C" w:rsidRPr="0072072D" w:rsidSect="0072072D">
      <w:headerReference w:type="default" r:id="rId10"/>
      <w:pgSz w:w="12240" w:h="15840"/>
      <w:pgMar w:top="288" w:right="288" w:bottom="288" w:left="288"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046" w:rsidRDefault="00C14046" w:rsidP="0072072D">
      <w:pPr>
        <w:spacing w:after="0" w:line="240" w:lineRule="auto"/>
      </w:pPr>
      <w:r>
        <w:separator/>
      </w:r>
    </w:p>
  </w:endnote>
  <w:endnote w:type="continuationSeparator" w:id="0">
    <w:p w:rsidR="00C14046" w:rsidRDefault="00C14046" w:rsidP="0072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046" w:rsidRDefault="00C14046" w:rsidP="0072072D">
      <w:pPr>
        <w:spacing w:after="0" w:line="240" w:lineRule="auto"/>
      </w:pPr>
      <w:r>
        <w:separator/>
      </w:r>
    </w:p>
  </w:footnote>
  <w:footnote w:type="continuationSeparator" w:id="0">
    <w:p w:rsidR="00C14046" w:rsidRDefault="00C14046" w:rsidP="00720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72D" w:rsidRDefault="0072072D" w:rsidP="0072072D">
    <w:pPr>
      <w:pStyle w:val="Header"/>
      <w:bidi/>
      <w:rPr>
        <w:rFonts w:hint="cs"/>
        <w:rtl/>
      </w:rPr>
    </w:pPr>
    <w:r>
      <w:rPr>
        <w:rFonts w:hint="cs"/>
        <w:rt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46494"/>
    <w:multiLevelType w:val="hybridMultilevel"/>
    <w:tmpl w:val="2A6E2302"/>
    <w:lvl w:ilvl="0" w:tplc="4F04BEE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3A7C32"/>
    <w:multiLevelType w:val="hybridMultilevel"/>
    <w:tmpl w:val="BBB22102"/>
    <w:lvl w:ilvl="0" w:tplc="31FCDEE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3B9"/>
    <w:rsid w:val="00124027"/>
    <w:rsid w:val="002F3DD5"/>
    <w:rsid w:val="003E30E7"/>
    <w:rsid w:val="005648C1"/>
    <w:rsid w:val="00615BFA"/>
    <w:rsid w:val="00664895"/>
    <w:rsid w:val="00682430"/>
    <w:rsid w:val="0072072D"/>
    <w:rsid w:val="007B6F3C"/>
    <w:rsid w:val="007D4403"/>
    <w:rsid w:val="007F6E0F"/>
    <w:rsid w:val="0083449C"/>
    <w:rsid w:val="008C3083"/>
    <w:rsid w:val="009F31C8"/>
    <w:rsid w:val="00A423B9"/>
    <w:rsid w:val="00B6019F"/>
    <w:rsid w:val="00B747DE"/>
    <w:rsid w:val="00C14046"/>
    <w:rsid w:val="00FF5489"/>
    <w:rsid w:val="00FF75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57BFE"/>
  <w15:chartTrackingRefBased/>
  <w15:docId w15:val="{5EF0F298-8587-4679-A14F-D6D4377C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nslation">
    <w:name w:val="Translation"/>
    <w:basedOn w:val="Quote"/>
    <w:next w:val="Normal"/>
    <w:qFormat/>
    <w:rsid w:val="00682430"/>
    <w:pPr>
      <w:shd w:val="clear" w:color="auto" w:fill="D9D9D9" w:themeFill="background1" w:themeFillShade="D9"/>
      <w:spacing w:before="100" w:line="240" w:lineRule="auto"/>
      <w:ind w:left="288" w:right="288"/>
      <w:jc w:val="left"/>
    </w:pPr>
    <w:rPr>
      <w:rFonts w:ascii="Calibri" w:hAnsi="Calibri"/>
      <w:i w:val="0"/>
    </w:rPr>
  </w:style>
  <w:style w:type="paragraph" w:styleId="Quote">
    <w:name w:val="Quote"/>
    <w:basedOn w:val="Normal"/>
    <w:next w:val="Normal"/>
    <w:link w:val="QuoteChar"/>
    <w:uiPriority w:val="29"/>
    <w:qFormat/>
    <w:rsid w:val="0068243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82430"/>
    <w:rPr>
      <w:i/>
      <w:iCs/>
      <w:color w:val="404040" w:themeColor="text1" w:themeTint="BF"/>
    </w:rPr>
  </w:style>
  <w:style w:type="paragraph" w:styleId="ListParagraph">
    <w:name w:val="List Paragraph"/>
    <w:basedOn w:val="Normal"/>
    <w:uiPriority w:val="34"/>
    <w:qFormat/>
    <w:rsid w:val="0083449C"/>
    <w:pPr>
      <w:ind w:left="720"/>
      <w:contextualSpacing/>
    </w:pPr>
  </w:style>
  <w:style w:type="paragraph" w:styleId="Header">
    <w:name w:val="header"/>
    <w:basedOn w:val="Normal"/>
    <w:link w:val="HeaderChar"/>
    <w:uiPriority w:val="99"/>
    <w:unhideWhenUsed/>
    <w:rsid w:val="0072072D"/>
    <w:pPr>
      <w:tabs>
        <w:tab w:val="center" w:pos="4320"/>
        <w:tab w:val="right" w:pos="8640"/>
      </w:tabs>
      <w:spacing w:after="0" w:line="240" w:lineRule="auto"/>
    </w:pPr>
  </w:style>
  <w:style w:type="character" w:customStyle="1" w:styleId="HeaderChar">
    <w:name w:val="Header Char"/>
    <w:basedOn w:val="DefaultParagraphFont"/>
    <w:link w:val="Header"/>
    <w:uiPriority w:val="99"/>
    <w:rsid w:val="0072072D"/>
  </w:style>
  <w:style w:type="paragraph" w:styleId="Footer">
    <w:name w:val="footer"/>
    <w:basedOn w:val="Normal"/>
    <w:link w:val="FooterChar"/>
    <w:uiPriority w:val="99"/>
    <w:unhideWhenUsed/>
    <w:rsid w:val="0072072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0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1096</TotalTime>
  <Pages>3</Pages>
  <Words>1837</Words>
  <Characters>8892</Characters>
  <Application>Microsoft Office Word</Application>
  <DocSecurity>0</DocSecurity>
  <Lines>145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Friedmann</dc:creator>
  <cp:keywords/>
  <dc:description/>
  <cp:lastModifiedBy>Adam Friedmann</cp:lastModifiedBy>
  <cp:revision>3</cp:revision>
  <dcterms:created xsi:type="dcterms:W3CDTF">2016-11-16T01:31:00Z</dcterms:created>
  <dcterms:modified xsi:type="dcterms:W3CDTF">2016-11-16T19:56:00Z</dcterms:modified>
</cp:coreProperties>
</file>