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1"/>
        </w:rPr>
        <w:t xml:space="preserve">סיפור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יציאת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מצריים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שמות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פרק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יג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פסוק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</w:t>
      </w:r>
    </w:p>
    <w:p w:rsidR="00000000" w:rsidDel="00000000" w:rsidP="00000000" w:rsidRDefault="00000000" w:rsidRPr="00000000" w14:paraId="00000004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והגדת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לבנך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בעבור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יקוק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בצאתי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ממצרים</w:t>
      </w:r>
      <w:r w:rsidDel="00000000" w:rsidR="00000000" w:rsidRPr="00000000">
        <w:rPr>
          <w:sz w:val="21"/>
          <w:szCs w:val="21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משנה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מסכת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פרק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משנה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</w:t>
      </w:r>
    </w:p>
    <w:p w:rsidR="00000000" w:rsidDel="00000000" w:rsidP="00000000" w:rsidRDefault="00000000" w:rsidRPr="00000000" w14:paraId="00000007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מזכירין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אלעזר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עזריה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אני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שבעים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זכיתי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שתאמר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שדרשה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זומא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שנא</w:t>
      </w:r>
      <w:r w:rsidDel="00000000" w:rsidR="00000000" w:rsidRPr="00000000">
        <w:rPr>
          <w:sz w:val="21"/>
          <w:szCs w:val="21"/>
          <w:rtl w:val="1"/>
        </w:rPr>
        <w:t xml:space="preserve">' (</w:t>
      </w:r>
      <w:r w:rsidDel="00000000" w:rsidR="00000000" w:rsidRPr="00000000">
        <w:rPr>
          <w:sz w:val="21"/>
          <w:szCs w:val="21"/>
          <w:rtl w:val="1"/>
        </w:rPr>
        <w:t xml:space="preserve">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טז</w:t>
      </w:r>
      <w:r w:rsidDel="00000000" w:rsidR="00000000" w:rsidRPr="00000000">
        <w:rPr>
          <w:sz w:val="21"/>
          <w:szCs w:val="21"/>
          <w:rtl w:val="1"/>
        </w:rPr>
        <w:t xml:space="preserve">) </w:t>
      </w:r>
      <w:r w:rsidDel="00000000" w:rsidR="00000000" w:rsidRPr="00000000">
        <w:rPr>
          <w:sz w:val="21"/>
          <w:szCs w:val="21"/>
          <w:rtl w:val="1"/>
        </w:rPr>
        <w:t xml:space="preserve">למען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תזכור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צאתך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מארץ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הימים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וחכ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העולם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להביא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לימות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המשיח</w:t>
      </w:r>
      <w:r w:rsidDel="00000000" w:rsidR="00000000" w:rsidRPr="00000000">
        <w:rPr>
          <w:sz w:val="21"/>
          <w:szCs w:val="21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רמב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קריאת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שמע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פרק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</w:t>
      </w:r>
    </w:p>
    <w:p w:rsidR="00000000" w:rsidDel="00000000" w:rsidP="00000000" w:rsidRDefault="00000000" w:rsidRPr="00000000" w14:paraId="0000000A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אף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ציצית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נוהגת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קוראין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אותה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מפני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זכרון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להזכיר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ובלילה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למען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תזכור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צאתך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מארץ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חייך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וקריאת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פרשיות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סדר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הנקראת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קריאת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שמע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מנחת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חינוך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</w:p>
    <w:p w:rsidR="00000000" w:rsidDel="00000000" w:rsidP="00000000" w:rsidRDefault="00000000" w:rsidRPr="00000000" w14:paraId="0000000D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והנה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לכאורה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ע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הר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דמונה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מאי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מעליותא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דליל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להזכיר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ברכות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מזכירין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דלכאורה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חכמים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פליגי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רוב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הפוסקים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והר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מכללם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פסקו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זומא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להזכיר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ובלילה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למען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תזכור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צאתך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מארץ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ש</w:t>
      </w:r>
      <w:r w:rsidDel="00000000" w:rsidR="00000000" w:rsidRPr="00000000">
        <w:rPr>
          <w:sz w:val="21"/>
          <w:szCs w:val="21"/>
          <w:rtl w:val="1"/>
        </w:rPr>
        <w:t xml:space="preserve">...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אפשר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לומר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דתמיד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די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בהרהור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דכתיב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תזכור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עיין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במגלה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כאן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דכתיב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והגדת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צריך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הגדה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בפה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זז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אינו</w:t>
      </w:r>
      <w:r w:rsidDel="00000000" w:rsidR="00000000" w:rsidRPr="00000000">
        <w:rPr>
          <w:sz w:val="21"/>
          <w:szCs w:val="21"/>
          <w:rtl w:val="1"/>
        </w:rPr>
        <w:t xml:space="preserve">... </w:t>
      </w:r>
      <w:r w:rsidDel="00000000" w:rsidR="00000000" w:rsidRPr="00000000">
        <w:rPr>
          <w:sz w:val="21"/>
          <w:szCs w:val="21"/>
          <w:rtl w:val="1"/>
        </w:rPr>
        <w:t xml:space="preserve">שאינו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יוצא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ידי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חובה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בהרהור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ולומר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בהזכרת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לחוד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סיפור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וכאן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סיפור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הנסים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ונפלאות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שעשה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עמנו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השי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ת</w:t>
      </w:r>
      <w:r w:rsidDel="00000000" w:rsidR="00000000" w:rsidRPr="00000000">
        <w:rPr>
          <w:sz w:val="21"/>
          <w:szCs w:val="21"/>
          <w:rtl w:val="1"/>
        </w:rPr>
        <w:t xml:space="preserve">....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פשר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לומר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דתמיד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המצוה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להזכיר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בפני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עצמו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ולא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להגיד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לבנו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וכאן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המצוה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לספר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לבנו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אבל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אין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עמו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אחר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המצוה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להזכיר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בעצמו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שוה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לשאר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הלילות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מנחת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חינוך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גר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"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ח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להגיד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לארחים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סיפור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VS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זכירה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1-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שאלה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ותשובה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, 2-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להתחיל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בגנות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והשתלשלות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עד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הגאולה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, 3-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דרך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טעמי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המצוות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זכירה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יחס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ביניהם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מי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שמלמד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לומד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יותר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טוב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למה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חידושי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הגר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פסחים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פרק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סימן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- </w:t>
      </w:r>
      <w:r w:rsidDel="00000000" w:rsidR="00000000" w:rsidRPr="00000000">
        <w:rPr>
          <w:sz w:val="21"/>
          <w:szCs w:val="21"/>
          <w:rtl w:val="1"/>
        </w:rPr>
        <w:t xml:space="preserve">במצות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והגדת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לבנך</w:t>
      </w:r>
    </w:p>
    <w:p w:rsidR="00000000" w:rsidDel="00000000" w:rsidP="00000000" w:rsidRDefault="00000000" w:rsidRPr="00000000" w14:paraId="00000022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הנה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זכירת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וא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כ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נתוסף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סיפור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בזכירה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השנה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ונראה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לומר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שיש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ג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'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חילוקים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בין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המצוה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זכירת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יציאת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מצרים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להמצוה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סיפור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יציאת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0"/>
        </w:rPr>
        <w:t xml:space="preserve">: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)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לקיים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מצות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זכירה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אין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צריך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אלא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להזכיר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לעצמו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יצי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"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,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אבל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בסיפור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יציאת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מצרים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המצוה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היא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לספר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לאחר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דרך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שאלה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ותשובה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כדכתיב</w:t>
      </w:r>
      <w:r w:rsidDel="00000000" w:rsidR="00000000" w:rsidRPr="00000000">
        <w:rPr>
          <w:sz w:val="21"/>
          <w:szCs w:val="21"/>
          <w:rtl w:val="1"/>
        </w:rPr>
        <w:t xml:space="preserve"> "</w:t>
      </w:r>
      <w:r w:rsidDel="00000000" w:rsidR="00000000" w:rsidRPr="00000000">
        <w:rPr>
          <w:sz w:val="21"/>
          <w:szCs w:val="21"/>
          <w:rtl w:val="1"/>
        </w:rPr>
        <w:t xml:space="preserve">והיה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ישאלך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וגו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ואמרת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אליו</w:t>
      </w:r>
      <w:r w:rsidDel="00000000" w:rsidR="00000000" w:rsidRPr="00000000">
        <w:rPr>
          <w:sz w:val="21"/>
          <w:szCs w:val="21"/>
          <w:rtl w:val="1"/>
        </w:rPr>
        <w:t xml:space="preserve">" </w:t>
      </w:r>
      <w:r w:rsidDel="00000000" w:rsidR="00000000" w:rsidRPr="00000000">
        <w:rPr>
          <w:sz w:val="21"/>
          <w:szCs w:val="21"/>
          <w:rtl w:val="1"/>
        </w:rPr>
        <w:t xml:space="preserve">וכדכתיב</w:t>
      </w:r>
      <w:r w:rsidDel="00000000" w:rsidR="00000000" w:rsidRPr="00000000">
        <w:rPr>
          <w:sz w:val="21"/>
          <w:szCs w:val="21"/>
          <w:rtl w:val="1"/>
        </w:rPr>
        <w:t xml:space="preserve"> "</w:t>
      </w:r>
      <w:r w:rsidDel="00000000" w:rsidR="00000000" w:rsidRPr="00000000">
        <w:rPr>
          <w:sz w:val="21"/>
          <w:szCs w:val="21"/>
          <w:rtl w:val="1"/>
        </w:rPr>
        <w:t xml:space="preserve">והגדת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לבנך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וגו</w:t>
      </w:r>
      <w:r w:rsidDel="00000000" w:rsidR="00000000" w:rsidRPr="00000000">
        <w:rPr>
          <w:sz w:val="21"/>
          <w:szCs w:val="21"/>
          <w:rtl w:val="1"/>
        </w:rPr>
        <w:t xml:space="preserve">'". </w:t>
      </w:r>
      <w:r w:rsidDel="00000000" w:rsidR="00000000" w:rsidRPr="00000000">
        <w:rPr>
          <w:sz w:val="21"/>
          <w:szCs w:val="21"/>
          <w:rtl w:val="1"/>
        </w:rPr>
        <w:t xml:space="preserve">ובהגדה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שואל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נשתנה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והאב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משיב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עבדים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היינו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וההלכה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שאפילו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אחד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לבדו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לשאול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לעצמו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ולומר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עבדים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כדרך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סיפור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לאחר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)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בסיפור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צריך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לספר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כל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ההשתלשלות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וצריך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להתחיל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בגנות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ולסיים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בשבח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ולקיים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זכירה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סגי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בזכירת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לחוד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u w:val="single"/>
          <w:rtl w:val="1"/>
        </w:rPr>
        <w:t xml:space="preserve">)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מצוה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לספר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טעמי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המצוות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אותו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הלילה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כמ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במשנה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1"/>
        </w:rPr>
        <w:t xml:space="preserve">פסחים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קטז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) </w:t>
      </w:r>
      <w:r w:rsidDel="00000000" w:rsidR="00000000" w:rsidRPr="00000000">
        <w:rPr>
          <w:sz w:val="21"/>
          <w:szCs w:val="21"/>
          <w:rtl w:val="1"/>
        </w:rPr>
        <w:t xml:space="preserve">רבן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גמליאל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ידי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חובתו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ומרור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וכו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וכו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מרור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וכו</w:t>
      </w:r>
      <w:r w:rsidDel="00000000" w:rsidR="00000000" w:rsidRPr="00000000">
        <w:rPr>
          <w:sz w:val="21"/>
          <w:szCs w:val="21"/>
          <w:rtl w:val="1"/>
        </w:rPr>
        <w:t xml:space="preserve">'.</w:t>
      </w:r>
    </w:p>
    <w:p w:rsidR="00000000" w:rsidDel="00000000" w:rsidP="00000000" w:rsidRDefault="00000000" w:rsidRPr="00000000" w14:paraId="00000023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וג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ענינים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מפורשים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ברמב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ז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מהל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חו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דבהל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כתב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בנסים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ונפלאות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שנעשו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לאבותינו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בניסן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זכור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וגו</w:t>
      </w:r>
      <w:r w:rsidDel="00000000" w:rsidR="00000000" w:rsidRPr="00000000">
        <w:rPr>
          <w:sz w:val="21"/>
          <w:szCs w:val="21"/>
          <w:rtl w:val="1"/>
        </w:rPr>
        <w:t xml:space="preserve">', </w:t>
      </w:r>
      <w:r w:rsidDel="00000000" w:rsidR="00000000" w:rsidRPr="00000000">
        <w:rPr>
          <w:sz w:val="21"/>
          <w:szCs w:val="21"/>
          <w:rtl w:val="1"/>
        </w:rPr>
        <w:t xml:space="preserve">ומנין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שבליל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והגדת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לבנך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וגו</w:t>
      </w:r>
      <w:r w:rsidDel="00000000" w:rsidR="00000000" w:rsidRPr="00000000">
        <w:rPr>
          <w:sz w:val="21"/>
          <w:szCs w:val="21"/>
          <w:rtl w:val="1"/>
        </w:rPr>
        <w:t xml:space="preserve">'. </w:t>
      </w:r>
      <w:r w:rsidDel="00000000" w:rsidR="00000000" w:rsidRPr="00000000">
        <w:rPr>
          <w:sz w:val="21"/>
          <w:szCs w:val="21"/>
          <w:rtl w:val="1"/>
        </w:rPr>
        <w:t xml:space="preserve">ועוד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כתב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שם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1"/>
        </w:rPr>
        <w:t xml:space="preserve">בהל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') </w:t>
      </w:r>
      <w:r w:rsidDel="00000000" w:rsidR="00000000" w:rsidRPr="00000000">
        <w:rPr>
          <w:sz w:val="21"/>
          <w:szCs w:val="21"/>
          <w:rtl w:val="1"/>
        </w:rPr>
        <w:t xml:space="preserve">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להודיע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לבנים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ואפילו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והגדת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לבנך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לפי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דעתו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אביו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מלמדו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כיצד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קטן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טפש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וכו</w:t>
      </w:r>
      <w:r w:rsidDel="00000000" w:rsidR="00000000" w:rsidRPr="00000000">
        <w:rPr>
          <w:sz w:val="21"/>
          <w:szCs w:val="21"/>
          <w:rtl w:val="1"/>
        </w:rPr>
        <w:t xml:space="preserve">', </w:t>
      </w:r>
      <w:r w:rsidDel="00000000" w:rsidR="00000000" w:rsidRPr="00000000">
        <w:rPr>
          <w:sz w:val="21"/>
          <w:szCs w:val="21"/>
          <w:rtl w:val="1"/>
        </w:rPr>
        <w:t xml:space="preserve">ואם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גדול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וחכם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וכו</w:t>
      </w:r>
      <w:r w:rsidDel="00000000" w:rsidR="00000000" w:rsidRPr="00000000">
        <w:rPr>
          <w:sz w:val="21"/>
          <w:szCs w:val="21"/>
          <w:rtl w:val="1"/>
        </w:rPr>
        <w:t xml:space="preserve">', </w:t>
      </w:r>
      <w:r w:rsidDel="00000000" w:rsidR="00000000" w:rsidRPr="00000000">
        <w:rPr>
          <w:sz w:val="21"/>
          <w:szCs w:val="21"/>
          <w:rtl w:val="1"/>
        </w:rPr>
        <w:t xml:space="preserve">וצריך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לעשות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שינוי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כדי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שיראו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הבנים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וישאלו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ויאמרו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נשתנה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וכו</w:t>
      </w:r>
      <w:r w:rsidDel="00000000" w:rsidR="00000000" w:rsidRPr="00000000">
        <w:rPr>
          <w:sz w:val="21"/>
          <w:szCs w:val="21"/>
          <w:rtl w:val="1"/>
        </w:rPr>
        <w:t xml:space="preserve">', </w:t>
      </w:r>
      <w:r w:rsidDel="00000000" w:rsidR="00000000" w:rsidRPr="00000000">
        <w:rPr>
          <w:sz w:val="21"/>
          <w:szCs w:val="21"/>
          <w:rtl w:val="1"/>
        </w:rPr>
        <w:t xml:space="preserve">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אשתו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שואלתו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וכו</w:t>
      </w:r>
      <w:r w:rsidDel="00000000" w:rsidR="00000000" w:rsidRPr="00000000">
        <w:rPr>
          <w:sz w:val="21"/>
          <w:szCs w:val="21"/>
          <w:rtl w:val="1"/>
        </w:rPr>
        <w:t xml:space="preserve">', </w:t>
      </w:r>
      <w:r w:rsidDel="00000000" w:rsidR="00000000" w:rsidRPr="00000000">
        <w:rPr>
          <w:sz w:val="21"/>
          <w:szCs w:val="21"/>
          <w:rtl w:val="1"/>
        </w:rPr>
        <w:t xml:space="preserve">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לבדו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שואל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לעצמו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ועוד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כתב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שם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1"/>
        </w:rPr>
        <w:t xml:space="preserve">בהל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ד</w:t>
      </w:r>
      <w:r w:rsidDel="00000000" w:rsidR="00000000" w:rsidRPr="00000000">
        <w:rPr>
          <w:sz w:val="21"/>
          <w:szCs w:val="21"/>
          <w:rtl w:val="1"/>
        </w:rPr>
        <w:t xml:space="preserve">') </w:t>
      </w:r>
      <w:r w:rsidDel="00000000" w:rsidR="00000000" w:rsidRPr="00000000">
        <w:rPr>
          <w:sz w:val="21"/>
          <w:szCs w:val="21"/>
          <w:rtl w:val="1"/>
        </w:rPr>
        <w:t xml:space="preserve">וצריך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להתחיל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בגנות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ולסיים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בשבח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כיצד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מתחיל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שבתחלה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אבותינו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תרח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ומלפניו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כופרים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וטועין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אחר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ההבל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וכו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ומסיים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בדת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האמת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שקרבנו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המקום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והבדילנו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מהאומות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וקרבנו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ליחודו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וכן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מתחיל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ומודיע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שעבדים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לפרעה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הרעה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שגמלנו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ומסיים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בנסים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ובנפלאות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שנעשו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לנו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ועוד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כתב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שם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1"/>
        </w:rPr>
        <w:t xml:space="preserve">בהל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')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חמשה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עשר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ידי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חובתו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וכו</w:t>
      </w:r>
      <w:r w:rsidDel="00000000" w:rsidR="00000000" w:rsidRPr="00000000">
        <w:rPr>
          <w:sz w:val="21"/>
          <w:szCs w:val="21"/>
          <w:rtl w:val="1"/>
        </w:rPr>
        <w:t xml:space="preserve">'. </w:t>
      </w:r>
      <w:r w:rsidDel="00000000" w:rsidR="00000000" w:rsidRPr="00000000">
        <w:rPr>
          <w:sz w:val="21"/>
          <w:szCs w:val="21"/>
          <w:rtl w:val="1"/>
        </w:rPr>
        <w:t xml:space="preserve">ומסיים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הרמב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ם</w:t>
      </w:r>
      <w:r w:rsidDel="00000000" w:rsidR="00000000" w:rsidRPr="00000000">
        <w:rPr>
          <w:sz w:val="21"/>
          <w:szCs w:val="21"/>
          <w:rtl w:val="1"/>
        </w:rPr>
        <w:t xml:space="preserve">: </w:t>
      </w:r>
      <w:r w:rsidDel="00000000" w:rsidR="00000000" w:rsidRPr="00000000">
        <w:rPr>
          <w:sz w:val="21"/>
          <w:szCs w:val="21"/>
          <w:rtl w:val="1"/>
        </w:rPr>
        <w:t xml:space="preserve">ודברים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כולן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נקראין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הגדה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עכ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חזינן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להדיא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חילוקים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כולן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נקראין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הגדה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ונכללין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"</w:t>
      </w:r>
      <w:r w:rsidDel="00000000" w:rsidR="00000000" w:rsidRPr="00000000">
        <w:rPr>
          <w:sz w:val="21"/>
          <w:szCs w:val="21"/>
          <w:rtl w:val="1"/>
        </w:rPr>
        <w:t xml:space="preserve">והגדת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לבנך</w:t>
      </w:r>
      <w:r w:rsidDel="00000000" w:rsidR="00000000" w:rsidRPr="00000000">
        <w:rPr>
          <w:sz w:val="21"/>
          <w:szCs w:val="21"/>
          <w:rtl w:val="1"/>
        </w:rPr>
        <w:t xml:space="preserve">" </w:t>
      </w:r>
      <w:r w:rsidDel="00000000" w:rsidR="00000000" w:rsidRPr="00000000">
        <w:rPr>
          <w:sz w:val="21"/>
          <w:szCs w:val="21"/>
          <w:rtl w:val="1"/>
        </w:rPr>
        <w:t xml:space="preserve">בהמצוה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סיפור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וכיון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צריכות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כוונה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צריכין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לכוין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לצאת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בג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אלו</w:t>
      </w:r>
      <w:r w:rsidDel="00000000" w:rsidR="00000000" w:rsidRPr="00000000">
        <w:rPr>
          <w:sz w:val="21"/>
          <w:szCs w:val="21"/>
          <w:rtl w:val="1"/>
        </w:rPr>
        <w:t xml:space="preserve">. [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ע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ע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בעמק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בענין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הגדה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'].</w:t>
      </w:r>
    </w:p>
    <w:p w:rsidR="00000000" w:rsidDel="00000000" w:rsidP="00000000" w:rsidRDefault="00000000" w:rsidRPr="00000000" w14:paraId="00000024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שיעורים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לזכר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אבא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חלק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שיעור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</w:p>
    <w:p w:rsidR="00000000" w:rsidDel="00000000" w:rsidP="00000000" w:rsidRDefault="00000000" w:rsidRPr="00000000" w14:paraId="00000026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חובת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זכירה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אינה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מטילה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האדם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חיוב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אמירת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שבח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והודאה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סיפור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מחייבתו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הנפלאות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והנסים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שעשה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לנו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אלא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לשבח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ולהודות</w:t>
      </w:r>
      <w:r w:rsidDel="00000000" w:rsidR="00000000" w:rsidRPr="00000000">
        <w:rPr>
          <w:sz w:val="21"/>
          <w:szCs w:val="21"/>
          <w:rtl w:val="1"/>
        </w:rPr>
        <w:t xml:space="preserve"> - "</w:t>
      </w:r>
      <w:r w:rsidDel="00000000" w:rsidR="00000000" w:rsidRPr="00000000">
        <w:rPr>
          <w:sz w:val="21"/>
          <w:szCs w:val="21"/>
          <w:rtl w:val="1"/>
        </w:rPr>
        <w:t xml:space="preserve">לפיכך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אנחנו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חייבים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להודות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ולהלל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וכו</w:t>
      </w:r>
      <w:r w:rsidDel="00000000" w:rsidR="00000000" w:rsidRPr="00000000">
        <w:rPr>
          <w:sz w:val="21"/>
          <w:szCs w:val="21"/>
          <w:rtl w:val="1"/>
        </w:rPr>
        <w:t xml:space="preserve">'", </w:t>
      </w:r>
      <w:r w:rsidDel="00000000" w:rsidR="00000000" w:rsidRPr="00000000">
        <w:rPr>
          <w:sz w:val="21"/>
          <w:szCs w:val="21"/>
          <w:rtl w:val="1"/>
        </w:rPr>
        <w:t xml:space="preserve">וזהו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יסודה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חובת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פסחים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המצוות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לרמב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קנז</w:t>
      </w:r>
    </w:p>
    <w:p w:rsidR="00000000" w:rsidDel="00000000" w:rsidP="00000000" w:rsidRDefault="00000000" w:rsidRPr="00000000" w14:paraId="00000029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והמצוה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הקנ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ז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שצונו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חמשה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עשר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בניסן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בתחלת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צחות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לשון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המספר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שיוסיף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ויאריך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בהגדלת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שעשה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השם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שעשו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עמנו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מעול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וחמס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לקח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השם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נקמתנו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ובהודות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ית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שגמלנו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מחסדיו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יותר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טוב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כמו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שאמרו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1"/>
        </w:rPr>
        <w:t xml:space="preserve">הגש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פ</w:t>
      </w:r>
      <w:r w:rsidDel="00000000" w:rsidR="00000000" w:rsidRPr="00000000">
        <w:rPr>
          <w:sz w:val="21"/>
          <w:szCs w:val="21"/>
          <w:rtl w:val="1"/>
        </w:rPr>
        <w:t xml:space="preserve">)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המאריך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משובח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1"/>
        </w:rPr>
        <w:t xml:space="preserve">ברכה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על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סיפור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יציאת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מצריים</w:t>
      </w:r>
    </w:p>
    <w:p w:rsidR="00000000" w:rsidDel="00000000" w:rsidP="00000000" w:rsidRDefault="00000000" w:rsidRPr="00000000" w14:paraId="0000002D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מנחת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חינוך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גר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"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ח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להגיד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לארחים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סיפור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VS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זכירה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1-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שאלה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ותשובה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, 2-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להתחיל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בגנות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והשתלשלות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עד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הגאולה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, 3-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דרך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טעמי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המצוות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זכירה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יחס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ביניהם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מי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שמלמד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לומד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יותר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טוב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למה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Reprocessing and recompiling you’re relationship to Hashem and chiyuv mitzvot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מאירי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ברכת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ק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"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ש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,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ירוחם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קידוש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(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זכר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ליציאת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מצריים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),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ברכה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ש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"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הל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- "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אשר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גאלנו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" 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בסוף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בית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הבחירה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למאירי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מסכת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עמוד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</w:t>
      </w:r>
    </w:p>
    <w:p w:rsidR="00000000" w:rsidDel="00000000" w:rsidP="00000000" w:rsidRDefault="00000000" w:rsidRPr="00000000" w14:paraId="00000043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והזכרת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בהגדה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שמזהיר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לברך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לפניה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לאחריה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שהרי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אפשר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לסמוך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על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אמת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ואמונה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שכבר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וחתם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גאל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ישראל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הטעם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המנהג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אלא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שיש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חולקים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ומברכים</w:t>
      </w:r>
      <w:r w:rsidDel="00000000" w:rsidR="00000000" w:rsidRPr="00000000">
        <w:rPr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4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רבינו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ירוחם</w:t>
      </w:r>
      <w:r w:rsidDel="00000000" w:rsidR="00000000" w:rsidRPr="00000000">
        <w:rPr>
          <w:sz w:val="21"/>
          <w:szCs w:val="21"/>
          <w:rtl w:val="1"/>
        </w:rPr>
        <w:t xml:space="preserve"> - </w:t>
      </w:r>
      <w:r w:rsidDel="00000000" w:rsidR="00000000" w:rsidRPr="00000000">
        <w:rPr>
          <w:sz w:val="21"/>
          <w:szCs w:val="21"/>
          <w:rtl w:val="1"/>
        </w:rPr>
        <w:t xml:space="preserve">תולדות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אדם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וחוה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נתיב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חלק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</w:t>
      </w:r>
    </w:p>
    <w:p w:rsidR="00000000" w:rsidDel="00000000" w:rsidP="00000000" w:rsidRDefault="00000000" w:rsidRPr="00000000" w14:paraId="00000046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החלק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הרביעי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מברכין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קריאת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ההגדה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כמו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במגלה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שהיא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שנא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למען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תזכור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וגומר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וכתב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רבי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פרץ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שכבר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אמרו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בקדוש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זכר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ליציאת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שבולי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הלקט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סדר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סימן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ריח</w:t>
      </w:r>
    </w:p>
    <w:p w:rsidR="00000000" w:rsidDel="00000000" w:rsidP="00000000" w:rsidRDefault="00000000" w:rsidRPr="00000000" w14:paraId="00000049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וכתב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אחי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בנימין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נר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כאן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ארבעה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כנגד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ארבעה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פסוקין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הכתובים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ההגדה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הגדה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והיתה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טעונה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אלא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שנפטרת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בקריאת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שמע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קריאת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שמע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טעונה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לפניה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ולאחריה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ומתוך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חיבתה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רמזו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ארבעה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טעונין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הזכרה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ומלכות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יש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לומר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שאומרים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בסוף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אשר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גאלנו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היא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ברכת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ההגדה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שהרי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הזכרת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ומרור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ובזמן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הבית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מקדימין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ואומרין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והגיענו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לאכול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ומרורים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תשובה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השאלות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פותחין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בברוך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וחותמין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בברוך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שהיא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מטבע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ארוך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ולמה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קבעוה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בסוף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ההגדה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לפי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שרוצין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לדרוש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כמה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דרשות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בענין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ההגדה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ואם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היה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מברך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תחלה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אשר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גאלנו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לא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היה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חוזר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למפרע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ודורש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השעבוד</w:t>
      </w:r>
      <w:r w:rsidDel="00000000" w:rsidR="00000000" w:rsidRPr="00000000">
        <w:rPr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A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מהרל</w:t>
      </w:r>
      <w:r w:rsidDel="00000000" w:rsidR="00000000" w:rsidRPr="00000000">
        <w:rPr>
          <w:sz w:val="21"/>
          <w:szCs w:val="21"/>
          <w:rtl w:val="1"/>
        </w:rPr>
        <w:t xml:space="preserve">- </w:t>
      </w:r>
      <w:r w:rsidDel="00000000" w:rsidR="00000000" w:rsidRPr="00000000">
        <w:rPr>
          <w:sz w:val="21"/>
          <w:szCs w:val="21"/>
          <w:rtl w:val="1"/>
        </w:rPr>
        <w:t xml:space="preserve">גבורות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השם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סב</w:t>
      </w:r>
    </w:p>
    <w:p w:rsidR="00000000" w:rsidDel="00000000" w:rsidP="00000000" w:rsidRDefault="00000000" w:rsidRPr="00000000" w14:paraId="0000004C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ואם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מברכין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הגדה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שהרי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לברך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זאת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ויראה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כיון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דעיקר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הדבר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מחשבת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דצריך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להבין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מידי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וכיון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שהעיקר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שעיקר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במעשה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ומברך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אשר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קדשנו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המעשה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עיקר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ולפיכך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מברכין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הגדה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ובתלמוד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מברכין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לעסוק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בדברי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עסק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בתלמוד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מבין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שגורס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מבין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לכן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לעסוק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בדברי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וכן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מברכין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מקרא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מגילה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ולקרא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שהקריאה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עיקר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שיבין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יבין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שכך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תקנו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חכמים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לקרא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ולקרא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המגילה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ואפילו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מבין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ולפיכך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והרשב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תירץ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דכיון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שעור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לדבר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דאפילו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דבר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אחד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מספור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סגי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תקנו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דבר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מספיק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שיוצא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בספור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אחד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בשביל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יברך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כמו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שאמרנו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סגי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מבין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אשר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יספר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שפת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אמת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ויקרא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תרמ</w:t>
      </w:r>
    </w:p>
    <w:p w:rsidR="00000000" w:rsidDel="00000000" w:rsidP="00000000" w:rsidRDefault="00000000" w:rsidRPr="00000000" w14:paraId="0000004F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...</w:t>
      </w:r>
      <w:r w:rsidDel="00000000" w:rsidR="00000000" w:rsidRPr="00000000">
        <w:rPr>
          <w:sz w:val="21"/>
          <w:szCs w:val="21"/>
          <w:rtl w:val="1"/>
        </w:rPr>
        <w:t xml:space="preserve">ומה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מברכין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סיפור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דבר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המוטל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בעצמנו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מצווין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זאת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כדאיתא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עבדא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דמפיק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מארי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לחירות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ויהיב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לי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כספא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ודהבא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אית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לי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לשבחא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</w:t>
      </w:r>
      <w:r w:rsidDel="00000000" w:rsidR="00000000" w:rsidRPr="00000000">
        <w:rPr>
          <w:sz w:val="21"/>
          <w:szCs w:val="21"/>
          <w:rtl w:val="1"/>
        </w:rPr>
        <w:t xml:space="preserve">':</w:t>
      </w:r>
    </w:p>
    <w:p w:rsidR="00000000" w:rsidDel="00000000" w:rsidP="00000000" w:rsidRDefault="00000000" w:rsidRPr="00000000" w14:paraId="00000050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1">
      <w:pPr>
        <w:bidi w:val="1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1"/>
        </w:rPr>
        <w:t xml:space="preserve">מה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נשתנה</w:t>
      </w:r>
    </w:p>
    <w:p w:rsidR="00000000" w:rsidDel="00000000" w:rsidP="00000000" w:rsidRDefault="00000000" w:rsidRPr="00000000" w14:paraId="00000052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תלמוד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בבלי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מסכת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פסחים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קטז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עמוד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</w:p>
    <w:p w:rsidR="00000000" w:rsidDel="00000000" w:rsidP="00000000" w:rsidRDefault="00000000" w:rsidRPr="00000000" w14:paraId="00000054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משנה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מזגו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כוס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שני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וכאן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שואל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אביו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דעת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אביו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מלמדו</w:t>
      </w:r>
      <w:r w:rsidDel="00000000" w:rsidR="00000000" w:rsidRPr="00000000">
        <w:rPr>
          <w:sz w:val="21"/>
          <w:szCs w:val="21"/>
          <w:rtl w:val="1"/>
        </w:rPr>
        <w:t xml:space="preserve">: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נשתנה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הלילות</w:t>
      </w:r>
      <w:r w:rsidDel="00000000" w:rsidR="00000000" w:rsidRPr="00000000">
        <w:rPr>
          <w:sz w:val="21"/>
          <w:szCs w:val="21"/>
          <w:rtl w:val="1"/>
        </w:rPr>
        <w:t xml:space="preserve">..</w:t>
      </w:r>
      <w:r w:rsidDel="00000000" w:rsidR="00000000" w:rsidRPr="00000000">
        <w:rPr>
          <w:sz w:val="21"/>
          <w:szCs w:val="21"/>
          <w:rtl w:val="1"/>
        </w:rPr>
        <w:t xml:space="preserve">ולפי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דעתו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בן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אביו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מלמדו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מתחיל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בגנות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ומסיים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בשבח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ודורש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מארמי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אובד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אבי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שיגמור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הפרשה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כולה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גמרא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תנו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רבנן</w:t>
      </w:r>
      <w:r w:rsidDel="00000000" w:rsidR="00000000" w:rsidRPr="00000000">
        <w:rPr>
          <w:sz w:val="21"/>
          <w:szCs w:val="21"/>
          <w:rtl w:val="1"/>
        </w:rPr>
        <w:t xml:space="preserve">: </w:t>
      </w:r>
      <w:r w:rsidDel="00000000" w:rsidR="00000000" w:rsidRPr="00000000">
        <w:rPr>
          <w:sz w:val="21"/>
          <w:szCs w:val="21"/>
          <w:rtl w:val="1"/>
        </w:rPr>
        <w:t xml:space="preserve">חכם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בנו</w:t>
      </w:r>
      <w:r w:rsidDel="00000000" w:rsidR="00000000" w:rsidRPr="00000000">
        <w:rPr>
          <w:sz w:val="21"/>
          <w:szCs w:val="21"/>
          <w:rtl w:val="1"/>
        </w:rPr>
        <w:t xml:space="preserve"> - </w:t>
      </w:r>
      <w:r w:rsidDel="00000000" w:rsidR="00000000" w:rsidRPr="00000000">
        <w:rPr>
          <w:sz w:val="21"/>
          <w:szCs w:val="21"/>
          <w:rtl w:val="1"/>
        </w:rPr>
        <w:t xml:space="preserve">שואלו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חכם</w:t>
      </w:r>
      <w:r w:rsidDel="00000000" w:rsidR="00000000" w:rsidRPr="00000000">
        <w:rPr>
          <w:sz w:val="21"/>
          <w:szCs w:val="21"/>
          <w:rtl w:val="1"/>
        </w:rPr>
        <w:t xml:space="preserve"> - </w:t>
      </w:r>
      <w:r w:rsidDel="00000000" w:rsidR="00000000" w:rsidRPr="00000000">
        <w:rPr>
          <w:sz w:val="21"/>
          <w:szCs w:val="21"/>
          <w:rtl w:val="1"/>
        </w:rPr>
        <w:t xml:space="preserve">אשתו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שואלתו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לאו</w:t>
      </w:r>
      <w:r w:rsidDel="00000000" w:rsidR="00000000" w:rsidRPr="00000000">
        <w:rPr>
          <w:sz w:val="21"/>
          <w:szCs w:val="21"/>
          <w:rtl w:val="1"/>
        </w:rPr>
        <w:t xml:space="preserve"> -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שואל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לעצמו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ואפילו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תלמידי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חכמים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שיודעין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בהלכות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הפסח</w:t>
      </w:r>
      <w:r w:rsidDel="00000000" w:rsidR="00000000" w:rsidRPr="00000000">
        <w:rPr>
          <w:sz w:val="21"/>
          <w:szCs w:val="21"/>
          <w:rtl w:val="1"/>
        </w:rPr>
        <w:t xml:space="preserve"> - </w:t>
      </w:r>
      <w:r w:rsidDel="00000000" w:rsidR="00000000" w:rsidRPr="00000000">
        <w:rPr>
          <w:sz w:val="21"/>
          <w:szCs w:val="21"/>
          <w:rtl w:val="1"/>
        </w:rPr>
        <w:t xml:space="preserve">שואלין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לזה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נשתנה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מטבילין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פעם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אחת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הלילה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שתי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פעמים</w:t>
      </w:r>
      <w:r w:rsidDel="00000000" w:rsidR="00000000" w:rsidRPr="00000000">
        <w:rPr>
          <w:sz w:val="21"/>
          <w:szCs w:val="21"/>
          <w:rtl w:val="1"/>
        </w:rPr>
        <w:t xml:space="preserve">....</w:t>
      </w:r>
    </w:p>
    <w:p w:rsidR="00000000" w:rsidDel="00000000" w:rsidP="00000000" w:rsidRDefault="00000000" w:rsidRPr="00000000" w14:paraId="00000056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רמב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חמץ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פרק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</w:t>
      </w:r>
    </w:p>
    <w:p w:rsidR="00000000" w:rsidDel="00000000" w:rsidP="00000000" w:rsidRDefault="00000000" w:rsidRPr="00000000" w14:paraId="00000058">
      <w:pPr>
        <w:bidi w:val="1"/>
        <w:spacing w:line="256.79999999999995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הלכה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- </w:t>
      </w:r>
      <w:r w:rsidDel="00000000" w:rsidR="00000000" w:rsidRPr="00000000">
        <w:rPr>
          <w:sz w:val="21"/>
          <w:szCs w:val="21"/>
          <w:rtl w:val="1"/>
        </w:rPr>
        <w:t xml:space="preserve">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בנסים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ונפלאות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שנעשו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לאבותינו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חמשה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עשר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בניסן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שנאמר</w:t>
      </w:r>
      <w:r w:rsidDel="00000000" w:rsidR="00000000" w:rsidRPr="00000000">
        <w:rPr>
          <w:sz w:val="21"/>
          <w:szCs w:val="21"/>
          <w:rtl w:val="1"/>
        </w:rPr>
        <w:t xml:space="preserve"> +</w:t>
      </w:r>
      <w:r w:rsidDel="00000000" w:rsidR="00000000" w:rsidRPr="00000000">
        <w:rPr>
          <w:sz w:val="21"/>
          <w:szCs w:val="21"/>
          <w:rtl w:val="1"/>
        </w:rPr>
        <w:t xml:space="preserve">שמות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ג</w:t>
      </w:r>
      <w:r w:rsidDel="00000000" w:rsidR="00000000" w:rsidRPr="00000000">
        <w:rPr>
          <w:sz w:val="21"/>
          <w:szCs w:val="21"/>
          <w:rtl w:val="1"/>
        </w:rPr>
        <w:t xml:space="preserve">+ </w:t>
      </w:r>
      <w:r w:rsidDel="00000000" w:rsidR="00000000" w:rsidRPr="00000000">
        <w:rPr>
          <w:sz w:val="21"/>
          <w:szCs w:val="21"/>
          <w:rtl w:val="1"/>
        </w:rPr>
        <w:t xml:space="preserve">זכור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אשר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יצאתם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כמו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שנאמר</w:t>
      </w:r>
      <w:r w:rsidDel="00000000" w:rsidR="00000000" w:rsidRPr="00000000">
        <w:rPr>
          <w:sz w:val="21"/>
          <w:szCs w:val="21"/>
          <w:rtl w:val="1"/>
        </w:rPr>
        <w:t xml:space="preserve"> +</w:t>
      </w:r>
      <w:r w:rsidDel="00000000" w:rsidR="00000000" w:rsidRPr="00000000">
        <w:rPr>
          <w:sz w:val="21"/>
          <w:szCs w:val="21"/>
          <w:rtl w:val="1"/>
        </w:rPr>
        <w:t xml:space="preserve">שמות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</w:t>
      </w:r>
      <w:r w:rsidDel="00000000" w:rsidR="00000000" w:rsidRPr="00000000">
        <w:rPr>
          <w:sz w:val="21"/>
          <w:szCs w:val="21"/>
          <w:rtl w:val="1"/>
        </w:rPr>
        <w:t xml:space="preserve">'+ </w:t>
      </w:r>
      <w:r w:rsidDel="00000000" w:rsidR="00000000" w:rsidRPr="00000000">
        <w:rPr>
          <w:sz w:val="21"/>
          <w:szCs w:val="21"/>
          <w:rtl w:val="1"/>
        </w:rPr>
        <w:t xml:space="preserve">זכור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השבת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ומנין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שבליל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חמשה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עשר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תלמוד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והגדת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לבנך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בעבור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בשעה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ומרור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מונחים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לפניך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ואף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בן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אפילו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חכמים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גדולים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חייבים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ביציאת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המאריך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שאירעו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ושהיו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משובח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spacing w:line="256.79999999999995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הלכה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- </w:t>
      </w:r>
      <w:r w:rsidDel="00000000" w:rsidR="00000000" w:rsidRPr="00000000">
        <w:rPr>
          <w:sz w:val="21"/>
          <w:szCs w:val="21"/>
          <w:rtl w:val="1"/>
        </w:rPr>
        <w:t xml:space="preserve">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להודיע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לבנים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ואפילו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והגדת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לבנך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לפי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דעתו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אביו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מלמדו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כיצד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קטן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טיפש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כולנו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עבדים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כמו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שפחה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כמו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עבד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ובלילה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פדה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אותנו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הקדוש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ברוך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ויוציאנו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לחירות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גדול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וחכם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מודיעו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שאירע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ונסים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שנעשו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רבינו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לפי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דעתו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בן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spacing w:line="256.79999999999995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הלכה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</w:t>
      </w:r>
      <w:r w:rsidDel="00000000" w:rsidR="00000000" w:rsidRPr="00000000">
        <w:rPr>
          <w:sz w:val="21"/>
          <w:szCs w:val="21"/>
          <w:rtl w:val="1"/>
        </w:rPr>
        <w:t xml:space="preserve">- </w:t>
      </w:r>
      <w:r w:rsidDel="00000000" w:rsidR="00000000" w:rsidRPr="00000000">
        <w:rPr>
          <w:sz w:val="21"/>
          <w:szCs w:val="21"/>
          <w:rtl w:val="1"/>
        </w:rPr>
        <w:t xml:space="preserve">וצריך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לעשות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שינוי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כדי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שיראו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הבנים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וישאלו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ויאמרו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נשתנה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שישיב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ויאמר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אירע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וכיצד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משנה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מחלק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קליות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ואגוזים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ועוקרים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השולחן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מלפניהם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קודם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שיאכלו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וחוטפין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מיד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וכיוצא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האלו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אשתו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שואלתו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שואלין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נשתנה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ואפילו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כולן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חכמים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היה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לבדו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שואל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לעצמו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נשתנה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הלילה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הזה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. +/</w:t>
      </w:r>
      <w:r w:rsidDel="00000000" w:rsidR="00000000" w:rsidRPr="00000000">
        <w:rPr>
          <w:sz w:val="21"/>
          <w:szCs w:val="21"/>
          <w:rtl w:val="1"/>
        </w:rPr>
        <w:t xml:space="preserve">השגת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הראב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ד</w:t>
      </w:r>
      <w:r w:rsidDel="00000000" w:rsidR="00000000" w:rsidRPr="00000000">
        <w:rPr>
          <w:sz w:val="21"/>
          <w:szCs w:val="21"/>
          <w:rtl w:val="1"/>
        </w:rPr>
        <w:t xml:space="preserve">/ </w:t>
      </w:r>
      <w:r w:rsidDel="00000000" w:rsidR="00000000" w:rsidRPr="00000000">
        <w:rPr>
          <w:sz w:val="21"/>
          <w:szCs w:val="21"/>
          <w:rtl w:val="1"/>
        </w:rPr>
        <w:t xml:space="preserve">חוטפין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פירוש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אחר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ממהרין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לאכול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כדי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ישנו</w:t>
      </w:r>
      <w:r w:rsidDel="00000000" w:rsidR="00000000" w:rsidRPr="00000000">
        <w:rPr>
          <w:sz w:val="21"/>
          <w:szCs w:val="21"/>
          <w:rtl w:val="1"/>
        </w:rPr>
        <w:t xml:space="preserve">.+</w:t>
      </w:r>
    </w:p>
    <w:p w:rsidR="00000000" w:rsidDel="00000000" w:rsidP="00000000" w:rsidRDefault="00000000" w:rsidRPr="00000000" w14:paraId="0000005B">
      <w:pPr>
        <w:bidi w:val="1"/>
        <w:spacing w:line="256.79999999999995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הלכה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</w:t>
      </w:r>
      <w:r w:rsidDel="00000000" w:rsidR="00000000" w:rsidRPr="00000000">
        <w:rPr>
          <w:sz w:val="21"/>
          <w:szCs w:val="21"/>
          <w:rtl w:val="1"/>
        </w:rPr>
        <w:t xml:space="preserve">- </w:t>
      </w:r>
      <w:r w:rsidDel="00000000" w:rsidR="00000000" w:rsidRPr="00000000">
        <w:rPr>
          <w:sz w:val="21"/>
          <w:szCs w:val="21"/>
          <w:rtl w:val="1"/>
        </w:rPr>
        <w:t xml:space="preserve">וצריך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להתחיל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בגנות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ולסיים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בשבח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כיצד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מתחיל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ומספר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שבתחלה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היו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אבותינו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בימי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תרח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ומלפניו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כופרים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וטועין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אחר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ההבל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ורודפין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אחר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ע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"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ז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,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ומסיים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בדת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האמת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שקרבנו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המקום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והבדילנו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מן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התועים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וקרבנו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ליחודו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מתחיל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ומודיע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שעבדים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לפרעה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הרעה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שגמלנו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ומסיים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בנסים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ונפלאות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שנעשו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ובחירותנו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שידרוש</w:t>
      </w:r>
      <w:r w:rsidDel="00000000" w:rsidR="00000000" w:rsidRPr="00000000">
        <w:rPr>
          <w:sz w:val="21"/>
          <w:szCs w:val="21"/>
          <w:rtl w:val="1"/>
        </w:rPr>
        <w:t xml:space="preserve"> +</w:t>
      </w:r>
      <w:r w:rsidDel="00000000" w:rsidR="00000000" w:rsidRPr="00000000">
        <w:rPr>
          <w:sz w:val="21"/>
          <w:szCs w:val="21"/>
          <w:rtl w:val="1"/>
        </w:rPr>
        <w:t xml:space="preserve">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rtl w:val="1"/>
        </w:rPr>
        <w:t xml:space="preserve">+ </w:t>
      </w:r>
      <w:r w:rsidDel="00000000" w:rsidR="00000000" w:rsidRPr="00000000">
        <w:rPr>
          <w:sz w:val="21"/>
          <w:szCs w:val="21"/>
          <w:rtl w:val="1"/>
        </w:rPr>
        <w:t xml:space="preserve">מארמי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אובד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אבי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שיגמור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הפרשה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המוסיף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ומאריך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בדרש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פרשה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משובח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spacing w:line="256.79999999999995" w:lineRule="auto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1"/>
        </w:rPr>
        <w:t xml:space="preserve">הלכה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-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חמשה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עשר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ידי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חובתו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הן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ומרור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המקום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בתי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אבותינו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שנאמר</w:t>
      </w:r>
      <w:r w:rsidDel="00000000" w:rsidR="00000000" w:rsidRPr="00000000">
        <w:rPr>
          <w:sz w:val="21"/>
          <w:szCs w:val="21"/>
          <w:rtl w:val="1"/>
        </w:rPr>
        <w:t xml:space="preserve"> +</w:t>
      </w:r>
      <w:r w:rsidDel="00000000" w:rsidR="00000000" w:rsidRPr="00000000">
        <w:rPr>
          <w:sz w:val="21"/>
          <w:szCs w:val="21"/>
          <w:rtl w:val="1"/>
        </w:rPr>
        <w:t xml:space="preserve">שמות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+ </w:t>
      </w:r>
      <w:r w:rsidDel="00000000" w:rsidR="00000000" w:rsidRPr="00000000">
        <w:rPr>
          <w:sz w:val="21"/>
          <w:szCs w:val="21"/>
          <w:rtl w:val="1"/>
        </w:rPr>
        <w:t xml:space="preserve">ואמרתם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זבח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</w:t>
      </w:r>
      <w:r w:rsidDel="00000000" w:rsidR="00000000" w:rsidRPr="00000000">
        <w:rPr>
          <w:sz w:val="21"/>
          <w:szCs w:val="21"/>
          <w:rtl w:val="1"/>
        </w:rPr>
        <w:t xml:space="preserve">' </w:t>
      </w:r>
      <w:r w:rsidDel="00000000" w:rsidR="00000000" w:rsidRPr="00000000">
        <w:rPr>
          <w:sz w:val="21"/>
          <w:szCs w:val="21"/>
          <w:rtl w:val="1"/>
        </w:rPr>
        <w:t xml:space="preserve">וגו</w:t>
      </w:r>
      <w:r w:rsidDel="00000000" w:rsidR="00000000" w:rsidRPr="00000000">
        <w:rPr>
          <w:sz w:val="21"/>
          <w:szCs w:val="21"/>
          <w:rtl w:val="1"/>
        </w:rPr>
        <w:t xml:space="preserve">', </w:t>
      </w:r>
      <w:r w:rsidDel="00000000" w:rsidR="00000000" w:rsidRPr="00000000">
        <w:rPr>
          <w:sz w:val="21"/>
          <w:szCs w:val="21"/>
          <w:rtl w:val="1"/>
        </w:rPr>
        <w:t xml:space="preserve">מרורים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שמררו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אבותינו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במצרים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שנגאלו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דברים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האלו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כולן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הנקראין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הגדה</w:t>
      </w:r>
      <w:r w:rsidDel="00000000" w:rsidR="00000000" w:rsidRPr="00000000">
        <w:rPr>
          <w:sz w:val="21"/>
          <w:szCs w:val="21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spacing w:line="256.79999999999995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הלכה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rtl w:val="1"/>
        </w:rPr>
        <w:t xml:space="preserve">- </w:t>
      </w:r>
      <w:r w:rsidDel="00000000" w:rsidR="00000000" w:rsidRPr="00000000">
        <w:rPr>
          <w:sz w:val="21"/>
          <w:szCs w:val="21"/>
          <w:rtl w:val="1"/>
        </w:rPr>
        <w:t xml:space="preserve">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ודור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אדם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להראות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עצמו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כאילו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בעצמו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יצא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עתה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משעבוד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שנאמר</w:t>
      </w:r>
      <w:r w:rsidDel="00000000" w:rsidR="00000000" w:rsidRPr="00000000">
        <w:rPr>
          <w:sz w:val="21"/>
          <w:szCs w:val="21"/>
          <w:rtl w:val="1"/>
        </w:rPr>
        <w:t xml:space="preserve"> +</w:t>
      </w:r>
      <w:r w:rsidDel="00000000" w:rsidR="00000000" w:rsidRPr="00000000">
        <w:rPr>
          <w:sz w:val="21"/>
          <w:szCs w:val="21"/>
          <w:rtl w:val="1"/>
        </w:rPr>
        <w:t xml:space="preserve">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rtl w:val="1"/>
        </w:rPr>
        <w:t xml:space="preserve">'+ </w:t>
      </w:r>
      <w:r w:rsidDel="00000000" w:rsidR="00000000" w:rsidRPr="00000000">
        <w:rPr>
          <w:sz w:val="21"/>
          <w:szCs w:val="21"/>
          <w:rtl w:val="1"/>
        </w:rPr>
        <w:t xml:space="preserve">ואותנו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הוציא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משם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וגו</w:t>
      </w:r>
      <w:r w:rsidDel="00000000" w:rsidR="00000000" w:rsidRPr="00000000">
        <w:rPr>
          <w:sz w:val="21"/>
          <w:szCs w:val="21"/>
          <w:rtl w:val="1"/>
        </w:rPr>
        <w:t xml:space="preserve">', </w:t>
      </w:r>
      <w:r w:rsidDel="00000000" w:rsidR="00000000" w:rsidRPr="00000000">
        <w:rPr>
          <w:sz w:val="21"/>
          <w:szCs w:val="21"/>
          <w:rtl w:val="1"/>
        </w:rPr>
        <w:t xml:space="preserve">ועל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דבר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הקדוש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ברוך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בתורה</w:t>
      </w:r>
      <w:r w:rsidDel="00000000" w:rsidR="00000000" w:rsidRPr="00000000">
        <w:rPr>
          <w:sz w:val="21"/>
          <w:szCs w:val="21"/>
          <w:rtl w:val="1"/>
        </w:rPr>
        <w:t xml:space="preserve"> +</w:t>
      </w:r>
      <w:r w:rsidDel="00000000" w:rsidR="00000000" w:rsidRPr="00000000">
        <w:rPr>
          <w:sz w:val="21"/>
          <w:szCs w:val="21"/>
          <w:rtl w:val="1"/>
        </w:rPr>
        <w:t xml:space="preserve">דברים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'+ </w:t>
      </w:r>
      <w:r w:rsidDel="00000000" w:rsidR="00000000" w:rsidRPr="00000000">
        <w:rPr>
          <w:sz w:val="21"/>
          <w:szCs w:val="21"/>
          <w:rtl w:val="1"/>
        </w:rPr>
        <w:t xml:space="preserve">וזכרת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עבד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היית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כלומר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כאילו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בעצמך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היית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עבד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ויצאת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לחירות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ונפדית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הלכה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</w:t>
      </w:r>
      <w:r w:rsidDel="00000000" w:rsidR="00000000" w:rsidRPr="00000000">
        <w:rPr>
          <w:sz w:val="21"/>
          <w:szCs w:val="21"/>
          <w:rtl w:val="1"/>
        </w:rPr>
        <w:t xml:space="preserve">- </w:t>
      </w:r>
      <w:r w:rsidDel="00000000" w:rsidR="00000000" w:rsidRPr="00000000">
        <w:rPr>
          <w:sz w:val="21"/>
          <w:szCs w:val="21"/>
          <w:rtl w:val="1"/>
        </w:rPr>
        <w:t xml:space="preserve">לפיכך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כשסועד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אדם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צריך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לאכול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ולשתות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מיסב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דרך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חירות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אחד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ואחד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אנשים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נשים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לשתות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ארבעה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כוסות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יין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פוחתין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מהם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ואפילו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עני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המתפרנס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הצדקה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יפחתו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מארבעה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כוסות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שיעור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כוס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רביעית</w:t>
      </w:r>
      <w:r w:rsidDel="00000000" w:rsidR="00000000" w:rsidRPr="00000000">
        <w:rPr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מנחת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חינוך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גר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"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ח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להגיד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לארחים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סיפור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VS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זכירה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1-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שאלה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ותשובה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, 2-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להתחיל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בגנות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והשתלשלות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עד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הגאולה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, 3-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דרך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טעמי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המצוות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זכירה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יחס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ביניהם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מי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שמלמד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לומד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יותר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טוב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למה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Reprocessing and recompiling your relationship to Hashem and chiyuv mitzvot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מאירי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ברכת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ק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"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ש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,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ירוחם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קידוש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(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זכר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ליציאת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מצריים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),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ברכה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bidi w:val="1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1"/>
              </w:rPr>
              <w:t xml:space="preserve">ש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"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הל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- "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אשר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גאלנו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" -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בסוף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