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93"/>
        <w:gridCol w:w="2525"/>
        <w:gridCol w:w="2644"/>
        <w:gridCol w:w="2544"/>
      </w:tblGrid>
      <w:tr w:rsidR="004F435E" w:rsidRPr="004F435E" w14:paraId="17A960DB"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F47ED3" w14:textId="77777777" w:rsidR="004F435E" w:rsidRPr="004F435E" w:rsidRDefault="004F435E" w:rsidP="004F435E">
            <w:pPr>
              <w:bidi/>
              <w:spacing w:after="0" w:line="240" w:lineRule="auto"/>
              <w:rPr>
                <w:rFonts w:ascii="Arial" w:eastAsia="Times New Roman" w:hAnsi="Arial" w:cs="Arial"/>
                <w:sz w:val="40"/>
                <w:szCs w:val="40"/>
                <w:lang w:val="en-IL" w:eastAsia="en-IL"/>
              </w:rPr>
            </w:pPr>
            <w:r w:rsidRPr="004F435E">
              <w:rPr>
                <w:rFonts w:ascii="Arial" w:eastAsia="Times New Roman" w:hAnsi="Arial" w:cs="Arial"/>
                <w:sz w:val="40"/>
                <w:szCs w:val="40"/>
                <w:rtl/>
                <w:lang w:val="en-IL" w:eastAsia="en-IL"/>
              </w:rPr>
              <w:t>טבלה</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B24921"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מפיהם ולא מפי כתבם</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AC671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שטרות</w:t>
            </w:r>
          </w:p>
        </w:tc>
        <w:tc>
          <w:tcPr>
            <w:tcW w:w="60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FB6048"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סברה:</w:t>
            </w:r>
          </w:p>
        </w:tc>
      </w:tr>
      <w:tr w:rsidR="004F435E" w:rsidRPr="004F435E" w14:paraId="1536B8E8"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F57BF6"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A1745D"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FA187B"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c>
          <w:tcPr>
            <w:tcW w:w="60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8A1AE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r>
      <w:tr w:rsidR="004F435E" w:rsidRPr="004F435E" w14:paraId="028CD880"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05D77"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תוספות</w:t>
            </w:r>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EE9F7B"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אולי עד אחד בכתב, שהעד מדבר כאילו יודע ולא מגיש הכתב </w:t>
            </w:r>
            <w:proofErr w:type="spellStart"/>
            <w:r w:rsidRPr="004F435E">
              <w:rPr>
                <w:rFonts w:ascii="Arial" w:eastAsia="Times New Roman" w:hAnsi="Arial" w:cs="Arial"/>
                <w:sz w:val="40"/>
                <w:szCs w:val="40"/>
                <w:rtl/>
                <w:lang w:val="en-IL" w:eastAsia="en-IL"/>
              </w:rPr>
              <w:t>לב"ד</w:t>
            </w:r>
            <w:proofErr w:type="spellEnd"/>
            <w:r w:rsidRPr="004F435E">
              <w:rPr>
                <w:rFonts w:ascii="Arial" w:eastAsia="Times New Roman" w:hAnsi="Arial" w:cs="Arial"/>
                <w:sz w:val="40"/>
                <w:szCs w:val="40"/>
                <w:rtl/>
                <w:lang w:val="en-IL" w:eastAsia="en-IL"/>
              </w:rPr>
              <w:t xml:space="preserve">, או שלא נכתב לשם עדות. </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691844"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כל כדות בכתב נחשב שטר. </w:t>
            </w:r>
          </w:p>
        </w:tc>
        <w:tc>
          <w:tcPr>
            <w:tcW w:w="592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D48F5D"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עדות בכתב הוי עדות גמור</w:t>
            </w:r>
          </w:p>
        </w:tc>
      </w:tr>
      <w:tr w:rsidR="004F435E" w:rsidRPr="004F435E" w14:paraId="50DD8C05"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5A67C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רמב"ם</w:t>
            </w:r>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4B85B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כל כתב מיועד לראיה. (אבל מדרבנן, יש שטר ראיה)</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54F720"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כל שטר מיועד ליצירת חלות. </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994AF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כיון שעשה חלות יצע העדות כבר לפועל וכנחקרה </w:t>
            </w:r>
            <w:proofErr w:type="spellStart"/>
            <w:r w:rsidRPr="004F435E">
              <w:rPr>
                <w:rFonts w:ascii="Arial" w:eastAsia="Times New Roman" w:hAnsi="Arial" w:cs="Arial"/>
                <w:sz w:val="40"/>
                <w:szCs w:val="40"/>
                <w:rtl/>
                <w:lang w:val="en-IL" w:eastAsia="en-IL"/>
              </w:rPr>
              <w:t>בב"ד</w:t>
            </w:r>
            <w:proofErr w:type="spellEnd"/>
          </w:p>
        </w:tc>
      </w:tr>
      <w:tr w:rsidR="004F435E" w:rsidRPr="004F435E" w14:paraId="47BDB78A"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516EB0"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ר חיים</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102BBA"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שטר ראיה</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6A7DF4"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שטר קנין\חלות</w:t>
            </w:r>
          </w:p>
        </w:tc>
        <w:tc>
          <w:tcPr>
            <w:tcW w:w="60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6EA50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דין שטר. </w:t>
            </w:r>
          </w:p>
        </w:tc>
      </w:tr>
      <w:tr w:rsidR="004F435E" w:rsidRPr="004F435E" w14:paraId="5460EE3B"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36F36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נתיבות</w:t>
            </w:r>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23F707"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שטר ראיה- עדות על סוף דבר (העדות היא מפי כתבם)</w:t>
            </w:r>
          </w:p>
        </w:tc>
        <w:tc>
          <w:tcPr>
            <w:tcW w:w="57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C8AE20"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שטר קנין\חלות- עדות על תחילת דבר, והעדות על </w:t>
            </w:r>
            <w:proofErr w:type="spellStart"/>
            <w:r w:rsidRPr="004F435E">
              <w:rPr>
                <w:rFonts w:ascii="Arial" w:eastAsia="Times New Roman" w:hAnsi="Arial" w:cs="Arial"/>
                <w:sz w:val="40"/>
                <w:szCs w:val="40"/>
                <w:rtl/>
                <w:lang w:val="en-IL" w:eastAsia="en-IL"/>
              </w:rPr>
              <w:t>הקנין</w:t>
            </w:r>
            <w:proofErr w:type="spellEnd"/>
            <w:r w:rsidRPr="004F435E">
              <w:rPr>
                <w:rFonts w:ascii="Arial" w:eastAsia="Times New Roman" w:hAnsi="Arial" w:cs="Arial"/>
                <w:sz w:val="40"/>
                <w:szCs w:val="40"/>
                <w:rtl/>
                <w:lang w:val="en-IL" w:eastAsia="en-IL"/>
              </w:rPr>
              <w:t xml:space="preserve"> דרך </w:t>
            </w:r>
            <w:proofErr w:type="spellStart"/>
            <w:r w:rsidRPr="004F435E">
              <w:rPr>
                <w:rFonts w:ascii="Arial" w:eastAsia="Times New Roman" w:hAnsi="Arial" w:cs="Arial"/>
                <w:sz w:val="40"/>
                <w:szCs w:val="40"/>
                <w:rtl/>
                <w:lang w:val="en-IL" w:eastAsia="en-IL"/>
              </w:rPr>
              <w:t>אנן</w:t>
            </w:r>
            <w:proofErr w:type="spellEnd"/>
            <w:r w:rsidRPr="004F435E">
              <w:rPr>
                <w:rFonts w:ascii="Arial" w:eastAsia="Times New Roman" w:hAnsi="Arial" w:cs="Arial"/>
                <w:sz w:val="40"/>
                <w:szCs w:val="40"/>
                <w:rtl/>
                <w:lang w:val="en-IL" w:eastAsia="en-IL"/>
              </w:rPr>
              <w:t xml:space="preserve"> סהדי. </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CCA849"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בשטר קנין יש אומדנה שכתבו הבעלים, </w:t>
            </w:r>
            <w:proofErr w:type="spellStart"/>
            <w:r w:rsidRPr="004F435E">
              <w:rPr>
                <w:rFonts w:ascii="Arial" w:eastAsia="Times New Roman" w:hAnsi="Arial" w:cs="Arial"/>
                <w:sz w:val="40"/>
                <w:szCs w:val="40"/>
                <w:rtl/>
                <w:lang w:val="en-IL" w:eastAsia="en-IL"/>
              </w:rPr>
              <w:t>ואנן</w:t>
            </w:r>
            <w:proofErr w:type="spellEnd"/>
            <w:r w:rsidRPr="004F435E">
              <w:rPr>
                <w:rFonts w:ascii="Arial" w:eastAsia="Times New Roman" w:hAnsi="Arial" w:cs="Arial"/>
                <w:sz w:val="40"/>
                <w:szCs w:val="40"/>
                <w:rtl/>
                <w:lang w:val="en-IL" w:eastAsia="en-IL"/>
              </w:rPr>
              <w:t xml:space="preserve"> סהדי שזה שנמצא בידי השני אומר שנתנו הראשון והקנה. </w:t>
            </w:r>
          </w:p>
        </w:tc>
      </w:tr>
      <w:tr w:rsidR="004F435E" w:rsidRPr="004F435E" w14:paraId="209B7D60"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A034FD"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רמב"ן</w:t>
            </w:r>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1D8270"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hint="cs"/>
                <w:sz w:val="40"/>
                <w:szCs w:val="40"/>
                <w:rtl/>
                <w:lang w:val="en-IL" w:eastAsia="en-IL"/>
              </w:rPr>
              <w:t xml:space="preserve">דבר המיועד להעיד </w:t>
            </w:r>
            <w:proofErr w:type="spellStart"/>
            <w:r w:rsidRPr="004F435E">
              <w:rPr>
                <w:rFonts w:ascii="Arial" w:eastAsia="Times New Roman" w:hAnsi="Arial" w:cs="Arial" w:hint="cs"/>
                <w:sz w:val="40"/>
                <w:szCs w:val="40"/>
                <w:rtl/>
                <w:lang w:val="en-IL" w:eastAsia="en-IL"/>
              </w:rPr>
              <w:t>לב"ד</w:t>
            </w:r>
            <w:proofErr w:type="spellEnd"/>
            <w:r w:rsidRPr="004F435E">
              <w:rPr>
                <w:rFonts w:ascii="Arial" w:eastAsia="Times New Roman" w:hAnsi="Arial" w:cs="Arial" w:hint="cs"/>
                <w:sz w:val="40"/>
                <w:szCs w:val="40"/>
                <w:rtl/>
                <w:lang w:val="en-IL" w:eastAsia="en-IL"/>
              </w:rPr>
              <w:t xml:space="preserve"> (</w:t>
            </w:r>
            <w:proofErr w:type="spellStart"/>
            <w:r w:rsidRPr="004F435E">
              <w:rPr>
                <w:rFonts w:ascii="Arial" w:eastAsia="Times New Roman" w:hAnsi="Arial" w:cs="Arial"/>
                <w:sz w:val="40"/>
                <w:szCs w:val="40"/>
                <w:lang w:val="en-US" w:eastAsia="en-IL"/>
              </w:rPr>
              <w:t>affadavit</w:t>
            </w:r>
            <w:proofErr w:type="spellEnd"/>
            <w:r w:rsidRPr="004F435E">
              <w:rPr>
                <w:rFonts w:ascii="Arial" w:eastAsia="Times New Roman" w:hAnsi="Arial" w:cs="Arial" w:hint="cs"/>
                <w:sz w:val="40"/>
                <w:szCs w:val="40"/>
                <w:rtl/>
                <w:lang w:val="en-IL" w:eastAsia="en-IL"/>
              </w:rPr>
              <w:t xml:space="preserve">) </w:t>
            </w:r>
          </w:p>
        </w:tc>
        <w:tc>
          <w:tcPr>
            <w:tcW w:w="57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21C2D4"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hint="cs"/>
                <w:sz w:val="40"/>
                <w:szCs w:val="40"/>
                <w:rtl/>
                <w:lang w:val="en-IL" w:eastAsia="en-IL"/>
              </w:rPr>
              <w:t xml:space="preserve">כל שטר: המיועד לתועלת בין האנשים, כולל שטר ראיה, כיון </w:t>
            </w:r>
            <w:r w:rsidRPr="004F435E">
              <w:rPr>
                <w:rFonts w:ascii="Arial" w:eastAsia="Times New Roman" w:hAnsi="Arial" w:cs="Arial" w:hint="cs"/>
                <w:sz w:val="40"/>
                <w:szCs w:val="40"/>
                <w:rtl/>
                <w:lang w:val="en-IL" w:eastAsia="en-IL"/>
              </w:rPr>
              <w:lastRenderedPageBreak/>
              <w:t>שהיא לתועלת יצירת החיוב הלוואה ביניהם (</w:t>
            </w:r>
            <w:r w:rsidRPr="004F435E">
              <w:rPr>
                <w:rFonts w:ascii="Arial" w:eastAsia="Times New Roman" w:hAnsi="Arial" w:cs="Arial"/>
                <w:sz w:val="40"/>
                <w:szCs w:val="40"/>
                <w:lang w:val="en-US" w:eastAsia="en-IL"/>
              </w:rPr>
              <w:t>contract</w:t>
            </w:r>
            <w:r w:rsidRPr="004F435E">
              <w:rPr>
                <w:rFonts w:ascii="Arial" w:eastAsia="Times New Roman" w:hAnsi="Arial" w:cs="Arial" w:hint="cs"/>
                <w:sz w:val="40"/>
                <w:szCs w:val="40"/>
                <w:rtl/>
                <w:lang w:val="en-IL" w:eastAsia="en-IL"/>
              </w:rPr>
              <w:t>)</w:t>
            </w:r>
          </w:p>
        </w:tc>
        <w:tc>
          <w:tcPr>
            <w:tcW w:w="60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33C051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lastRenderedPageBreak/>
              <w:t> </w:t>
            </w:r>
          </w:p>
        </w:tc>
      </w:tr>
      <w:tr w:rsidR="004F435E" w:rsidRPr="004F435E" w14:paraId="01443CDC"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258CB1"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רש"י</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931A59"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לאו ביומו, או לאו אורחיה</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669D1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חסמו ביומו ואורחיה להכי</w:t>
            </w:r>
          </w:p>
        </w:tc>
        <w:tc>
          <w:tcPr>
            <w:tcW w:w="60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A4CC7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r>
      <w:tr w:rsidR="004F435E" w:rsidRPr="004F435E" w14:paraId="00742E88"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DF78AC"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תוספות רי"ד</w:t>
            </w:r>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253387"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כתוב על ידי מי שלא יכול להעיד </w:t>
            </w:r>
            <w:proofErr w:type="spellStart"/>
            <w:r w:rsidRPr="004F435E">
              <w:rPr>
                <w:rFonts w:ascii="Arial" w:eastAsia="Times New Roman" w:hAnsi="Arial" w:cs="Arial"/>
                <w:sz w:val="40"/>
                <w:szCs w:val="40"/>
                <w:rtl/>
                <w:lang w:val="en-IL" w:eastAsia="en-IL"/>
              </w:rPr>
              <w:t>בב"ד</w:t>
            </w:r>
            <w:proofErr w:type="spellEnd"/>
            <w:r w:rsidRPr="004F435E">
              <w:rPr>
                <w:rFonts w:ascii="Arial" w:eastAsia="Times New Roman" w:hAnsi="Arial" w:cs="Arial"/>
                <w:sz w:val="40"/>
                <w:szCs w:val="40"/>
                <w:rtl/>
                <w:lang w:val="en-IL" w:eastAsia="en-IL"/>
              </w:rPr>
              <w:t xml:space="preserve">, או שכתוב </w:t>
            </w:r>
            <w:proofErr w:type="spellStart"/>
            <w:r w:rsidRPr="004F435E">
              <w:rPr>
                <w:rFonts w:ascii="Arial" w:eastAsia="Times New Roman" w:hAnsi="Arial" w:cs="Arial"/>
                <w:sz w:val="40"/>
                <w:szCs w:val="40"/>
                <w:rtl/>
                <w:lang w:val="en-IL" w:eastAsia="en-IL"/>
              </w:rPr>
              <w:t>בב"ד</w:t>
            </w:r>
            <w:proofErr w:type="spellEnd"/>
            <w:r w:rsidRPr="004F435E">
              <w:rPr>
                <w:rFonts w:ascii="Arial" w:eastAsia="Times New Roman" w:hAnsi="Arial" w:cs="Arial"/>
                <w:sz w:val="40"/>
                <w:szCs w:val="40"/>
                <w:rtl/>
                <w:lang w:val="en-IL" w:eastAsia="en-IL"/>
              </w:rPr>
              <w:t xml:space="preserve">. </w:t>
            </w:r>
          </w:p>
        </w:tc>
        <w:tc>
          <w:tcPr>
            <w:tcW w:w="57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36AD9A"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כתוב על ידי מי שיכול להעיד, וכתוב שלא </w:t>
            </w:r>
            <w:proofErr w:type="spellStart"/>
            <w:r w:rsidRPr="004F435E">
              <w:rPr>
                <w:rFonts w:ascii="Arial" w:eastAsia="Times New Roman" w:hAnsi="Arial" w:cs="Arial"/>
                <w:sz w:val="40"/>
                <w:szCs w:val="40"/>
                <w:rtl/>
                <w:lang w:val="en-IL" w:eastAsia="en-IL"/>
              </w:rPr>
              <w:t>בב"ד</w:t>
            </w:r>
            <w:proofErr w:type="spellEnd"/>
            <w:r w:rsidRPr="004F435E">
              <w:rPr>
                <w:rFonts w:ascii="Arial" w:eastAsia="Times New Roman" w:hAnsi="Arial" w:cs="Arial"/>
                <w:sz w:val="40"/>
                <w:szCs w:val="40"/>
                <w:rtl/>
                <w:lang w:val="en-IL" w:eastAsia="en-IL"/>
              </w:rPr>
              <w:t xml:space="preserve">. </w:t>
            </w:r>
          </w:p>
        </w:tc>
        <w:tc>
          <w:tcPr>
            <w:tcW w:w="59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AED026"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r>
      <w:tr w:rsidR="004F435E" w:rsidRPr="004F435E" w14:paraId="194B92BE"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29BA07"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ריטב"א</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D24EDF"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מוגש בלי העד</w:t>
            </w:r>
          </w:p>
        </w:tc>
        <w:tc>
          <w:tcPr>
            <w:tcW w:w="57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28AC6A"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העד שם עם העדות "ומה שכתוב כאן אני מעיד" </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6B5291"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כתב = הגדה, ולא עדות. ולכן צריך שעד יהא שם, אחרת אין עדות. </w:t>
            </w:r>
          </w:p>
        </w:tc>
      </w:tr>
      <w:tr w:rsidR="004F435E" w:rsidRPr="004F435E" w14:paraId="0522074C"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49457D" w14:textId="77777777" w:rsidR="004F435E" w:rsidRPr="004F435E" w:rsidRDefault="004F435E" w:rsidP="004F435E">
            <w:pPr>
              <w:bidi/>
              <w:spacing w:after="0" w:line="240" w:lineRule="auto"/>
              <w:rPr>
                <w:rFonts w:ascii="Arial" w:eastAsia="Times New Roman" w:hAnsi="Arial" w:cs="Arial"/>
                <w:sz w:val="40"/>
                <w:szCs w:val="40"/>
                <w:rtl/>
                <w:lang w:val="en-IL" w:eastAsia="en-IL"/>
              </w:rPr>
            </w:pPr>
            <w:proofErr w:type="spellStart"/>
            <w:r w:rsidRPr="004F435E">
              <w:rPr>
                <w:rFonts w:ascii="Arial" w:eastAsia="Times New Roman" w:hAnsi="Arial" w:cs="Arial"/>
                <w:sz w:val="40"/>
                <w:szCs w:val="40"/>
                <w:rtl/>
                <w:lang w:val="en-IL" w:eastAsia="en-IL"/>
              </w:rPr>
              <w:t>רי"ף</w:t>
            </w:r>
            <w:proofErr w:type="spellEnd"/>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FB844F"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יוצא מתחת ידי העדים</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0F9182"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יוצא מתחת ידי </w:t>
            </w:r>
            <w:proofErr w:type="spellStart"/>
            <w:r w:rsidRPr="004F435E">
              <w:rPr>
                <w:rFonts w:ascii="Arial" w:eastAsia="Times New Roman" w:hAnsi="Arial" w:cs="Arial"/>
                <w:sz w:val="40"/>
                <w:szCs w:val="40"/>
                <w:rtl/>
                <w:lang w:val="en-IL" w:eastAsia="en-IL"/>
              </w:rPr>
              <w:t>הבעלי</w:t>
            </w:r>
            <w:proofErr w:type="spellEnd"/>
            <w:r w:rsidRPr="004F435E">
              <w:rPr>
                <w:rFonts w:ascii="Arial" w:eastAsia="Times New Roman" w:hAnsi="Arial" w:cs="Arial"/>
                <w:sz w:val="40"/>
                <w:szCs w:val="40"/>
                <w:rtl/>
                <w:lang w:val="en-IL" w:eastAsia="en-IL"/>
              </w:rPr>
              <w:t xml:space="preserve"> דבר</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4E0BA9"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העידו כבר- שטר, אל העידו עדיין- עדות בכתב</w:t>
            </w:r>
          </w:p>
        </w:tc>
      </w:tr>
      <w:tr w:rsidR="004F435E" w:rsidRPr="004F435E" w14:paraId="16541FAE"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7EAB3B" w14:textId="77777777" w:rsidR="004F435E" w:rsidRPr="004F435E" w:rsidRDefault="004F435E" w:rsidP="004F435E">
            <w:pPr>
              <w:bidi/>
              <w:spacing w:after="0" w:line="240" w:lineRule="auto"/>
              <w:rPr>
                <w:rFonts w:ascii="Arial" w:eastAsia="Times New Roman" w:hAnsi="Arial" w:cs="Arial"/>
                <w:sz w:val="40"/>
                <w:szCs w:val="40"/>
                <w:rtl/>
                <w:lang w:val="en-IL" w:eastAsia="en-IL"/>
              </w:rPr>
            </w:pPr>
            <w:proofErr w:type="spellStart"/>
            <w:r w:rsidRPr="004F435E">
              <w:rPr>
                <w:rFonts w:ascii="Arial" w:eastAsia="Times New Roman" w:hAnsi="Arial" w:cs="Arial"/>
                <w:sz w:val="40"/>
                <w:szCs w:val="40"/>
                <w:rtl/>
                <w:lang w:val="en-IL" w:eastAsia="en-IL"/>
              </w:rPr>
              <w:t>ראב"ד</w:t>
            </w:r>
            <w:proofErr w:type="spellEnd"/>
          </w:p>
        </w:tc>
        <w:tc>
          <w:tcPr>
            <w:tcW w:w="48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7BA7E2"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עדותו עדיין תלוי בידי העדים. </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E484D0"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עדותו כבר עומד מעצמו</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7CEC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העידו כבר- שטר, אל העידו עדיין- עדות בכתב</w:t>
            </w:r>
          </w:p>
        </w:tc>
      </w:tr>
      <w:tr w:rsidR="004F435E" w:rsidRPr="004F435E" w14:paraId="1167BB2A" w14:textId="77777777" w:rsidTr="004F435E">
        <w:tc>
          <w:tcPr>
            <w:tcW w:w="13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500DF5"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בעל המאור</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344F3C"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אין דעת המתחייב</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D0ABD4"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יש דעת המתחייב</w:t>
            </w:r>
          </w:p>
        </w:tc>
        <w:tc>
          <w:tcPr>
            <w:tcW w:w="60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5CC7BE"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דעת המתחייב</w:t>
            </w:r>
          </w:p>
        </w:tc>
      </w:tr>
      <w:tr w:rsidR="004F435E" w:rsidRPr="004F435E" w14:paraId="0F9D9706"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83E664"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מרדכי</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2A63A6"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איננו בכתב ידם</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3D7833"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ברור ובכתב ידם </w:t>
            </w:r>
          </w:p>
        </w:tc>
        <w:tc>
          <w:tcPr>
            <w:tcW w:w="63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390C68"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xml:space="preserve">תלוי בבהירות וסמכות של הכתב בפני </w:t>
            </w:r>
            <w:r w:rsidRPr="004F435E">
              <w:rPr>
                <w:rFonts w:ascii="Arial" w:eastAsia="Times New Roman" w:hAnsi="Arial" w:cs="Arial"/>
                <w:sz w:val="40"/>
                <w:szCs w:val="40"/>
                <w:rtl/>
                <w:lang w:val="en-IL" w:eastAsia="en-IL"/>
              </w:rPr>
              <w:lastRenderedPageBreak/>
              <w:t xml:space="preserve">עצמו. אם ברור ומשכנע הוי עדות. </w:t>
            </w:r>
          </w:p>
        </w:tc>
      </w:tr>
      <w:tr w:rsidR="004F435E" w:rsidRPr="004F435E" w14:paraId="70A0C2E1" w14:textId="77777777" w:rsidTr="004F435E">
        <w:tc>
          <w:tcPr>
            <w:tcW w:w="13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B77F39"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lastRenderedPageBreak/>
              <w:t> </w:t>
            </w:r>
          </w:p>
        </w:tc>
        <w:tc>
          <w:tcPr>
            <w:tcW w:w="481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987078"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c>
          <w:tcPr>
            <w:tcW w:w="57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1F7F5E"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c>
          <w:tcPr>
            <w:tcW w:w="60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65EF78" w14:textId="77777777" w:rsidR="004F435E" w:rsidRPr="004F435E" w:rsidRDefault="004F435E" w:rsidP="004F435E">
            <w:pPr>
              <w:bidi/>
              <w:spacing w:after="0" w:line="240" w:lineRule="auto"/>
              <w:rPr>
                <w:rFonts w:ascii="Arial" w:eastAsia="Times New Roman" w:hAnsi="Arial" w:cs="Arial"/>
                <w:sz w:val="40"/>
                <w:szCs w:val="40"/>
                <w:rtl/>
                <w:lang w:val="en-IL" w:eastAsia="en-IL"/>
              </w:rPr>
            </w:pPr>
            <w:r w:rsidRPr="004F435E">
              <w:rPr>
                <w:rFonts w:ascii="Arial" w:eastAsia="Times New Roman" w:hAnsi="Arial" w:cs="Arial"/>
                <w:sz w:val="40"/>
                <w:szCs w:val="40"/>
                <w:rtl/>
                <w:lang w:val="en-IL" w:eastAsia="en-IL"/>
              </w:rPr>
              <w:t> </w:t>
            </w:r>
          </w:p>
        </w:tc>
      </w:tr>
    </w:tbl>
    <w:p w14:paraId="37BA6ADF" w14:textId="268A047F" w:rsidR="0057701B" w:rsidRDefault="0057701B" w:rsidP="004F435E">
      <w:pPr>
        <w:bidi/>
        <w:rPr>
          <w:lang w:val="en-IL"/>
        </w:rPr>
      </w:pPr>
    </w:p>
    <w:p w14:paraId="17DB4A24" w14:textId="3495B972" w:rsidR="004F435E" w:rsidRDefault="004F435E" w:rsidP="004F435E">
      <w:pPr>
        <w:bidi/>
        <w:rPr>
          <w:lang w:val="en-IL"/>
        </w:rPr>
      </w:pPr>
    </w:p>
    <w:p w14:paraId="625A5E8B" w14:textId="77777777" w:rsidR="004F435E" w:rsidRPr="004F435E" w:rsidRDefault="004F435E" w:rsidP="004F435E">
      <w:pPr>
        <w:bidi/>
      </w:pPr>
      <w:r w:rsidRPr="004F435E">
        <w:rPr>
          <w:rtl/>
          <w:lang w:val="en-US"/>
        </w:rPr>
        <w:t>שולחן ערוך חושן משפט</w:t>
      </w:r>
      <w:r w:rsidRPr="004F435E">
        <w:rPr>
          <w:rtl/>
          <w:lang w:val="en-US" w:bidi="ar-SA"/>
        </w:rPr>
        <w:t xml:space="preserve"> </w:t>
      </w:r>
      <w:r w:rsidRPr="004F435E">
        <w:rPr>
          <w:rtl/>
          <w:lang w:val="en-US"/>
        </w:rPr>
        <w:t xml:space="preserve">הלכות </w:t>
      </w:r>
      <w:proofErr w:type="spellStart"/>
      <w:r w:rsidRPr="004F435E">
        <w:rPr>
          <w:rtl/>
          <w:lang w:val="en-US"/>
        </w:rPr>
        <w:t>הלואה</w:t>
      </w:r>
      <w:proofErr w:type="spellEnd"/>
      <w:r w:rsidRPr="004F435E">
        <w:rPr>
          <w:rtl/>
          <w:lang w:val="en-US"/>
        </w:rPr>
        <w:t xml:space="preserve"> סימן מו סעיף לה</w:t>
      </w:r>
    </w:p>
    <w:p w14:paraId="3FE9D828" w14:textId="77777777" w:rsidR="004F435E" w:rsidRPr="004F435E" w:rsidRDefault="004F435E" w:rsidP="004F435E">
      <w:pPr>
        <w:bidi/>
        <w:rPr>
          <w:rtl/>
          <w:lang w:val="en-US" w:bidi="ar-SA"/>
        </w:rPr>
      </w:pPr>
      <w:r w:rsidRPr="004F435E">
        <w:rPr>
          <w:rtl/>
          <w:lang w:val="en-US"/>
        </w:rPr>
        <w:t>חתם בשטר עד שלא נעשה</w:t>
      </w:r>
      <w:r w:rsidRPr="004F435E">
        <w:rPr>
          <w:rtl/>
          <w:lang w:val="en-US" w:bidi="ar-SA"/>
        </w:rPr>
        <w:t xml:space="preserve"> </w:t>
      </w:r>
      <w:r w:rsidRPr="004F435E">
        <w:rPr>
          <w:rtl/>
          <w:lang w:val="en-US"/>
        </w:rPr>
        <w:t>חתנו, ונעשה חתנו, הוא אינו יכול להעיד על כתב ידו, אבל אחרים מעידים שמכירים</w:t>
      </w:r>
      <w:r w:rsidRPr="004F435E">
        <w:rPr>
          <w:rtl/>
          <w:lang w:val="en-US" w:bidi="ar-SA"/>
        </w:rPr>
        <w:t xml:space="preserve"> </w:t>
      </w:r>
      <w:r w:rsidRPr="004F435E">
        <w:rPr>
          <w:rtl/>
          <w:lang w:val="en-US"/>
        </w:rPr>
        <w:t>חתימתו, אפילו לא ראוהו עד שנעשה חתנו. ויש מי שאומר</w:t>
      </w:r>
      <w:r w:rsidRPr="004F435E">
        <w:rPr>
          <w:rtl/>
          <w:lang w:val="en-US" w:bidi="ar-SA"/>
        </w:rPr>
        <w:t xml:space="preserve">  </w:t>
      </w:r>
      <w:r w:rsidRPr="004F435E">
        <w:rPr>
          <w:rtl/>
          <w:lang w:val="en-US"/>
        </w:rPr>
        <w:t xml:space="preserve">דהיינו </w:t>
      </w:r>
      <w:proofErr w:type="spellStart"/>
      <w:r w:rsidRPr="004F435E">
        <w:rPr>
          <w:rtl/>
          <w:lang w:val="en-US"/>
        </w:rPr>
        <w:t>דוקא</w:t>
      </w:r>
      <w:proofErr w:type="spellEnd"/>
      <w:r w:rsidRPr="004F435E">
        <w:rPr>
          <w:rtl/>
          <w:lang w:val="en-US"/>
        </w:rPr>
        <w:t xml:space="preserve"> כשהשטר</w:t>
      </w:r>
      <w:r w:rsidRPr="004F435E">
        <w:rPr>
          <w:rtl/>
          <w:lang w:val="en-US" w:bidi="ar-SA"/>
        </w:rPr>
        <w:t xml:space="preserve"> </w:t>
      </w:r>
      <w:r w:rsidRPr="004F435E">
        <w:rPr>
          <w:rtl/>
          <w:lang w:val="en-US"/>
        </w:rPr>
        <w:t>יוצא מתחת יד אחר, אבל אם יוצא מתחת יד העדים, לא.</w:t>
      </w:r>
      <w:r w:rsidRPr="004F435E">
        <w:rPr>
          <w:rtl/>
          <w:lang w:val="en-US" w:bidi="ar-SA"/>
        </w:rPr>
        <w:t xml:space="preserve"> </w:t>
      </w:r>
    </w:p>
    <w:p w14:paraId="09165252" w14:textId="77777777" w:rsidR="004F435E" w:rsidRPr="004F435E" w:rsidRDefault="004F435E" w:rsidP="004F435E">
      <w:pPr>
        <w:bidi/>
        <w:rPr>
          <w:rtl/>
          <w:lang w:val="en-US"/>
        </w:rPr>
      </w:pPr>
      <w:r w:rsidRPr="004F435E">
        <w:rPr>
          <w:rtl/>
          <w:lang w:val="en-US"/>
        </w:rPr>
        <w:t> </w:t>
      </w:r>
    </w:p>
    <w:p w14:paraId="3860DAD2" w14:textId="77777777" w:rsidR="004F435E" w:rsidRPr="004F435E" w:rsidRDefault="004F435E" w:rsidP="004F435E">
      <w:pPr>
        <w:bidi/>
        <w:rPr>
          <w:rtl/>
          <w:lang w:val="en-US" w:bidi="ar-SA"/>
        </w:rPr>
      </w:pPr>
      <w:r w:rsidRPr="004F435E">
        <w:rPr>
          <w:rtl/>
          <w:lang w:val="en-US"/>
        </w:rPr>
        <w:t>נתיבות המשפט ביאורים</w:t>
      </w:r>
      <w:r w:rsidRPr="004F435E">
        <w:rPr>
          <w:rtl/>
          <w:lang w:val="en-US" w:bidi="ar-SA"/>
        </w:rPr>
        <w:t xml:space="preserve"> </w:t>
      </w:r>
      <w:r w:rsidRPr="004F435E">
        <w:rPr>
          <w:rtl/>
          <w:lang w:val="en-US"/>
        </w:rPr>
        <w:t>סימן מו ס</w:t>
      </w:r>
      <w:r w:rsidRPr="004F435E">
        <w:rPr>
          <w:rtl/>
          <w:lang w:val="en-US" w:bidi="ar-SA"/>
        </w:rPr>
        <w:t>"</w:t>
      </w:r>
      <w:r w:rsidRPr="004F435E">
        <w:rPr>
          <w:rtl/>
          <w:lang w:val="en-US"/>
        </w:rPr>
        <w:t xml:space="preserve">ק </w:t>
      </w:r>
      <w:proofErr w:type="spellStart"/>
      <w:r w:rsidRPr="004F435E">
        <w:rPr>
          <w:rtl/>
          <w:lang w:val="en-US"/>
        </w:rPr>
        <w:t>יט</w:t>
      </w:r>
      <w:proofErr w:type="spellEnd"/>
    </w:p>
    <w:p w14:paraId="76B78B9E" w14:textId="77777777" w:rsidR="004F435E" w:rsidRPr="004F435E" w:rsidRDefault="004F435E" w:rsidP="004F435E">
      <w:pPr>
        <w:bidi/>
        <w:rPr>
          <w:rtl/>
          <w:lang w:val="en-US"/>
        </w:rPr>
      </w:pPr>
      <w:r w:rsidRPr="004F435E">
        <w:rPr>
          <w:rFonts w:hint="cs"/>
          <w:rtl/>
          <w:lang w:val="en-US" w:bidi="ar-SA"/>
        </w:rPr>
        <w:t>[</w:t>
      </w:r>
      <w:proofErr w:type="spellStart"/>
      <w:r w:rsidRPr="004F435E">
        <w:rPr>
          <w:rFonts w:hint="cs"/>
          <w:rtl/>
          <w:lang w:val="en-US"/>
        </w:rPr>
        <w:t>יט</w:t>
      </w:r>
      <w:proofErr w:type="spellEnd"/>
      <w:r w:rsidRPr="004F435E">
        <w:rPr>
          <w:rFonts w:hint="cs"/>
          <w:rtl/>
          <w:lang w:val="en-US"/>
        </w:rPr>
        <w:t>] אבל אם יוצא</w:t>
      </w:r>
      <w:r w:rsidRPr="004F435E">
        <w:rPr>
          <w:rFonts w:hint="cs"/>
          <w:rtl/>
          <w:lang w:val="en-US" w:bidi="ar-SA"/>
        </w:rPr>
        <w:t xml:space="preserve"> </w:t>
      </w:r>
      <w:r w:rsidRPr="004F435E">
        <w:rPr>
          <w:rFonts w:hint="cs"/>
          <w:rtl/>
          <w:lang w:val="en-US"/>
        </w:rPr>
        <w:t>מתחת ידי העדים. ומקור הדברים נובעים מהרי</w:t>
      </w:r>
      <w:r w:rsidRPr="004F435E">
        <w:rPr>
          <w:rFonts w:hint="cs"/>
          <w:rtl/>
          <w:lang w:val="en-US" w:bidi="ar-SA"/>
        </w:rPr>
        <w:t>"</w:t>
      </w:r>
      <w:r w:rsidRPr="004F435E">
        <w:rPr>
          <w:rFonts w:hint="cs"/>
          <w:rtl/>
          <w:lang w:val="en-US"/>
        </w:rPr>
        <w:t xml:space="preserve">ף פרק ארבעה </w:t>
      </w:r>
      <w:proofErr w:type="spellStart"/>
      <w:r w:rsidRPr="004F435E">
        <w:rPr>
          <w:rFonts w:hint="cs"/>
          <w:rtl/>
          <w:lang w:val="en-US"/>
        </w:rPr>
        <w:t>אחין</w:t>
      </w:r>
      <w:proofErr w:type="spellEnd"/>
      <w:r w:rsidRPr="004F435E">
        <w:rPr>
          <w:rFonts w:hint="cs"/>
          <w:rtl/>
          <w:lang w:val="en-US"/>
        </w:rPr>
        <w:t xml:space="preserve"> [יבמות ט'</w:t>
      </w:r>
      <w:r w:rsidRPr="004F435E">
        <w:rPr>
          <w:rFonts w:hint="cs"/>
          <w:rtl/>
          <w:lang w:val="en-US" w:bidi="ar-SA"/>
        </w:rPr>
        <w:t xml:space="preserve"> </w:t>
      </w:r>
      <w:r w:rsidRPr="004F435E">
        <w:rPr>
          <w:rFonts w:hint="cs"/>
          <w:rtl/>
          <w:lang w:val="en-US"/>
        </w:rPr>
        <w:t>ע</w:t>
      </w:r>
      <w:r w:rsidRPr="004F435E">
        <w:rPr>
          <w:rFonts w:hint="cs"/>
          <w:rtl/>
          <w:lang w:val="en-US" w:bidi="ar-SA"/>
        </w:rPr>
        <w:t>"</w:t>
      </w:r>
      <w:r w:rsidRPr="004F435E">
        <w:rPr>
          <w:rFonts w:hint="cs"/>
          <w:rtl/>
          <w:lang w:val="en-US"/>
        </w:rPr>
        <w:t>א מדפי הרי</w:t>
      </w:r>
      <w:r w:rsidRPr="004F435E">
        <w:rPr>
          <w:rFonts w:hint="cs"/>
          <w:rtl/>
          <w:lang w:val="en-US" w:bidi="ar-SA"/>
        </w:rPr>
        <w:t>"</w:t>
      </w:r>
      <w:r w:rsidRPr="004F435E">
        <w:rPr>
          <w:rFonts w:hint="cs"/>
          <w:rtl/>
          <w:lang w:val="en-US"/>
        </w:rPr>
        <w:t xml:space="preserve">ף], שכתב לתרץ </w:t>
      </w:r>
      <w:proofErr w:type="spellStart"/>
      <w:r w:rsidRPr="004F435E">
        <w:rPr>
          <w:rFonts w:hint="cs"/>
          <w:rtl/>
          <w:lang w:val="en-US"/>
        </w:rPr>
        <w:t>הקושיא</w:t>
      </w:r>
      <w:proofErr w:type="spellEnd"/>
      <w:r w:rsidRPr="004F435E">
        <w:rPr>
          <w:rFonts w:hint="cs"/>
          <w:rtl/>
          <w:lang w:val="en-US"/>
        </w:rPr>
        <w:t xml:space="preserve"> שהקשה מהא </w:t>
      </w:r>
      <w:proofErr w:type="spellStart"/>
      <w:r w:rsidRPr="004F435E">
        <w:rPr>
          <w:rFonts w:hint="cs"/>
          <w:rtl/>
          <w:lang w:val="en-US"/>
        </w:rPr>
        <w:t>דיבמות</w:t>
      </w:r>
      <w:proofErr w:type="spellEnd"/>
      <w:r w:rsidRPr="004F435E">
        <w:rPr>
          <w:rFonts w:hint="cs"/>
          <w:rtl/>
          <w:lang w:val="en-US"/>
        </w:rPr>
        <w:t xml:space="preserve"> [ל</w:t>
      </w:r>
      <w:r w:rsidRPr="004F435E">
        <w:rPr>
          <w:rFonts w:hint="cs"/>
          <w:rtl/>
          <w:lang w:val="en-US" w:bidi="ar-SA"/>
        </w:rPr>
        <w:t>"</w:t>
      </w:r>
      <w:r w:rsidRPr="004F435E">
        <w:rPr>
          <w:rFonts w:hint="cs"/>
          <w:rtl/>
          <w:lang w:val="en-US"/>
        </w:rPr>
        <w:t>א</w:t>
      </w:r>
      <w:r w:rsidRPr="004F435E">
        <w:rPr>
          <w:rFonts w:hint="cs"/>
          <w:rtl/>
          <w:lang w:val="en-US" w:bidi="ar-SA"/>
        </w:rPr>
        <w:t xml:space="preserve"> </w:t>
      </w:r>
      <w:r w:rsidRPr="004F435E">
        <w:rPr>
          <w:rFonts w:hint="cs"/>
          <w:rtl/>
          <w:lang w:val="en-US"/>
        </w:rPr>
        <w:t>ע</w:t>
      </w:r>
      <w:r w:rsidRPr="004F435E">
        <w:rPr>
          <w:rFonts w:hint="cs"/>
          <w:rtl/>
          <w:lang w:val="en-US" w:bidi="ar-SA"/>
        </w:rPr>
        <w:t>"</w:t>
      </w:r>
      <w:r w:rsidRPr="004F435E">
        <w:rPr>
          <w:rFonts w:hint="cs"/>
          <w:rtl/>
          <w:lang w:val="en-US"/>
        </w:rPr>
        <w:t xml:space="preserve">ב] </w:t>
      </w:r>
      <w:proofErr w:type="spellStart"/>
      <w:r w:rsidRPr="004F435E">
        <w:rPr>
          <w:rFonts w:hint="cs"/>
          <w:rtl/>
          <w:lang w:val="en-US"/>
        </w:rPr>
        <w:t>דאמר</w:t>
      </w:r>
      <w:proofErr w:type="spellEnd"/>
      <w:r w:rsidRPr="004F435E">
        <w:rPr>
          <w:rFonts w:hint="cs"/>
          <w:rtl/>
          <w:lang w:val="en-US"/>
        </w:rPr>
        <w:t xml:space="preserve"> התם, אי לא </w:t>
      </w:r>
      <w:proofErr w:type="spellStart"/>
      <w:r w:rsidRPr="004F435E">
        <w:rPr>
          <w:rFonts w:hint="cs"/>
          <w:rtl/>
          <w:lang w:val="en-US"/>
        </w:rPr>
        <w:t>דכירי</w:t>
      </w:r>
      <w:proofErr w:type="spellEnd"/>
      <w:r w:rsidRPr="004F435E">
        <w:rPr>
          <w:rFonts w:hint="cs"/>
          <w:rtl/>
          <w:lang w:val="en-US"/>
        </w:rPr>
        <w:t xml:space="preserve">, רחמנא אמר מפיהם ולא מפי כתבם, והא </w:t>
      </w:r>
      <w:proofErr w:type="spellStart"/>
      <w:r w:rsidRPr="004F435E">
        <w:rPr>
          <w:rFonts w:hint="cs"/>
          <w:rtl/>
          <w:lang w:val="en-US"/>
        </w:rPr>
        <w:t>סומכין</w:t>
      </w:r>
      <w:proofErr w:type="spellEnd"/>
      <w:r w:rsidRPr="004F435E">
        <w:rPr>
          <w:rFonts w:hint="cs"/>
          <w:rtl/>
          <w:lang w:val="en-US"/>
        </w:rPr>
        <w:t xml:space="preserve"> על</w:t>
      </w:r>
      <w:r w:rsidRPr="004F435E">
        <w:rPr>
          <w:rFonts w:hint="cs"/>
          <w:rtl/>
          <w:lang w:val="en-US" w:bidi="ar-SA"/>
        </w:rPr>
        <w:t xml:space="preserve"> </w:t>
      </w:r>
      <w:r w:rsidRPr="004F435E">
        <w:rPr>
          <w:rFonts w:hint="cs"/>
          <w:rtl/>
          <w:lang w:val="en-US"/>
        </w:rPr>
        <w:t>עדות שבשטר. ותירץ דלא ה</w:t>
      </w:r>
      <w:r w:rsidRPr="004F435E">
        <w:rPr>
          <w:rFonts w:hint="cs"/>
          <w:rtl/>
          <w:lang w:val="en-US" w:bidi="ar-SA"/>
        </w:rPr>
        <w:t>"</w:t>
      </w:r>
      <w:r w:rsidRPr="004F435E">
        <w:rPr>
          <w:rFonts w:hint="cs"/>
          <w:rtl/>
          <w:lang w:val="en-US"/>
        </w:rPr>
        <w:t xml:space="preserve">ל מפי כתבם כי אם </w:t>
      </w:r>
      <w:proofErr w:type="spellStart"/>
      <w:r w:rsidRPr="004F435E">
        <w:rPr>
          <w:rFonts w:hint="cs"/>
          <w:rtl/>
          <w:lang w:val="en-US"/>
        </w:rPr>
        <w:t>בדאיתא</w:t>
      </w:r>
      <w:proofErr w:type="spellEnd"/>
      <w:r w:rsidRPr="004F435E">
        <w:rPr>
          <w:rFonts w:hint="cs"/>
          <w:rtl/>
          <w:lang w:val="en-US"/>
        </w:rPr>
        <w:t xml:space="preserve"> לשטר תחת יד סהדי, דאי בעי</w:t>
      </w:r>
      <w:r w:rsidRPr="004F435E">
        <w:rPr>
          <w:rFonts w:hint="cs"/>
          <w:rtl/>
          <w:lang w:val="en-US" w:bidi="ar-SA"/>
        </w:rPr>
        <w:t xml:space="preserve"> </w:t>
      </w:r>
      <w:r w:rsidRPr="004F435E">
        <w:rPr>
          <w:rFonts w:hint="cs"/>
          <w:rtl/>
          <w:lang w:val="en-US"/>
        </w:rPr>
        <w:t xml:space="preserve">כבשיה </w:t>
      </w:r>
      <w:proofErr w:type="spellStart"/>
      <w:r w:rsidRPr="004F435E">
        <w:rPr>
          <w:rFonts w:hint="cs"/>
          <w:rtl/>
          <w:lang w:val="en-US"/>
        </w:rPr>
        <w:t>לשטרא</w:t>
      </w:r>
      <w:proofErr w:type="spellEnd"/>
      <w:r w:rsidRPr="004F435E">
        <w:rPr>
          <w:rFonts w:hint="cs"/>
          <w:rtl/>
          <w:lang w:val="en-US"/>
        </w:rPr>
        <w:t xml:space="preserve">, אבל שטר </w:t>
      </w:r>
      <w:proofErr w:type="spellStart"/>
      <w:r w:rsidRPr="004F435E">
        <w:rPr>
          <w:rFonts w:hint="cs"/>
          <w:rtl/>
          <w:lang w:val="en-US"/>
        </w:rPr>
        <w:t>דנפיק</w:t>
      </w:r>
      <w:proofErr w:type="spellEnd"/>
      <w:r w:rsidRPr="004F435E">
        <w:rPr>
          <w:rFonts w:hint="cs"/>
          <w:rtl/>
          <w:lang w:val="en-US"/>
        </w:rPr>
        <w:t xml:space="preserve"> מתחת יד </w:t>
      </w:r>
      <w:proofErr w:type="spellStart"/>
      <w:r w:rsidRPr="004F435E">
        <w:rPr>
          <w:rFonts w:hint="cs"/>
          <w:rtl/>
          <w:lang w:val="en-US"/>
        </w:rPr>
        <w:t>המלוה</w:t>
      </w:r>
      <w:proofErr w:type="spellEnd"/>
      <w:r w:rsidRPr="004F435E">
        <w:rPr>
          <w:rFonts w:hint="cs"/>
          <w:rtl/>
          <w:lang w:val="en-US"/>
        </w:rPr>
        <w:t xml:space="preserve">, כיון </w:t>
      </w:r>
      <w:proofErr w:type="spellStart"/>
      <w:r w:rsidRPr="004F435E">
        <w:rPr>
          <w:rFonts w:hint="cs"/>
          <w:rtl/>
          <w:lang w:val="en-US"/>
        </w:rPr>
        <w:t>דמסרו</w:t>
      </w:r>
      <w:proofErr w:type="spellEnd"/>
      <w:r w:rsidRPr="004F435E">
        <w:rPr>
          <w:rFonts w:hint="cs"/>
          <w:rtl/>
          <w:lang w:val="en-US"/>
        </w:rPr>
        <w:t xml:space="preserve"> ליה לא יכלו </w:t>
      </w:r>
      <w:proofErr w:type="spellStart"/>
      <w:r w:rsidRPr="004F435E">
        <w:rPr>
          <w:rFonts w:hint="cs"/>
          <w:rtl/>
          <w:lang w:val="en-US"/>
        </w:rPr>
        <w:t>למיהדר</w:t>
      </w:r>
      <w:proofErr w:type="spellEnd"/>
      <w:r w:rsidRPr="004F435E">
        <w:rPr>
          <w:rFonts w:hint="cs"/>
          <w:rtl/>
          <w:lang w:val="en-US"/>
        </w:rPr>
        <w:t>, הוי</w:t>
      </w:r>
      <w:r w:rsidRPr="004F435E">
        <w:rPr>
          <w:rFonts w:hint="cs"/>
          <w:rtl/>
          <w:lang w:val="en-US" w:bidi="ar-SA"/>
        </w:rPr>
        <w:t xml:space="preserve"> </w:t>
      </w:r>
      <w:r w:rsidRPr="004F435E">
        <w:rPr>
          <w:rFonts w:hint="cs"/>
          <w:rtl/>
          <w:lang w:val="en-US"/>
        </w:rPr>
        <w:t xml:space="preserve">כהגדה בהאי </w:t>
      </w:r>
      <w:proofErr w:type="spellStart"/>
      <w:r w:rsidRPr="004F435E">
        <w:rPr>
          <w:rFonts w:hint="cs"/>
          <w:rtl/>
          <w:lang w:val="en-US"/>
        </w:rPr>
        <w:t>שעתא</w:t>
      </w:r>
      <w:proofErr w:type="spellEnd"/>
      <w:r w:rsidRPr="004F435E">
        <w:rPr>
          <w:rFonts w:hint="cs"/>
          <w:rtl/>
          <w:lang w:val="en-US"/>
        </w:rPr>
        <w:t>, ומזה נצמח הדין שכתב הב</w:t>
      </w:r>
      <w:r w:rsidRPr="004F435E">
        <w:rPr>
          <w:rFonts w:hint="cs"/>
          <w:rtl/>
          <w:lang w:val="en-US" w:bidi="ar-SA"/>
        </w:rPr>
        <w:t>"</w:t>
      </w:r>
      <w:r w:rsidRPr="004F435E">
        <w:rPr>
          <w:rFonts w:hint="cs"/>
          <w:rtl/>
          <w:lang w:val="en-US"/>
        </w:rPr>
        <w:t>י כאן [מחודש ל</w:t>
      </w:r>
      <w:r w:rsidRPr="004F435E">
        <w:rPr>
          <w:rFonts w:hint="cs"/>
          <w:rtl/>
          <w:lang w:val="en-US" w:bidi="ar-SA"/>
        </w:rPr>
        <w:t>"</w:t>
      </w:r>
      <w:r w:rsidRPr="004F435E">
        <w:rPr>
          <w:rFonts w:hint="cs"/>
          <w:rtl/>
          <w:lang w:val="en-US"/>
        </w:rPr>
        <w:t>ב]. מאמנם</w:t>
      </w:r>
      <w:r w:rsidRPr="004F435E">
        <w:rPr>
          <w:rFonts w:hint="cs"/>
          <w:rtl/>
          <w:lang w:val="en-US" w:bidi="ar-SA"/>
        </w:rPr>
        <w:t xml:space="preserve"> </w:t>
      </w:r>
      <w:r w:rsidRPr="004F435E">
        <w:rPr>
          <w:rFonts w:hint="cs"/>
          <w:rtl/>
          <w:lang w:val="en-US"/>
        </w:rPr>
        <w:t>הדברים תמוהים מאוד, דהא (</w:t>
      </w:r>
      <w:proofErr w:type="spellStart"/>
      <w:r w:rsidRPr="004F435E">
        <w:rPr>
          <w:rFonts w:hint="cs"/>
          <w:rtl/>
          <w:lang w:val="en-US"/>
        </w:rPr>
        <w:t>הרמב</w:t>
      </w:r>
      <w:proofErr w:type="spellEnd"/>
      <w:r w:rsidRPr="004F435E">
        <w:rPr>
          <w:rFonts w:hint="cs"/>
          <w:rtl/>
          <w:lang w:val="en-US" w:bidi="ar-SA"/>
        </w:rPr>
        <w:t>"</w:t>
      </w:r>
      <w:r w:rsidRPr="004F435E">
        <w:rPr>
          <w:rFonts w:hint="cs"/>
          <w:rtl/>
          <w:lang w:val="en-US"/>
        </w:rPr>
        <w:t>ם) [</w:t>
      </w:r>
      <w:proofErr w:type="spellStart"/>
      <w:r w:rsidRPr="004F435E">
        <w:rPr>
          <w:rFonts w:hint="cs"/>
          <w:rtl/>
          <w:lang w:val="en-US"/>
        </w:rPr>
        <w:t>הרמב</w:t>
      </w:r>
      <w:proofErr w:type="spellEnd"/>
      <w:r w:rsidRPr="004F435E">
        <w:rPr>
          <w:rFonts w:hint="cs"/>
          <w:rtl/>
          <w:lang w:val="en-US" w:bidi="ar-SA"/>
        </w:rPr>
        <w:t>"</w:t>
      </w:r>
      <w:r w:rsidRPr="004F435E">
        <w:rPr>
          <w:rFonts w:hint="cs"/>
          <w:rtl/>
          <w:lang w:val="en-US"/>
        </w:rPr>
        <w:t xml:space="preserve">ן בספר הזכות שם] </w:t>
      </w:r>
      <w:proofErr w:type="spellStart"/>
      <w:r w:rsidRPr="004F435E">
        <w:rPr>
          <w:rFonts w:hint="cs"/>
          <w:rtl/>
          <w:lang w:val="en-US"/>
        </w:rPr>
        <w:t>והראב</w:t>
      </w:r>
      <w:proofErr w:type="spellEnd"/>
      <w:r w:rsidRPr="004F435E">
        <w:rPr>
          <w:rFonts w:hint="cs"/>
          <w:rtl/>
          <w:lang w:val="en-US" w:bidi="ar-SA"/>
        </w:rPr>
        <w:t>"</w:t>
      </w:r>
      <w:r w:rsidRPr="004F435E">
        <w:rPr>
          <w:rFonts w:hint="cs"/>
          <w:rtl/>
          <w:lang w:val="en-US"/>
        </w:rPr>
        <w:t>ד</w:t>
      </w:r>
      <w:r w:rsidRPr="004F435E">
        <w:rPr>
          <w:rFonts w:hint="cs"/>
          <w:rtl/>
          <w:lang w:val="en-US" w:bidi="ar-SA"/>
        </w:rPr>
        <w:t xml:space="preserve"> (</w:t>
      </w:r>
      <w:r w:rsidRPr="004F435E">
        <w:rPr>
          <w:rFonts w:hint="cs"/>
          <w:rtl/>
          <w:lang w:val="en-US"/>
        </w:rPr>
        <w:t>והר</w:t>
      </w:r>
      <w:r w:rsidRPr="004F435E">
        <w:rPr>
          <w:rFonts w:hint="cs"/>
          <w:rtl/>
          <w:lang w:val="en-US" w:bidi="ar-SA"/>
        </w:rPr>
        <w:t>"</w:t>
      </w:r>
      <w:r w:rsidRPr="004F435E">
        <w:rPr>
          <w:rFonts w:hint="cs"/>
          <w:rtl/>
          <w:lang w:val="en-US"/>
        </w:rPr>
        <w:t>ן) [</w:t>
      </w:r>
      <w:proofErr w:type="spellStart"/>
      <w:r w:rsidRPr="004F435E">
        <w:rPr>
          <w:rFonts w:hint="cs"/>
          <w:rtl/>
          <w:lang w:val="en-US"/>
        </w:rPr>
        <w:t>והנמוקי</w:t>
      </w:r>
      <w:proofErr w:type="spellEnd"/>
      <w:r w:rsidRPr="004F435E">
        <w:rPr>
          <w:rFonts w:hint="cs"/>
          <w:rtl/>
          <w:lang w:val="en-US"/>
        </w:rPr>
        <w:t xml:space="preserve"> יוסף שם] תמהו בדברי הרי</w:t>
      </w:r>
      <w:r w:rsidRPr="004F435E">
        <w:rPr>
          <w:rFonts w:hint="cs"/>
          <w:rtl/>
          <w:lang w:val="en-US" w:bidi="ar-SA"/>
        </w:rPr>
        <w:t>"</w:t>
      </w:r>
      <w:r w:rsidRPr="004F435E">
        <w:rPr>
          <w:rFonts w:hint="cs"/>
          <w:rtl/>
          <w:lang w:val="en-US"/>
        </w:rPr>
        <w:t>ף הללו, דא</w:t>
      </w:r>
      <w:r w:rsidRPr="004F435E">
        <w:rPr>
          <w:rFonts w:hint="cs"/>
          <w:rtl/>
          <w:lang w:val="en-US" w:bidi="ar-SA"/>
        </w:rPr>
        <w:t>"</w:t>
      </w:r>
      <w:r w:rsidRPr="004F435E">
        <w:rPr>
          <w:rFonts w:hint="cs"/>
          <w:rtl/>
          <w:lang w:val="en-US"/>
        </w:rPr>
        <w:t>כ נפסול הרבה</w:t>
      </w:r>
      <w:r w:rsidRPr="004F435E">
        <w:rPr>
          <w:rFonts w:hint="cs"/>
          <w:rtl/>
          <w:lang w:val="en-US" w:bidi="ar-SA"/>
        </w:rPr>
        <w:t xml:space="preserve"> </w:t>
      </w:r>
      <w:r w:rsidRPr="004F435E">
        <w:rPr>
          <w:rFonts w:hint="cs"/>
          <w:rtl/>
          <w:lang w:val="en-US"/>
        </w:rPr>
        <w:t xml:space="preserve">שטרות המונחים תחת ידי סהדי ואין </w:t>
      </w:r>
      <w:proofErr w:type="spellStart"/>
      <w:r w:rsidRPr="004F435E">
        <w:rPr>
          <w:rFonts w:hint="cs"/>
          <w:rtl/>
          <w:lang w:val="en-US"/>
        </w:rPr>
        <w:t>זוכרין</w:t>
      </w:r>
      <w:proofErr w:type="spellEnd"/>
      <w:r w:rsidRPr="004F435E">
        <w:rPr>
          <w:rFonts w:hint="cs"/>
          <w:rtl/>
          <w:lang w:val="en-US"/>
        </w:rPr>
        <w:t xml:space="preserve"> העדות. ועוד, דהא שם </w:t>
      </w:r>
      <w:proofErr w:type="spellStart"/>
      <w:r w:rsidRPr="004F435E">
        <w:rPr>
          <w:rFonts w:hint="cs"/>
          <w:rtl/>
          <w:lang w:val="en-US"/>
        </w:rPr>
        <w:t>בקדושין</w:t>
      </w:r>
      <w:proofErr w:type="spellEnd"/>
      <w:r w:rsidRPr="004F435E">
        <w:rPr>
          <w:rFonts w:hint="cs"/>
          <w:rtl/>
          <w:lang w:val="en-US"/>
        </w:rPr>
        <w:t xml:space="preserve"> על </w:t>
      </w:r>
      <w:proofErr w:type="spellStart"/>
      <w:r w:rsidRPr="004F435E">
        <w:rPr>
          <w:rFonts w:hint="cs"/>
          <w:rtl/>
          <w:lang w:val="en-US"/>
        </w:rPr>
        <w:t>כרחך</w:t>
      </w:r>
      <w:proofErr w:type="spellEnd"/>
      <w:r w:rsidRPr="004F435E">
        <w:rPr>
          <w:rFonts w:hint="cs"/>
          <w:rtl/>
          <w:lang w:val="en-US"/>
        </w:rPr>
        <w:t xml:space="preserve"> כבר</w:t>
      </w:r>
      <w:r w:rsidRPr="004F435E">
        <w:rPr>
          <w:rFonts w:hint="cs"/>
          <w:rtl/>
          <w:lang w:val="en-US" w:bidi="ar-SA"/>
        </w:rPr>
        <w:t xml:space="preserve"> </w:t>
      </w:r>
      <w:r w:rsidRPr="004F435E">
        <w:rPr>
          <w:rFonts w:hint="cs"/>
          <w:rtl/>
          <w:lang w:val="en-US"/>
        </w:rPr>
        <w:t xml:space="preserve">נמסר ליד </w:t>
      </w:r>
      <w:proofErr w:type="spellStart"/>
      <w:r w:rsidRPr="004F435E">
        <w:rPr>
          <w:rFonts w:hint="cs"/>
          <w:rtl/>
          <w:lang w:val="en-US"/>
        </w:rPr>
        <w:t>האשה</w:t>
      </w:r>
      <w:proofErr w:type="spellEnd"/>
      <w:r w:rsidRPr="004F435E">
        <w:rPr>
          <w:rFonts w:hint="cs"/>
          <w:rtl/>
          <w:lang w:val="en-US"/>
        </w:rPr>
        <w:t xml:space="preserve"> להתקדש בו </w:t>
      </w:r>
      <w:proofErr w:type="spellStart"/>
      <w:r w:rsidRPr="004F435E">
        <w:rPr>
          <w:rFonts w:hint="cs"/>
          <w:rtl/>
          <w:lang w:val="en-US"/>
        </w:rPr>
        <w:t>והוי</w:t>
      </w:r>
      <w:proofErr w:type="spellEnd"/>
      <w:r w:rsidRPr="004F435E">
        <w:rPr>
          <w:rFonts w:hint="cs"/>
          <w:rtl/>
          <w:lang w:val="en-US"/>
        </w:rPr>
        <w:t xml:space="preserve"> כנחקרה עדותן ואפ</w:t>
      </w:r>
      <w:r w:rsidRPr="004F435E">
        <w:rPr>
          <w:rFonts w:hint="cs"/>
          <w:rtl/>
          <w:lang w:val="en-US" w:bidi="ar-SA"/>
        </w:rPr>
        <w:t>"</w:t>
      </w:r>
      <w:r w:rsidRPr="004F435E">
        <w:rPr>
          <w:rFonts w:hint="cs"/>
          <w:rtl/>
          <w:lang w:val="en-US"/>
        </w:rPr>
        <w:t>ה הוי מפי כתבם.</w:t>
      </w:r>
      <w:r w:rsidRPr="004F435E">
        <w:rPr>
          <w:rFonts w:hint="cs"/>
          <w:rtl/>
          <w:lang w:val="en-US" w:bidi="ar-SA"/>
        </w:rPr>
        <w:t xml:space="preserve"> </w:t>
      </w:r>
      <w:r w:rsidRPr="004F435E">
        <w:rPr>
          <w:rFonts w:hint="cs"/>
          <w:u w:val="single"/>
          <w:rtl/>
          <w:lang w:val="en-US"/>
        </w:rPr>
        <w:t xml:space="preserve">ותירצו </w:t>
      </w:r>
      <w:proofErr w:type="spellStart"/>
      <w:r w:rsidRPr="004F435E">
        <w:rPr>
          <w:rFonts w:hint="cs"/>
          <w:u w:val="single"/>
          <w:rtl/>
          <w:lang w:val="en-US"/>
        </w:rPr>
        <w:t>דדוקא</w:t>
      </w:r>
      <w:proofErr w:type="spellEnd"/>
      <w:r w:rsidRPr="004F435E">
        <w:rPr>
          <w:rFonts w:hint="cs"/>
          <w:u w:val="single"/>
          <w:rtl/>
          <w:lang w:val="en-US"/>
        </w:rPr>
        <w:t xml:space="preserve"> </w:t>
      </w:r>
      <w:proofErr w:type="spellStart"/>
      <w:r w:rsidRPr="004F435E">
        <w:rPr>
          <w:rFonts w:hint="cs"/>
          <w:u w:val="single"/>
          <w:rtl/>
          <w:lang w:val="en-US"/>
        </w:rPr>
        <w:t>בקדושין</w:t>
      </w:r>
      <w:proofErr w:type="spellEnd"/>
      <w:r w:rsidRPr="004F435E">
        <w:rPr>
          <w:rFonts w:hint="cs"/>
          <w:u w:val="single"/>
          <w:rtl/>
          <w:lang w:val="en-US"/>
        </w:rPr>
        <w:t xml:space="preserve"> דלא ראוי </w:t>
      </w:r>
      <w:proofErr w:type="spellStart"/>
      <w:r w:rsidRPr="004F435E">
        <w:rPr>
          <w:rFonts w:hint="cs"/>
          <w:u w:val="single"/>
          <w:rtl/>
          <w:lang w:val="en-US"/>
        </w:rPr>
        <w:t>למיתביה</w:t>
      </w:r>
      <w:proofErr w:type="spellEnd"/>
      <w:r w:rsidRPr="004F435E">
        <w:rPr>
          <w:rFonts w:hint="cs"/>
          <w:u w:val="single"/>
          <w:rtl/>
          <w:lang w:val="en-US"/>
        </w:rPr>
        <w:t xml:space="preserve"> השטר </w:t>
      </w:r>
      <w:proofErr w:type="spellStart"/>
      <w:r w:rsidRPr="004F435E">
        <w:rPr>
          <w:rFonts w:hint="cs"/>
          <w:u w:val="single"/>
          <w:rtl/>
          <w:lang w:val="en-US"/>
        </w:rPr>
        <w:t>להבעל</w:t>
      </w:r>
      <w:proofErr w:type="spellEnd"/>
      <w:r w:rsidRPr="004F435E">
        <w:rPr>
          <w:rFonts w:hint="cs"/>
          <w:u w:val="single"/>
          <w:rtl/>
          <w:lang w:val="en-US"/>
        </w:rPr>
        <w:t xml:space="preserve"> דבר כמו בשטר </w:t>
      </w:r>
      <w:proofErr w:type="spellStart"/>
      <w:r w:rsidRPr="004F435E">
        <w:rPr>
          <w:rFonts w:hint="cs"/>
          <w:u w:val="single"/>
          <w:rtl/>
          <w:lang w:val="en-US"/>
        </w:rPr>
        <w:t>קדושין</w:t>
      </w:r>
      <w:proofErr w:type="spellEnd"/>
      <w:r w:rsidRPr="004F435E">
        <w:rPr>
          <w:rFonts w:hint="cs"/>
          <w:u w:val="single"/>
          <w:rtl/>
          <w:lang w:val="en-US"/>
        </w:rPr>
        <w:t xml:space="preserve"> דלא חזי </w:t>
      </w:r>
      <w:proofErr w:type="spellStart"/>
      <w:r w:rsidRPr="004F435E">
        <w:rPr>
          <w:rFonts w:hint="cs"/>
          <w:u w:val="single"/>
          <w:rtl/>
          <w:lang w:val="en-US"/>
        </w:rPr>
        <w:t>למיתבי</w:t>
      </w:r>
      <w:proofErr w:type="spellEnd"/>
      <w:r w:rsidRPr="004F435E">
        <w:rPr>
          <w:rFonts w:hint="cs"/>
          <w:u w:val="single"/>
          <w:rtl/>
          <w:lang w:val="en-US"/>
        </w:rPr>
        <w:t xml:space="preserve"> לאשה, הוי מפי כתבם, אבל בשטר שראוי </w:t>
      </w:r>
      <w:proofErr w:type="spellStart"/>
      <w:r w:rsidRPr="004F435E">
        <w:rPr>
          <w:rFonts w:hint="cs"/>
          <w:u w:val="single"/>
          <w:rtl/>
          <w:lang w:val="en-US"/>
        </w:rPr>
        <w:t>ליתן</w:t>
      </w:r>
      <w:proofErr w:type="spellEnd"/>
      <w:r w:rsidRPr="004F435E">
        <w:rPr>
          <w:rFonts w:hint="cs"/>
          <w:u w:val="single"/>
          <w:rtl/>
          <w:lang w:val="en-US"/>
        </w:rPr>
        <w:t xml:space="preserve"> </w:t>
      </w:r>
      <w:proofErr w:type="spellStart"/>
      <w:r w:rsidRPr="004F435E">
        <w:rPr>
          <w:rFonts w:hint="cs"/>
          <w:u w:val="single"/>
          <w:rtl/>
          <w:lang w:val="en-US"/>
        </w:rPr>
        <w:t>להבעל</w:t>
      </w:r>
      <w:proofErr w:type="spellEnd"/>
      <w:r w:rsidRPr="004F435E">
        <w:rPr>
          <w:rFonts w:hint="cs"/>
          <w:u w:val="single"/>
          <w:rtl/>
          <w:lang w:val="en-US"/>
        </w:rPr>
        <w:t xml:space="preserve"> דבר, אף שהוא תחת יד העדים הוי </w:t>
      </w:r>
      <w:proofErr w:type="spellStart"/>
      <w:r w:rsidRPr="004F435E">
        <w:rPr>
          <w:rFonts w:hint="cs"/>
          <w:u w:val="single"/>
          <w:rtl/>
          <w:lang w:val="en-US"/>
        </w:rPr>
        <w:t>כפקדון</w:t>
      </w:r>
      <w:proofErr w:type="spellEnd"/>
      <w:r w:rsidRPr="004F435E">
        <w:rPr>
          <w:rFonts w:hint="cs"/>
          <w:u w:val="single"/>
          <w:rtl/>
          <w:lang w:val="en-US"/>
        </w:rPr>
        <w:t xml:space="preserve"> ביד העדים </w:t>
      </w:r>
      <w:proofErr w:type="spellStart"/>
      <w:r w:rsidRPr="004F435E">
        <w:rPr>
          <w:rFonts w:hint="cs"/>
          <w:u w:val="single"/>
          <w:rtl/>
          <w:lang w:val="en-US"/>
        </w:rPr>
        <w:t>והוי</w:t>
      </w:r>
      <w:proofErr w:type="spellEnd"/>
      <w:r w:rsidRPr="004F435E">
        <w:rPr>
          <w:rFonts w:hint="cs"/>
          <w:u w:val="single"/>
          <w:rtl/>
          <w:lang w:val="en-US"/>
        </w:rPr>
        <w:t xml:space="preserve"> כנחקרה עדותן תיכף</w:t>
      </w:r>
      <w:r w:rsidRPr="004F435E">
        <w:rPr>
          <w:rFonts w:hint="cs"/>
          <w:rtl/>
          <w:lang w:val="en-US"/>
        </w:rPr>
        <w:t xml:space="preserve">. </w:t>
      </w:r>
      <w:proofErr w:type="spellStart"/>
      <w:r w:rsidRPr="004F435E">
        <w:rPr>
          <w:rFonts w:hint="cs"/>
          <w:rtl/>
          <w:lang w:val="en-US"/>
        </w:rPr>
        <w:t>ו</w:t>
      </w:r>
      <w:r w:rsidRPr="004F435E">
        <w:rPr>
          <w:rFonts w:hint="cs"/>
          <w:u w:val="single"/>
          <w:rtl/>
          <w:lang w:val="en-US"/>
        </w:rPr>
        <w:t>לפ"ז</w:t>
      </w:r>
      <w:proofErr w:type="spellEnd"/>
      <w:r w:rsidRPr="004F435E">
        <w:rPr>
          <w:rFonts w:hint="cs"/>
          <w:u w:val="single"/>
          <w:rtl/>
          <w:lang w:val="en-US"/>
        </w:rPr>
        <w:t xml:space="preserve"> דברי </w:t>
      </w:r>
      <w:proofErr w:type="spellStart"/>
      <w:r w:rsidRPr="004F435E">
        <w:rPr>
          <w:rFonts w:hint="cs"/>
          <w:u w:val="single"/>
          <w:rtl/>
          <w:lang w:val="en-US"/>
        </w:rPr>
        <w:t>השו"ע</w:t>
      </w:r>
      <w:proofErr w:type="spellEnd"/>
      <w:r w:rsidRPr="004F435E">
        <w:rPr>
          <w:rFonts w:hint="cs"/>
          <w:u w:val="single"/>
          <w:rtl/>
          <w:lang w:val="en-US"/>
        </w:rPr>
        <w:t xml:space="preserve"> תמוהים, דהא בשטר הוי כנחקרה עדותן תיכף</w:t>
      </w:r>
      <w:r w:rsidRPr="004F435E">
        <w:rPr>
          <w:rFonts w:hint="cs"/>
          <w:rtl/>
          <w:lang w:val="en-US"/>
        </w:rPr>
        <w:t xml:space="preserve">, וכן הקשה </w:t>
      </w:r>
      <w:proofErr w:type="spellStart"/>
      <w:r w:rsidRPr="004F435E">
        <w:rPr>
          <w:rFonts w:hint="cs"/>
          <w:rtl/>
          <w:lang w:val="en-US"/>
        </w:rPr>
        <w:t>בתומים</w:t>
      </w:r>
      <w:proofErr w:type="spellEnd"/>
      <w:r w:rsidRPr="004F435E">
        <w:rPr>
          <w:rFonts w:hint="cs"/>
          <w:rtl/>
          <w:lang w:val="en-US"/>
        </w:rPr>
        <w:t xml:space="preserve"> [</w:t>
      </w:r>
      <w:proofErr w:type="spellStart"/>
      <w:r w:rsidRPr="004F435E">
        <w:rPr>
          <w:rFonts w:hint="cs"/>
          <w:rtl/>
          <w:lang w:val="en-US"/>
        </w:rPr>
        <w:t>סקל"ח</w:t>
      </w:r>
      <w:proofErr w:type="spellEnd"/>
      <w:r w:rsidRPr="004F435E">
        <w:rPr>
          <w:rFonts w:hint="cs"/>
          <w:rtl/>
          <w:lang w:val="en-US"/>
        </w:rPr>
        <w:t xml:space="preserve">]. ועוד קשה לי, דהא </w:t>
      </w:r>
      <w:proofErr w:type="spellStart"/>
      <w:r w:rsidRPr="004F435E">
        <w:rPr>
          <w:rFonts w:hint="cs"/>
          <w:rtl/>
          <w:lang w:val="en-US"/>
        </w:rPr>
        <w:t>הרי"ף</w:t>
      </w:r>
      <w:proofErr w:type="spellEnd"/>
      <w:r w:rsidRPr="004F435E">
        <w:rPr>
          <w:rFonts w:hint="cs"/>
          <w:rtl/>
          <w:lang w:val="en-US"/>
        </w:rPr>
        <w:t xml:space="preserve"> כתב עיקר דבריו גבי כשהעדים אין </w:t>
      </w:r>
      <w:proofErr w:type="spellStart"/>
      <w:r w:rsidRPr="004F435E">
        <w:rPr>
          <w:rFonts w:hint="cs"/>
          <w:rtl/>
          <w:lang w:val="en-US"/>
        </w:rPr>
        <w:t>זוכרין</w:t>
      </w:r>
      <w:proofErr w:type="spellEnd"/>
      <w:r w:rsidRPr="004F435E">
        <w:rPr>
          <w:rFonts w:hint="cs"/>
          <w:rtl/>
          <w:lang w:val="en-US"/>
        </w:rPr>
        <w:t xml:space="preserve"> עדותן, וא"כ היה לו </w:t>
      </w:r>
      <w:proofErr w:type="spellStart"/>
      <w:r w:rsidRPr="004F435E">
        <w:rPr>
          <w:rFonts w:hint="cs"/>
          <w:rtl/>
          <w:lang w:val="en-US"/>
        </w:rPr>
        <w:t>להשו"ע</w:t>
      </w:r>
      <w:proofErr w:type="spellEnd"/>
      <w:r w:rsidRPr="004F435E">
        <w:rPr>
          <w:rFonts w:hint="cs"/>
          <w:rtl/>
          <w:lang w:val="en-US"/>
        </w:rPr>
        <w:t xml:space="preserve"> להביא הך </w:t>
      </w:r>
      <w:proofErr w:type="spellStart"/>
      <w:r w:rsidRPr="004F435E">
        <w:rPr>
          <w:rFonts w:hint="cs"/>
          <w:rtl/>
          <w:lang w:val="en-US"/>
        </w:rPr>
        <w:t>דינא</w:t>
      </w:r>
      <w:proofErr w:type="spellEnd"/>
      <w:r w:rsidRPr="004F435E">
        <w:rPr>
          <w:rFonts w:hint="cs"/>
          <w:rtl/>
          <w:lang w:val="en-US"/>
        </w:rPr>
        <w:t xml:space="preserve"> </w:t>
      </w:r>
      <w:proofErr w:type="spellStart"/>
      <w:r w:rsidRPr="004F435E">
        <w:rPr>
          <w:rFonts w:hint="cs"/>
          <w:rtl/>
          <w:lang w:val="en-US"/>
        </w:rPr>
        <w:t>דהרי"ף</w:t>
      </w:r>
      <w:proofErr w:type="spellEnd"/>
      <w:r w:rsidRPr="004F435E">
        <w:rPr>
          <w:rFonts w:hint="cs"/>
          <w:rtl/>
          <w:lang w:val="en-US"/>
        </w:rPr>
        <w:t xml:space="preserve"> לעיל [סעיף י'] גבי אין </w:t>
      </w:r>
      <w:proofErr w:type="spellStart"/>
      <w:r w:rsidRPr="004F435E">
        <w:rPr>
          <w:rFonts w:hint="cs"/>
          <w:rtl/>
          <w:lang w:val="en-US"/>
        </w:rPr>
        <w:t>זוכרין</w:t>
      </w:r>
      <w:proofErr w:type="spellEnd"/>
      <w:r w:rsidRPr="004F435E">
        <w:rPr>
          <w:rFonts w:hint="cs"/>
          <w:rtl/>
          <w:lang w:val="en-US"/>
        </w:rPr>
        <w:t xml:space="preserve"> עדותן, וכתבו שלא במקומו. וגם בעיקר דברי </w:t>
      </w:r>
      <w:proofErr w:type="spellStart"/>
      <w:r w:rsidRPr="004F435E">
        <w:rPr>
          <w:rFonts w:hint="cs"/>
          <w:rtl/>
          <w:lang w:val="en-US"/>
        </w:rPr>
        <w:t>הרי"ף</w:t>
      </w:r>
      <w:proofErr w:type="spellEnd"/>
      <w:r w:rsidRPr="004F435E">
        <w:rPr>
          <w:rFonts w:hint="cs"/>
          <w:rtl/>
          <w:lang w:val="en-US"/>
        </w:rPr>
        <w:t xml:space="preserve"> קשה לי, לפי מה שפירשו הרמב"ן (</w:t>
      </w:r>
      <w:proofErr w:type="spellStart"/>
      <w:r w:rsidRPr="004F435E">
        <w:rPr>
          <w:rFonts w:hint="cs"/>
          <w:rtl/>
          <w:lang w:val="en-US"/>
        </w:rPr>
        <w:t>והר"ן</w:t>
      </w:r>
      <w:proofErr w:type="spellEnd"/>
      <w:r w:rsidRPr="004F435E">
        <w:rPr>
          <w:rFonts w:hint="cs"/>
          <w:rtl/>
          <w:lang w:val="en-US"/>
        </w:rPr>
        <w:t>) [</w:t>
      </w:r>
      <w:proofErr w:type="spellStart"/>
      <w:r w:rsidRPr="004F435E">
        <w:rPr>
          <w:rFonts w:hint="cs"/>
          <w:rtl/>
          <w:lang w:val="en-US"/>
        </w:rPr>
        <w:t>והנמוקי</w:t>
      </w:r>
      <w:proofErr w:type="spellEnd"/>
      <w:r w:rsidRPr="004F435E">
        <w:rPr>
          <w:rFonts w:hint="cs"/>
          <w:rtl/>
          <w:lang w:val="en-US"/>
        </w:rPr>
        <w:t xml:space="preserve"> יוסף] דבריו </w:t>
      </w:r>
      <w:proofErr w:type="spellStart"/>
      <w:r w:rsidRPr="004F435E">
        <w:rPr>
          <w:rFonts w:hint="cs"/>
          <w:rtl/>
          <w:lang w:val="en-US"/>
        </w:rPr>
        <w:t>דהעיקר</w:t>
      </w:r>
      <w:proofErr w:type="spellEnd"/>
      <w:r w:rsidRPr="004F435E">
        <w:rPr>
          <w:rFonts w:hint="cs"/>
          <w:rtl/>
          <w:lang w:val="en-US"/>
        </w:rPr>
        <w:t xml:space="preserve"> תלוי אם ניתן למסור השטר ביד הבעל דבר או לא, וא"כ קשה לשונו מאד מה שכתב דאי בעי כבשיה ליה (</w:t>
      </w:r>
      <w:proofErr w:type="spellStart"/>
      <w:r w:rsidRPr="004F435E">
        <w:rPr>
          <w:rFonts w:hint="cs"/>
          <w:rtl/>
          <w:lang w:val="en-US"/>
        </w:rPr>
        <w:t>ולסהדותא</w:t>
      </w:r>
      <w:proofErr w:type="spellEnd"/>
      <w:r w:rsidRPr="004F435E">
        <w:rPr>
          <w:rFonts w:hint="cs"/>
          <w:rtl/>
          <w:lang w:val="en-US"/>
        </w:rPr>
        <w:t xml:space="preserve"> הוא כלל) [</w:t>
      </w:r>
      <w:proofErr w:type="spellStart"/>
      <w:r w:rsidRPr="004F435E">
        <w:rPr>
          <w:rFonts w:hint="cs"/>
          <w:rtl/>
          <w:lang w:val="en-US"/>
        </w:rPr>
        <w:t>לשטרא</w:t>
      </w:r>
      <w:proofErr w:type="spellEnd"/>
      <w:r w:rsidRPr="004F435E">
        <w:rPr>
          <w:rFonts w:hint="cs"/>
          <w:rtl/>
          <w:lang w:val="en-US"/>
        </w:rPr>
        <w:t xml:space="preserve"> ולא </w:t>
      </w:r>
      <w:proofErr w:type="spellStart"/>
      <w:r w:rsidRPr="004F435E">
        <w:rPr>
          <w:rFonts w:hint="cs"/>
          <w:rtl/>
          <w:lang w:val="en-US"/>
        </w:rPr>
        <w:t>מסהדי</w:t>
      </w:r>
      <w:proofErr w:type="spellEnd"/>
      <w:r w:rsidRPr="004F435E">
        <w:rPr>
          <w:rFonts w:hint="cs"/>
          <w:rtl/>
          <w:lang w:val="en-US"/>
        </w:rPr>
        <w:t xml:space="preserve">], ולפי דעת הרמב"ן לא </w:t>
      </w:r>
      <w:proofErr w:type="spellStart"/>
      <w:r w:rsidRPr="004F435E">
        <w:rPr>
          <w:rFonts w:hint="cs"/>
          <w:rtl/>
          <w:lang w:val="en-US"/>
        </w:rPr>
        <w:t>תליא</w:t>
      </w:r>
      <w:proofErr w:type="spellEnd"/>
      <w:r w:rsidRPr="004F435E">
        <w:rPr>
          <w:rFonts w:hint="cs"/>
          <w:rtl/>
          <w:lang w:val="en-US"/>
        </w:rPr>
        <w:t xml:space="preserve"> בזה כלל, דהא בשטר שראוי </w:t>
      </w:r>
      <w:proofErr w:type="spellStart"/>
      <w:r w:rsidRPr="004F435E">
        <w:rPr>
          <w:rFonts w:hint="cs"/>
          <w:rtl/>
          <w:lang w:val="en-US"/>
        </w:rPr>
        <w:t>ליתן</w:t>
      </w:r>
      <w:proofErr w:type="spellEnd"/>
      <w:r w:rsidRPr="004F435E">
        <w:rPr>
          <w:rFonts w:hint="cs"/>
          <w:rtl/>
          <w:lang w:val="en-US"/>
        </w:rPr>
        <w:t xml:space="preserve"> </w:t>
      </w:r>
      <w:proofErr w:type="spellStart"/>
      <w:r w:rsidRPr="004F435E">
        <w:rPr>
          <w:rFonts w:hint="cs"/>
          <w:rtl/>
          <w:lang w:val="en-US"/>
        </w:rPr>
        <w:t>להבע"ד</w:t>
      </w:r>
      <w:proofErr w:type="spellEnd"/>
      <w:r w:rsidRPr="004F435E">
        <w:rPr>
          <w:rFonts w:hint="cs"/>
          <w:rtl/>
          <w:lang w:val="en-US"/>
        </w:rPr>
        <w:t xml:space="preserve"> מהני אף על גב דאי בעי כבשיה. וגם קשה מה שתמה </w:t>
      </w:r>
      <w:proofErr w:type="spellStart"/>
      <w:r w:rsidRPr="004F435E">
        <w:rPr>
          <w:rFonts w:hint="cs"/>
          <w:rtl/>
          <w:lang w:val="en-US"/>
        </w:rPr>
        <w:t>הב"י</w:t>
      </w:r>
      <w:proofErr w:type="spellEnd"/>
      <w:r w:rsidRPr="004F435E">
        <w:rPr>
          <w:rFonts w:hint="cs"/>
          <w:rtl/>
          <w:lang w:val="en-US"/>
        </w:rPr>
        <w:t xml:space="preserve"> בלשון </w:t>
      </w:r>
      <w:proofErr w:type="spellStart"/>
      <w:r w:rsidRPr="004F435E">
        <w:rPr>
          <w:rFonts w:hint="cs"/>
          <w:rtl/>
          <w:lang w:val="en-US"/>
        </w:rPr>
        <w:t>הרי"ף</w:t>
      </w:r>
      <w:proofErr w:type="spellEnd"/>
      <w:r w:rsidRPr="004F435E">
        <w:rPr>
          <w:rFonts w:hint="cs"/>
          <w:rtl/>
          <w:lang w:val="en-US"/>
        </w:rPr>
        <w:t xml:space="preserve">, ע"ש בב"י סימן כ"ח [סעיף ט"ז]. ועוד יש לי לדקדק במה שכתב </w:t>
      </w:r>
      <w:proofErr w:type="spellStart"/>
      <w:r w:rsidRPr="004F435E">
        <w:rPr>
          <w:rFonts w:hint="cs"/>
          <w:rtl/>
          <w:lang w:val="en-US"/>
        </w:rPr>
        <w:t>הרי"ף</w:t>
      </w:r>
      <w:proofErr w:type="spellEnd"/>
      <w:r w:rsidRPr="004F435E">
        <w:rPr>
          <w:rFonts w:hint="cs"/>
          <w:rtl/>
          <w:lang w:val="en-US"/>
        </w:rPr>
        <w:t xml:space="preserve"> דאי בעי כבשיה ליה </w:t>
      </w:r>
      <w:proofErr w:type="spellStart"/>
      <w:r w:rsidRPr="004F435E">
        <w:rPr>
          <w:rFonts w:hint="cs"/>
          <w:rtl/>
          <w:lang w:val="en-US"/>
        </w:rPr>
        <w:t>לשטרא</w:t>
      </w:r>
      <w:proofErr w:type="spellEnd"/>
      <w:r w:rsidRPr="004F435E">
        <w:rPr>
          <w:rFonts w:hint="cs"/>
          <w:rtl/>
          <w:lang w:val="en-US"/>
        </w:rPr>
        <w:t xml:space="preserve">, שהיה לו לומר דאי בעי </w:t>
      </w:r>
      <w:proofErr w:type="spellStart"/>
      <w:r w:rsidRPr="004F435E">
        <w:rPr>
          <w:rFonts w:hint="cs"/>
          <w:rtl/>
          <w:lang w:val="en-US"/>
        </w:rPr>
        <w:t>קלתיה</w:t>
      </w:r>
      <w:proofErr w:type="spellEnd"/>
      <w:r w:rsidRPr="004F435E">
        <w:rPr>
          <w:rFonts w:hint="cs"/>
          <w:rtl/>
          <w:lang w:val="en-US"/>
        </w:rPr>
        <w:t xml:space="preserve"> </w:t>
      </w:r>
      <w:proofErr w:type="spellStart"/>
      <w:r w:rsidRPr="004F435E">
        <w:rPr>
          <w:rFonts w:hint="cs"/>
          <w:rtl/>
          <w:lang w:val="en-US"/>
        </w:rPr>
        <w:t>לשטרא</w:t>
      </w:r>
      <w:proofErr w:type="spellEnd"/>
      <w:r w:rsidRPr="004F435E">
        <w:rPr>
          <w:rFonts w:hint="cs"/>
          <w:rtl/>
          <w:lang w:val="en-US"/>
        </w:rPr>
        <w:t xml:space="preserve"> כמו </w:t>
      </w:r>
      <w:proofErr w:type="spellStart"/>
      <w:r w:rsidRPr="004F435E">
        <w:rPr>
          <w:rFonts w:hint="cs"/>
          <w:rtl/>
          <w:lang w:val="en-US"/>
        </w:rPr>
        <w:t>דאמר</w:t>
      </w:r>
      <w:proofErr w:type="spellEnd"/>
      <w:r w:rsidRPr="004F435E">
        <w:rPr>
          <w:rFonts w:hint="cs"/>
          <w:rtl/>
          <w:lang w:val="en-US"/>
        </w:rPr>
        <w:t xml:space="preserve"> גבי שליש. ועוד </w:t>
      </w:r>
      <w:proofErr w:type="spellStart"/>
      <w:r w:rsidRPr="004F435E">
        <w:rPr>
          <w:rFonts w:hint="cs"/>
          <w:rtl/>
          <w:lang w:val="en-US"/>
        </w:rPr>
        <w:t>תמיה</w:t>
      </w:r>
      <w:proofErr w:type="spellEnd"/>
      <w:r w:rsidRPr="004F435E">
        <w:rPr>
          <w:rFonts w:hint="cs"/>
          <w:rtl/>
          <w:lang w:val="en-US"/>
        </w:rPr>
        <w:t xml:space="preserve"> לי </w:t>
      </w:r>
      <w:proofErr w:type="spellStart"/>
      <w:r w:rsidRPr="004F435E">
        <w:rPr>
          <w:rFonts w:hint="cs"/>
          <w:rtl/>
          <w:lang w:val="en-US"/>
        </w:rPr>
        <w:t>במ"ש</w:t>
      </w:r>
      <w:proofErr w:type="spellEnd"/>
      <w:r w:rsidRPr="004F435E">
        <w:rPr>
          <w:rFonts w:hint="cs"/>
          <w:rtl/>
          <w:lang w:val="en-US"/>
        </w:rPr>
        <w:t xml:space="preserve"> הרמב"ן </w:t>
      </w:r>
      <w:proofErr w:type="spellStart"/>
      <w:r w:rsidRPr="004F435E">
        <w:rPr>
          <w:rFonts w:hint="cs"/>
          <w:rtl/>
          <w:lang w:val="en-US"/>
        </w:rPr>
        <w:t>והראב"ד</w:t>
      </w:r>
      <w:proofErr w:type="spellEnd"/>
      <w:r w:rsidRPr="004F435E">
        <w:rPr>
          <w:rFonts w:hint="cs"/>
          <w:rtl/>
          <w:lang w:val="en-US"/>
        </w:rPr>
        <w:t xml:space="preserve"> בקושייתם שהקשו </w:t>
      </w:r>
      <w:proofErr w:type="spellStart"/>
      <w:r w:rsidRPr="004F435E">
        <w:rPr>
          <w:rFonts w:hint="cs"/>
          <w:rtl/>
          <w:lang w:val="en-US"/>
        </w:rPr>
        <w:t>דא"כ</w:t>
      </w:r>
      <w:proofErr w:type="spellEnd"/>
      <w:r w:rsidRPr="004F435E">
        <w:rPr>
          <w:rFonts w:hint="cs"/>
          <w:rtl/>
          <w:lang w:val="en-US"/>
        </w:rPr>
        <w:t xml:space="preserve"> נפסול כמה שטרות שמונחים תחת יד העדים ואין </w:t>
      </w:r>
      <w:proofErr w:type="spellStart"/>
      <w:r w:rsidRPr="004F435E">
        <w:rPr>
          <w:rFonts w:hint="cs"/>
          <w:rtl/>
          <w:lang w:val="en-US"/>
        </w:rPr>
        <w:t>זוכרין</w:t>
      </w:r>
      <w:proofErr w:type="spellEnd"/>
      <w:r w:rsidRPr="004F435E">
        <w:rPr>
          <w:rFonts w:hint="cs"/>
          <w:rtl/>
          <w:lang w:val="en-US"/>
        </w:rPr>
        <w:t xml:space="preserve"> </w:t>
      </w:r>
      <w:proofErr w:type="spellStart"/>
      <w:r w:rsidRPr="004F435E">
        <w:rPr>
          <w:rFonts w:hint="cs"/>
          <w:rtl/>
          <w:lang w:val="en-US"/>
        </w:rPr>
        <w:t>וכו</w:t>
      </w:r>
      <w:proofErr w:type="spellEnd"/>
      <w:r w:rsidRPr="004F435E">
        <w:rPr>
          <w:rFonts w:hint="cs"/>
          <w:rtl/>
          <w:lang w:val="en-US"/>
        </w:rPr>
        <w:t xml:space="preserve">'. הא מאי קושיא, הא בשטר שהוא </w:t>
      </w:r>
      <w:proofErr w:type="spellStart"/>
      <w:r w:rsidRPr="004F435E">
        <w:rPr>
          <w:rFonts w:hint="cs"/>
          <w:rtl/>
          <w:lang w:val="en-US"/>
        </w:rPr>
        <w:t>דומיא</w:t>
      </w:r>
      <w:proofErr w:type="spellEnd"/>
      <w:r w:rsidRPr="004F435E">
        <w:rPr>
          <w:rFonts w:hint="cs"/>
          <w:rtl/>
          <w:lang w:val="en-US"/>
        </w:rPr>
        <w:t xml:space="preserve"> </w:t>
      </w:r>
      <w:proofErr w:type="spellStart"/>
      <w:r w:rsidRPr="004F435E">
        <w:rPr>
          <w:rFonts w:hint="cs"/>
          <w:rtl/>
          <w:lang w:val="en-US"/>
        </w:rPr>
        <w:t>דשטר</w:t>
      </w:r>
      <w:proofErr w:type="spellEnd"/>
      <w:r w:rsidRPr="004F435E">
        <w:rPr>
          <w:rFonts w:hint="cs"/>
          <w:rtl/>
          <w:lang w:val="en-US"/>
        </w:rPr>
        <w:t xml:space="preserve"> </w:t>
      </w:r>
      <w:proofErr w:type="spellStart"/>
      <w:r w:rsidRPr="004F435E">
        <w:rPr>
          <w:rFonts w:hint="cs"/>
          <w:rtl/>
          <w:lang w:val="en-US"/>
        </w:rPr>
        <w:t>קדושין</w:t>
      </w:r>
      <w:proofErr w:type="spellEnd"/>
      <w:r w:rsidRPr="004F435E">
        <w:rPr>
          <w:rFonts w:hint="cs"/>
          <w:rtl/>
          <w:lang w:val="en-US"/>
        </w:rPr>
        <w:t xml:space="preserve"> </w:t>
      </w:r>
      <w:proofErr w:type="spellStart"/>
      <w:r w:rsidRPr="004F435E">
        <w:rPr>
          <w:rFonts w:hint="cs"/>
          <w:rtl/>
          <w:lang w:val="en-US"/>
        </w:rPr>
        <w:t>דמיירי</w:t>
      </w:r>
      <w:proofErr w:type="spellEnd"/>
      <w:r w:rsidRPr="004F435E">
        <w:rPr>
          <w:rFonts w:hint="cs"/>
          <w:rtl/>
          <w:lang w:val="en-US"/>
        </w:rPr>
        <w:t xml:space="preserve"> מיניה </w:t>
      </w:r>
      <w:proofErr w:type="spellStart"/>
      <w:r w:rsidRPr="004F435E">
        <w:rPr>
          <w:rFonts w:hint="cs"/>
          <w:rtl/>
          <w:lang w:val="en-US"/>
        </w:rPr>
        <w:t>הרי"ף</w:t>
      </w:r>
      <w:proofErr w:type="spellEnd"/>
      <w:r w:rsidRPr="004F435E">
        <w:rPr>
          <w:rFonts w:hint="cs"/>
          <w:rtl/>
          <w:lang w:val="en-US"/>
        </w:rPr>
        <w:t xml:space="preserve"> שצריך מסירה, על </w:t>
      </w:r>
      <w:proofErr w:type="spellStart"/>
      <w:r w:rsidRPr="004F435E">
        <w:rPr>
          <w:rFonts w:hint="cs"/>
          <w:rtl/>
          <w:lang w:val="en-US"/>
        </w:rPr>
        <w:t>כרחך</w:t>
      </w:r>
      <w:proofErr w:type="spellEnd"/>
      <w:r w:rsidRPr="004F435E">
        <w:rPr>
          <w:rFonts w:hint="cs"/>
          <w:rtl/>
          <w:lang w:val="en-US"/>
        </w:rPr>
        <w:t xml:space="preserve"> אין זוכרים </w:t>
      </w:r>
      <w:proofErr w:type="spellStart"/>
      <w:r w:rsidRPr="004F435E">
        <w:rPr>
          <w:rFonts w:hint="cs"/>
          <w:rtl/>
          <w:lang w:val="en-US"/>
        </w:rPr>
        <w:t>שצוה</w:t>
      </w:r>
      <w:proofErr w:type="spellEnd"/>
      <w:r w:rsidRPr="004F435E">
        <w:rPr>
          <w:rFonts w:hint="cs"/>
          <w:rtl/>
          <w:lang w:val="en-US"/>
        </w:rPr>
        <w:t xml:space="preserve"> להם כלל לחתום ולמסור, </w:t>
      </w:r>
      <w:proofErr w:type="spellStart"/>
      <w:r w:rsidRPr="004F435E">
        <w:rPr>
          <w:rFonts w:hint="cs"/>
          <w:rtl/>
          <w:lang w:val="en-US"/>
        </w:rPr>
        <w:t>דכשזוכרין</w:t>
      </w:r>
      <w:proofErr w:type="spellEnd"/>
      <w:r w:rsidRPr="004F435E">
        <w:rPr>
          <w:rFonts w:hint="cs"/>
          <w:rtl/>
          <w:lang w:val="en-US"/>
        </w:rPr>
        <w:t xml:space="preserve"> </w:t>
      </w:r>
      <w:proofErr w:type="spellStart"/>
      <w:r w:rsidRPr="004F435E">
        <w:rPr>
          <w:rFonts w:hint="cs"/>
          <w:rtl/>
          <w:lang w:val="en-US"/>
        </w:rPr>
        <w:t>שצוה</w:t>
      </w:r>
      <w:proofErr w:type="spellEnd"/>
      <w:r w:rsidRPr="004F435E">
        <w:rPr>
          <w:rFonts w:hint="cs"/>
          <w:rtl/>
          <w:lang w:val="en-US"/>
        </w:rPr>
        <w:t xml:space="preserve"> להם למסור, אפילו אינו יודע </w:t>
      </w:r>
      <w:proofErr w:type="spellStart"/>
      <w:r w:rsidRPr="004F435E">
        <w:rPr>
          <w:rFonts w:hint="cs"/>
          <w:rtl/>
          <w:lang w:val="en-US"/>
        </w:rPr>
        <w:t>מהלואה</w:t>
      </w:r>
      <w:proofErr w:type="spellEnd"/>
      <w:r w:rsidRPr="004F435E">
        <w:rPr>
          <w:rFonts w:hint="cs"/>
          <w:rtl/>
          <w:lang w:val="en-US"/>
        </w:rPr>
        <w:t xml:space="preserve"> השטר כשר, דהא העדים לעולם אין צריכים לראות </w:t>
      </w:r>
      <w:proofErr w:type="spellStart"/>
      <w:r w:rsidRPr="004F435E">
        <w:rPr>
          <w:rFonts w:hint="cs"/>
          <w:rtl/>
          <w:lang w:val="en-US"/>
        </w:rPr>
        <w:t>ההלואה</w:t>
      </w:r>
      <w:proofErr w:type="spellEnd"/>
      <w:r w:rsidRPr="004F435E">
        <w:rPr>
          <w:rFonts w:hint="cs"/>
          <w:rtl/>
          <w:lang w:val="en-US"/>
        </w:rPr>
        <w:t xml:space="preserve">, רק </w:t>
      </w:r>
      <w:proofErr w:type="spellStart"/>
      <w:r w:rsidRPr="004F435E">
        <w:rPr>
          <w:rFonts w:hint="cs"/>
          <w:rtl/>
          <w:lang w:val="en-US"/>
        </w:rPr>
        <w:t>כשמצוה</w:t>
      </w:r>
      <w:proofErr w:type="spellEnd"/>
      <w:r w:rsidRPr="004F435E">
        <w:rPr>
          <w:rFonts w:hint="cs"/>
          <w:rtl/>
          <w:lang w:val="en-US"/>
        </w:rPr>
        <w:t xml:space="preserve"> להם למסור, סגי, ועל </w:t>
      </w:r>
      <w:proofErr w:type="spellStart"/>
      <w:r w:rsidRPr="004F435E">
        <w:rPr>
          <w:rFonts w:hint="cs"/>
          <w:rtl/>
          <w:lang w:val="en-US"/>
        </w:rPr>
        <w:t>כרחך</w:t>
      </w:r>
      <w:proofErr w:type="spellEnd"/>
      <w:r w:rsidRPr="004F435E">
        <w:rPr>
          <w:rFonts w:hint="cs"/>
          <w:rtl/>
          <w:lang w:val="en-US"/>
        </w:rPr>
        <w:t xml:space="preserve"> </w:t>
      </w:r>
      <w:proofErr w:type="spellStart"/>
      <w:r w:rsidRPr="004F435E">
        <w:rPr>
          <w:rFonts w:hint="cs"/>
          <w:rtl/>
          <w:lang w:val="en-US"/>
        </w:rPr>
        <w:t>מיירי</w:t>
      </w:r>
      <w:proofErr w:type="spellEnd"/>
      <w:r w:rsidRPr="004F435E">
        <w:rPr>
          <w:rFonts w:hint="cs"/>
          <w:rtl/>
          <w:lang w:val="en-US"/>
        </w:rPr>
        <w:t xml:space="preserve"> שאינן זוכרים כלל מצואת המסירה ואז </w:t>
      </w:r>
      <w:proofErr w:type="spellStart"/>
      <w:r w:rsidRPr="004F435E">
        <w:rPr>
          <w:rFonts w:hint="cs"/>
          <w:rtl/>
          <w:lang w:val="en-US"/>
        </w:rPr>
        <w:t>בודאי</w:t>
      </w:r>
      <w:proofErr w:type="spellEnd"/>
      <w:r w:rsidRPr="004F435E">
        <w:rPr>
          <w:rFonts w:hint="cs"/>
          <w:rtl/>
          <w:lang w:val="en-US"/>
        </w:rPr>
        <w:t xml:space="preserve"> </w:t>
      </w:r>
      <w:proofErr w:type="spellStart"/>
      <w:r w:rsidRPr="004F435E">
        <w:rPr>
          <w:rFonts w:hint="cs"/>
          <w:rtl/>
          <w:lang w:val="en-US"/>
        </w:rPr>
        <w:t>נפסלין</w:t>
      </w:r>
      <w:proofErr w:type="spellEnd"/>
      <w:r w:rsidRPr="004F435E">
        <w:rPr>
          <w:rFonts w:hint="cs"/>
          <w:rtl/>
          <w:lang w:val="en-US"/>
        </w:rPr>
        <w:t xml:space="preserve">, כדין מצא שטר אצלו ואינו יודע מה טיבו שמונח עד שיבוא אליהו, </w:t>
      </w:r>
      <w:proofErr w:type="spellStart"/>
      <w:r w:rsidRPr="004F435E">
        <w:rPr>
          <w:rFonts w:hint="cs"/>
          <w:rtl/>
          <w:lang w:val="en-US"/>
        </w:rPr>
        <w:t>דהכא</w:t>
      </w:r>
      <w:proofErr w:type="spellEnd"/>
      <w:r w:rsidRPr="004F435E">
        <w:rPr>
          <w:rFonts w:hint="cs"/>
          <w:rtl/>
          <w:lang w:val="en-US"/>
        </w:rPr>
        <w:t xml:space="preserve"> ג"כ איכא </w:t>
      </w:r>
      <w:proofErr w:type="spellStart"/>
      <w:r w:rsidRPr="004F435E">
        <w:rPr>
          <w:rFonts w:hint="cs"/>
          <w:rtl/>
          <w:lang w:val="en-US"/>
        </w:rPr>
        <w:t>לספוקי</w:t>
      </w:r>
      <w:proofErr w:type="spellEnd"/>
      <w:r w:rsidRPr="004F435E">
        <w:rPr>
          <w:rFonts w:hint="cs"/>
          <w:rtl/>
          <w:lang w:val="en-US"/>
        </w:rPr>
        <w:t xml:space="preserve"> שמא </w:t>
      </w:r>
      <w:proofErr w:type="spellStart"/>
      <w:r w:rsidRPr="004F435E">
        <w:rPr>
          <w:rFonts w:hint="cs"/>
          <w:rtl/>
          <w:lang w:val="en-US"/>
        </w:rPr>
        <w:t>הלוה</w:t>
      </w:r>
      <w:proofErr w:type="spellEnd"/>
      <w:r w:rsidRPr="004F435E">
        <w:rPr>
          <w:rFonts w:hint="cs"/>
          <w:rtl/>
          <w:lang w:val="en-US"/>
        </w:rPr>
        <w:t xml:space="preserve"> הפקידו, ועוד דהא </w:t>
      </w:r>
      <w:proofErr w:type="spellStart"/>
      <w:r w:rsidRPr="004F435E">
        <w:rPr>
          <w:rFonts w:hint="cs"/>
          <w:rtl/>
          <w:lang w:val="en-US"/>
        </w:rPr>
        <w:t>צריכין</w:t>
      </w:r>
      <w:proofErr w:type="spellEnd"/>
      <w:r w:rsidRPr="004F435E">
        <w:rPr>
          <w:rFonts w:hint="cs"/>
          <w:rtl/>
          <w:lang w:val="en-US"/>
        </w:rPr>
        <w:t xml:space="preserve"> להימלך עם </w:t>
      </w:r>
      <w:proofErr w:type="spellStart"/>
      <w:r w:rsidRPr="004F435E">
        <w:rPr>
          <w:rFonts w:hint="cs"/>
          <w:rtl/>
          <w:lang w:val="en-US"/>
        </w:rPr>
        <w:t>הלוה</w:t>
      </w:r>
      <w:proofErr w:type="spellEnd"/>
      <w:r w:rsidRPr="004F435E">
        <w:rPr>
          <w:rFonts w:hint="cs"/>
          <w:rtl/>
          <w:lang w:val="en-US"/>
        </w:rPr>
        <w:t xml:space="preserve"> קודם הנתינה.</w:t>
      </w:r>
    </w:p>
    <w:p w14:paraId="7A742AB9" w14:textId="77777777" w:rsidR="004F435E" w:rsidRPr="004F435E" w:rsidRDefault="004F435E" w:rsidP="004F435E">
      <w:pPr>
        <w:bidi/>
        <w:rPr>
          <w:rtl/>
          <w:lang w:val="en-US"/>
        </w:rPr>
      </w:pPr>
      <w:r w:rsidRPr="004F435E">
        <w:rPr>
          <w:rFonts w:hint="cs"/>
          <w:u w:val="single"/>
          <w:rtl/>
          <w:lang w:val="en-US"/>
        </w:rPr>
        <w:t>לכן נ</w:t>
      </w:r>
      <w:r w:rsidRPr="004F435E">
        <w:rPr>
          <w:rFonts w:hint="cs"/>
          <w:u w:val="single"/>
          <w:rtl/>
          <w:lang w:val="en-US" w:bidi="ar-SA"/>
        </w:rPr>
        <w:t>"</w:t>
      </w:r>
      <w:r w:rsidRPr="004F435E">
        <w:rPr>
          <w:rFonts w:hint="cs"/>
          <w:u w:val="single"/>
          <w:rtl/>
          <w:lang w:val="en-US"/>
        </w:rPr>
        <w:t>ל בדעת הרי</w:t>
      </w:r>
      <w:r w:rsidRPr="004F435E">
        <w:rPr>
          <w:rFonts w:hint="cs"/>
          <w:u w:val="single"/>
          <w:rtl/>
          <w:lang w:val="en-US" w:bidi="ar-SA"/>
        </w:rPr>
        <w:t>"</w:t>
      </w:r>
      <w:r w:rsidRPr="004F435E">
        <w:rPr>
          <w:rFonts w:hint="cs"/>
          <w:u w:val="single"/>
          <w:rtl/>
          <w:lang w:val="en-US"/>
        </w:rPr>
        <w:t xml:space="preserve">ף, </w:t>
      </w:r>
      <w:proofErr w:type="spellStart"/>
      <w:r w:rsidRPr="004F435E">
        <w:rPr>
          <w:rFonts w:hint="cs"/>
          <w:u w:val="single"/>
          <w:rtl/>
          <w:lang w:val="en-US"/>
        </w:rPr>
        <w:t>דכונתו</w:t>
      </w:r>
      <w:proofErr w:type="spellEnd"/>
      <w:r w:rsidRPr="004F435E">
        <w:rPr>
          <w:rFonts w:hint="cs"/>
          <w:u w:val="single"/>
          <w:rtl/>
          <w:lang w:val="en-US"/>
        </w:rPr>
        <w:t xml:space="preserve"> דאין הגדה שבשטר </w:t>
      </w:r>
      <w:proofErr w:type="spellStart"/>
      <w:r w:rsidRPr="004F435E">
        <w:rPr>
          <w:rFonts w:hint="cs"/>
          <w:u w:val="single"/>
          <w:rtl/>
          <w:lang w:val="en-US"/>
        </w:rPr>
        <w:t>חשיב</w:t>
      </w:r>
      <w:proofErr w:type="spellEnd"/>
      <w:r w:rsidRPr="004F435E">
        <w:rPr>
          <w:rFonts w:hint="cs"/>
          <w:u w:val="single"/>
          <w:rtl/>
          <w:lang w:val="en-US" w:bidi="ar-SA"/>
        </w:rPr>
        <w:t xml:space="preserve"> </w:t>
      </w:r>
      <w:r w:rsidRPr="004F435E">
        <w:rPr>
          <w:rFonts w:hint="cs"/>
          <w:u w:val="single"/>
          <w:rtl/>
          <w:lang w:val="en-US"/>
        </w:rPr>
        <w:t xml:space="preserve">הגדה וכמו שנחקרה, רק במקום שמי שרואה השטר יודע להעיד מתוך השטר שזה </w:t>
      </w:r>
      <w:proofErr w:type="spellStart"/>
      <w:r w:rsidRPr="004F435E">
        <w:rPr>
          <w:rFonts w:hint="cs"/>
          <w:u w:val="single"/>
          <w:rtl/>
          <w:lang w:val="en-US"/>
        </w:rPr>
        <w:t>לוה</w:t>
      </w:r>
      <w:proofErr w:type="spellEnd"/>
      <w:r w:rsidRPr="004F435E">
        <w:rPr>
          <w:rFonts w:hint="cs"/>
          <w:u w:val="single"/>
          <w:rtl/>
          <w:lang w:val="en-US"/>
        </w:rPr>
        <w:t xml:space="preserve"> מזה, אז</w:t>
      </w:r>
      <w:r w:rsidRPr="004F435E">
        <w:rPr>
          <w:rFonts w:hint="cs"/>
          <w:u w:val="single"/>
          <w:rtl/>
          <w:lang w:val="en-US" w:bidi="ar-SA"/>
        </w:rPr>
        <w:t xml:space="preserve"> </w:t>
      </w:r>
      <w:r w:rsidRPr="004F435E">
        <w:rPr>
          <w:rFonts w:hint="cs"/>
          <w:u w:val="single"/>
          <w:rtl/>
          <w:lang w:val="en-US"/>
        </w:rPr>
        <w:t xml:space="preserve">הוי השטר כנחקרה עדותן </w:t>
      </w:r>
      <w:proofErr w:type="spellStart"/>
      <w:r w:rsidRPr="004F435E">
        <w:rPr>
          <w:rFonts w:hint="cs"/>
          <w:u w:val="single"/>
          <w:rtl/>
          <w:lang w:val="en-US"/>
        </w:rPr>
        <w:t>בב</w:t>
      </w:r>
      <w:proofErr w:type="spellEnd"/>
      <w:r w:rsidRPr="004F435E">
        <w:rPr>
          <w:rFonts w:hint="cs"/>
          <w:u w:val="single"/>
          <w:rtl/>
          <w:lang w:val="en-US" w:bidi="ar-SA"/>
        </w:rPr>
        <w:t>"</w:t>
      </w:r>
      <w:r w:rsidRPr="004F435E">
        <w:rPr>
          <w:rFonts w:hint="cs"/>
          <w:u w:val="single"/>
          <w:rtl/>
          <w:lang w:val="en-US"/>
        </w:rPr>
        <w:t>ד, ומי שרואה בשטר ומעיד, הוי כמעיד ראיתי עדות</w:t>
      </w:r>
      <w:r w:rsidRPr="004F435E">
        <w:rPr>
          <w:rFonts w:hint="cs"/>
          <w:u w:val="single"/>
          <w:rtl/>
          <w:lang w:val="en-US" w:bidi="ar-SA"/>
        </w:rPr>
        <w:t xml:space="preserve"> </w:t>
      </w:r>
      <w:r w:rsidRPr="004F435E">
        <w:rPr>
          <w:rFonts w:hint="cs"/>
          <w:u w:val="single"/>
          <w:rtl/>
          <w:lang w:val="en-US"/>
        </w:rPr>
        <w:t xml:space="preserve">שנחקרה </w:t>
      </w:r>
      <w:proofErr w:type="spellStart"/>
      <w:r w:rsidRPr="004F435E">
        <w:rPr>
          <w:rFonts w:hint="cs"/>
          <w:u w:val="single"/>
          <w:rtl/>
          <w:lang w:val="en-US"/>
        </w:rPr>
        <w:t>בב</w:t>
      </w:r>
      <w:proofErr w:type="spellEnd"/>
      <w:r w:rsidRPr="004F435E">
        <w:rPr>
          <w:rFonts w:hint="cs"/>
          <w:u w:val="single"/>
          <w:rtl/>
          <w:lang w:val="en-US" w:bidi="ar-SA"/>
        </w:rPr>
        <w:t>"</w:t>
      </w:r>
      <w:r w:rsidRPr="004F435E">
        <w:rPr>
          <w:rFonts w:hint="cs"/>
          <w:u w:val="single"/>
          <w:rtl/>
          <w:lang w:val="en-US"/>
        </w:rPr>
        <w:t>ד</w:t>
      </w:r>
      <w:r w:rsidRPr="004F435E">
        <w:rPr>
          <w:rFonts w:hint="cs"/>
          <w:rtl/>
          <w:lang w:val="en-US"/>
        </w:rPr>
        <w:t xml:space="preserve">, כמו שכתבו התוספות בכתובות דף כ' [ע"א] בד"ה </w:t>
      </w:r>
      <w:proofErr w:type="spellStart"/>
      <w:r w:rsidRPr="004F435E">
        <w:rPr>
          <w:rFonts w:hint="cs"/>
          <w:rtl/>
          <w:lang w:val="en-US"/>
        </w:rPr>
        <w:t>ור"י</w:t>
      </w:r>
      <w:proofErr w:type="spellEnd"/>
      <w:r w:rsidRPr="004F435E">
        <w:rPr>
          <w:rFonts w:hint="cs"/>
          <w:rtl/>
          <w:lang w:val="en-US"/>
        </w:rPr>
        <w:t xml:space="preserve"> אמר. </w:t>
      </w:r>
      <w:r w:rsidRPr="004F435E">
        <w:rPr>
          <w:rFonts w:hint="cs"/>
          <w:u w:val="single"/>
          <w:rtl/>
          <w:lang w:val="en-US"/>
        </w:rPr>
        <w:t>אבל במקום דאף אם השטר נכתב ומ"מ מי שרואה בשטר אינו יכול להעיד על המעשה, לא הוי הגדה שבשטר הגדת עדות כלל, דהא השטר אינו מעיד כלום, דהא אף מי שרואה בשטר אינו יודע עדיין אם נעשה כלל המעשה שכתוב בשטר. ולזה נראה דיש חילוק בין שטר הקנאה לשאר שטרות</w:t>
      </w:r>
      <w:r w:rsidRPr="004F435E">
        <w:rPr>
          <w:rFonts w:hint="cs"/>
          <w:rtl/>
          <w:lang w:val="en-US"/>
        </w:rPr>
        <w:t xml:space="preserve">, </w:t>
      </w:r>
      <w:proofErr w:type="spellStart"/>
      <w:r w:rsidRPr="004F435E">
        <w:rPr>
          <w:rFonts w:hint="cs"/>
          <w:rtl/>
          <w:lang w:val="en-US"/>
        </w:rPr>
        <w:t>ד</w:t>
      </w:r>
      <w:r w:rsidRPr="004F435E">
        <w:rPr>
          <w:rFonts w:hint="cs"/>
          <w:u w:val="single"/>
          <w:rtl/>
          <w:lang w:val="en-US"/>
        </w:rPr>
        <w:t>בשטר</w:t>
      </w:r>
      <w:proofErr w:type="spellEnd"/>
      <w:r w:rsidRPr="004F435E">
        <w:rPr>
          <w:rFonts w:hint="cs"/>
          <w:u w:val="single"/>
          <w:rtl/>
          <w:lang w:val="en-US"/>
        </w:rPr>
        <w:t xml:space="preserve"> הקנאה </w:t>
      </w:r>
      <w:proofErr w:type="spellStart"/>
      <w:r w:rsidRPr="004F435E">
        <w:rPr>
          <w:rFonts w:hint="cs"/>
          <w:u w:val="single"/>
          <w:rtl/>
          <w:lang w:val="en-US"/>
        </w:rPr>
        <w:t>דהדין</w:t>
      </w:r>
      <w:proofErr w:type="spellEnd"/>
      <w:r w:rsidRPr="004F435E">
        <w:rPr>
          <w:rFonts w:hint="cs"/>
          <w:u w:val="single"/>
          <w:rtl/>
          <w:lang w:val="en-US"/>
        </w:rPr>
        <w:t xml:space="preserve"> הוא </w:t>
      </w:r>
      <w:proofErr w:type="spellStart"/>
      <w:r w:rsidRPr="004F435E">
        <w:rPr>
          <w:rFonts w:hint="cs"/>
          <w:u w:val="single"/>
          <w:rtl/>
          <w:lang w:val="en-US"/>
        </w:rPr>
        <w:t>דאפילו</w:t>
      </w:r>
      <w:proofErr w:type="spellEnd"/>
      <w:r w:rsidRPr="004F435E">
        <w:rPr>
          <w:rFonts w:hint="cs"/>
          <w:u w:val="single"/>
          <w:rtl/>
          <w:lang w:val="en-US"/>
        </w:rPr>
        <w:t xml:space="preserve"> אם נמצא בשוק יחזיר לבעליו, וא"כ אפילו השטר תחת יד העדים הוי כנחקרה עדותן </w:t>
      </w:r>
      <w:proofErr w:type="spellStart"/>
      <w:r w:rsidRPr="004F435E">
        <w:rPr>
          <w:rFonts w:hint="cs"/>
          <w:u w:val="single"/>
          <w:rtl/>
          <w:lang w:val="en-US"/>
        </w:rPr>
        <w:t>בב"ד</w:t>
      </w:r>
      <w:proofErr w:type="spellEnd"/>
      <w:r w:rsidRPr="004F435E">
        <w:rPr>
          <w:rFonts w:hint="cs"/>
          <w:u w:val="single"/>
          <w:rtl/>
          <w:lang w:val="en-US"/>
        </w:rPr>
        <w:t xml:space="preserve">, דהא השטר מגיד לכל מי </w:t>
      </w:r>
      <w:r w:rsidRPr="004F435E">
        <w:rPr>
          <w:rFonts w:hint="cs"/>
          <w:u w:val="single"/>
          <w:rtl/>
          <w:lang w:val="en-US"/>
        </w:rPr>
        <w:lastRenderedPageBreak/>
        <w:t xml:space="preserve">שרואה בתוכו שפלוני חייב לפלוני מנה אף שהוא ביד העדים עדיין, דהא בשטר הקנאה לא בעינן מטי לידיה, ואפילו אם רואים אותו מונח באשפה, </w:t>
      </w:r>
      <w:proofErr w:type="spellStart"/>
      <w:r w:rsidRPr="004F435E">
        <w:rPr>
          <w:rFonts w:hint="cs"/>
          <w:u w:val="single"/>
          <w:rtl/>
          <w:lang w:val="en-US"/>
        </w:rPr>
        <w:t>יכולין</w:t>
      </w:r>
      <w:proofErr w:type="spellEnd"/>
      <w:r w:rsidRPr="004F435E">
        <w:rPr>
          <w:rFonts w:hint="cs"/>
          <w:u w:val="single"/>
          <w:rtl/>
          <w:lang w:val="en-US"/>
        </w:rPr>
        <w:t xml:space="preserve"> להעיד שזה נתחייב לפלוני מנה, רק לפעמים יש חשש </w:t>
      </w:r>
      <w:proofErr w:type="spellStart"/>
      <w:r w:rsidRPr="004F435E">
        <w:rPr>
          <w:rFonts w:hint="cs"/>
          <w:u w:val="single"/>
          <w:rtl/>
          <w:lang w:val="en-US"/>
        </w:rPr>
        <w:t>פרעון</w:t>
      </w:r>
      <w:proofErr w:type="spellEnd"/>
      <w:r w:rsidRPr="004F435E">
        <w:rPr>
          <w:rFonts w:hint="cs"/>
          <w:u w:val="single"/>
          <w:rtl/>
          <w:lang w:val="en-US"/>
        </w:rPr>
        <w:t xml:space="preserve"> כשהוא אחר זמן </w:t>
      </w:r>
      <w:proofErr w:type="spellStart"/>
      <w:r w:rsidRPr="004F435E">
        <w:rPr>
          <w:rFonts w:hint="cs"/>
          <w:u w:val="single"/>
          <w:rtl/>
          <w:lang w:val="en-US"/>
        </w:rPr>
        <w:t>הפרעון</w:t>
      </w:r>
      <w:proofErr w:type="spellEnd"/>
      <w:r w:rsidRPr="004F435E">
        <w:rPr>
          <w:rFonts w:hint="cs"/>
          <w:u w:val="single"/>
          <w:rtl/>
          <w:lang w:val="en-US"/>
        </w:rPr>
        <w:t xml:space="preserve">, אבל מ"מ </w:t>
      </w:r>
      <w:proofErr w:type="spellStart"/>
      <w:r w:rsidRPr="004F435E">
        <w:rPr>
          <w:rFonts w:hint="cs"/>
          <w:u w:val="single"/>
          <w:rtl/>
          <w:lang w:val="en-US"/>
        </w:rPr>
        <w:t>יכולין</w:t>
      </w:r>
      <w:proofErr w:type="spellEnd"/>
      <w:r w:rsidRPr="004F435E">
        <w:rPr>
          <w:rFonts w:hint="cs"/>
          <w:u w:val="single"/>
          <w:rtl/>
          <w:lang w:val="en-US"/>
        </w:rPr>
        <w:t xml:space="preserve"> להעיד שזה נתחייב לפלוני מנה,</w:t>
      </w:r>
      <w:r w:rsidRPr="004F435E">
        <w:rPr>
          <w:rFonts w:hint="cs"/>
          <w:rtl/>
          <w:lang w:val="en-US"/>
        </w:rPr>
        <w:t xml:space="preserve"> ונ"מ בעדותן לכמה דברים, כגון כשטוען </w:t>
      </w:r>
      <w:proofErr w:type="spellStart"/>
      <w:r w:rsidRPr="004F435E">
        <w:rPr>
          <w:rFonts w:hint="cs"/>
          <w:rtl/>
          <w:lang w:val="en-US"/>
        </w:rPr>
        <w:t>הלוה</w:t>
      </w:r>
      <w:proofErr w:type="spellEnd"/>
      <w:r w:rsidRPr="004F435E">
        <w:rPr>
          <w:rFonts w:hint="cs"/>
          <w:rtl/>
          <w:lang w:val="en-US"/>
        </w:rPr>
        <w:t xml:space="preserve"> לא </w:t>
      </w:r>
      <w:proofErr w:type="spellStart"/>
      <w:r w:rsidRPr="004F435E">
        <w:rPr>
          <w:rFonts w:hint="cs"/>
          <w:rtl/>
          <w:lang w:val="en-US"/>
        </w:rPr>
        <w:t>לויתי</w:t>
      </w:r>
      <w:proofErr w:type="spellEnd"/>
      <w:r w:rsidRPr="004F435E">
        <w:rPr>
          <w:rFonts w:hint="cs"/>
          <w:rtl/>
          <w:lang w:val="en-US"/>
        </w:rPr>
        <w:t xml:space="preserve"> וכיוצא בו, מש"ה הוי הגדה שבשטר עדות גמורה, </w:t>
      </w:r>
      <w:proofErr w:type="spellStart"/>
      <w:r w:rsidRPr="004F435E">
        <w:rPr>
          <w:rFonts w:hint="cs"/>
          <w:u w:val="single"/>
          <w:rtl/>
          <w:lang w:val="en-US"/>
        </w:rPr>
        <w:t>משא"כ</w:t>
      </w:r>
      <w:proofErr w:type="spellEnd"/>
      <w:r w:rsidRPr="004F435E">
        <w:rPr>
          <w:rFonts w:hint="cs"/>
          <w:u w:val="single"/>
          <w:rtl/>
          <w:lang w:val="en-US"/>
        </w:rPr>
        <w:t xml:space="preserve"> בשטרי </w:t>
      </w:r>
      <w:proofErr w:type="spellStart"/>
      <w:r w:rsidRPr="004F435E">
        <w:rPr>
          <w:rFonts w:hint="cs"/>
          <w:u w:val="single"/>
          <w:rtl/>
          <w:lang w:val="en-US"/>
        </w:rPr>
        <w:t>דלאו</w:t>
      </w:r>
      <w:proofErr w:type="spellEnd"/>
      <w:r w:rsidRPr="004F435E">
        <w:rPr>
          <w:rFonts w:hint="cs"/>
          <w:u w:val="single"/>
          <w:rtl/>
          <w:lang w:val="en-US"/>
        </w:rPr>
        <w:t xml:space="preserve"> הקנאה דלא הוי שטר עד שנמסר ליד </w:t>
      </w:r>
      <w:proofErr w:type="spellStart"/>
      <w:r w:rsidRPr="004F435E">
        <w:rPr>
          <w:rFonts w:hint="cs"/>
          <w:u w:val="single"/>
          <w:rtl/>
          <w:lang w:val="en-US"/>
        </w:rPr>
        <w:t>המלוה</w:t>
      </w:r>
      <w:proofErr w:type="spellEnd"/>
      <w:r w:rsidRPr="004F435E">
        <w:rPr>
          <w:rFonts w:hint="cs"/>
          <w:u w:val="single"/>
          <w:rtl/>
          <w:lang w:val="en-US"/>
        </w:rPr>
        <w:t xml:space="preserve">, מש"ה כל זמן שהוא עדיין ביד העדים לא הוי </w:t>
      </w:r>
      <w:proofErr w:type="spellStart"/>
      <w:r w:rsidRPr="004F435E">
        <w:rPr>
          <w:rFonts w:hint="cs"/>
          <w:u w:val="single"/>
          <w:rtl/>
          <w:lang w:val="en-US"/>
        </w:rPr>
        <w:t>סהדותא</w:t>
      </w:r>
      <w:proofErr w:type="spellEnd"/>
      <w:r w:rsidRPr="004F435E">
        <w:rPr>
          <w:rFonts w:hint="cs"/>
          <w:u w:val="single"/>
          <w:rtl/>
          <w:lang w:val="en-US"/>
        </w:rPr>
        <w:t xml:space="preserve"> כלל אפילו אם העדים ראו </w:t>
      </w:r>
      <w:proofErr w:type="spellStart"/>
      <w:r w:rsidRPr="004F435E">
        <w:rPr>
          <w:rFonts w:hint="cs"/>
          <w:u w:val="single"/>
          <w:rtl/>
          <w:lang w:val="en-US"/>
        </w:rPr>
        <w:t>ההלואה</w:t>
      </w:r>
      <w:proofErr w:type="spellEnd"/>
      <w:r w:rsidRPr="004F435E">
        <w:rPr>
          <w:rFonts w:hint="cs"/>
          <w:u w:val="single"/>
          <w:rtl/>
          <w:lang w:val="en-US"/>
        </w:rPr>
        <w:t xml:space="preserve">, דהא כל מי שראה בשטר אינו יכול להעיד מתוכו שזה </w:t>
      </w:r>
      <w:proofErr w:type="spellStart"/>
      <w:r w:rsidRPr="004F435E">
        <w:rPr>
          <w:rFonts w:hint="cs"/>
          <w:u w:val="single"/>
          <w:rtl/>
          <w:lang w:val="en-US"/>
        </w:rPr>
        <w:t>לוה</w:t>
      </w:r>
      <w:proofErr w:type="spellEnd"/>
      <w:r w:rsidRPr="004F435E">
        <w:rPr>
          <w:rFonts w:hint="cs"/>
          <w:u w:val="single"/>
          <w:rtl/>
          <w:lang w:val="en-US"/>
        </w:rPr>
        <w:t xml:space="preserve"> מזה, דהא כל זמן שלא נמסר ליד </w:t>
      </w:r>
      <w:proofErr w:type="spellStart"/>
      <w:r w:rsidRPr="004F435E">
        <w:rPr>
          <w:rFonts w:hint="cs"/>
          <w:u w:val="single"/>
          <w:rtl/>
          <w:lang w:val="en-US"/>
        </w:rPr>
        <w:t>המלוה</w:t>
      </w:r>
      <w:proofErr w:type="spellEnd"/>
      <w:r w:rsidRPr="004F435E">
        <w:rPr>
          <w:rFonts w:hint="cs"/>
          <w:u w:val="single"/>
          <w:rtl/>
          <w:lang w:val="en-US"/>
        </w:rPr>
        <w:t xml:space="preserve"> לא הוי שטר</w:t>
      </w:r>
      <w:r w:rsidRPr="004F435E">
        <w:rPr>
          <w:rFonts w:hint="cs"/>
          <w:rtl/>
          <w:lang w:val="en-US"/>
        </w:rPr>
        <w:t xml:space="preserve">, </w:t>
      </w:r>
      <w:proofErr w:type="spellStart"/>
      <w:r w:rsidRPr="004F435E">
        <w:rPr>
          <w:rFonts w:hint="cs"/>
          <w:rtl/>
          <w:lang w:val="en-US"/>
        </w:rPr>
        <w:t>ואימר</w:t>
      </w:r>
      <w:proofErr w:type="spellEnd"/>
      <w:r w:rsidRPr="004F435E">
        <w:rPr>
          <w:rFonts w:hint="cs"/>
          <w:rtl/>
          <w:lang w:val="en-US"/>
        </w:rPr>
        <w:t xml:space="preserve"> כתב </w:t>
      </w:r>
      <w:proofErr w:type="spellStart"/>
      <w:r w:rsidRPr="004F435E">
        <w:rPr>
          <w:rFonts w:hint="cs"/>
          <w:rtl/>
          <w:lang w:val="en-US"/>
        </w:rPr>
        <w:t>ליתן</w:t>
      </w:r>
      <w:proofErr w:type="spellEnd"/>
      <w:r w:rsidRPr="004F435E">
        <w:rPr>
          <w:rFonts w:hint="cs"/>
          <w:rtl/>
          <w:lang w:val="en-US"/>
        </w:rPr>
        <w:t xml:space="preserve"> ולא נתן, ושפיר כתב </w:t>
      </w:r>
      <w:proofErr w:type="spellStart"/>
      <w:r w:rsidRPr="004F435E">
        <w:rPr>
          <w:rFonts w:hint="cs"/>
          <w:rtl/>
          <w:lang w:val="en-US"/>
        </w:rPr>
        <w:t>הרי"ף</w:t>
      </w:r>
      <w:proofErr w:type="spellEnd"/>
      <w:r w:rsidRPr="004F435E">
        <w:rPr>
          <w:rFonts w:hint="cs"/>
          <w:rtl/>
          <w:lang w:val="en-US"/>
        </w:rPr>
        <w:t xml:space="preserve"> דלא הוי </w:t>
      </w:r>
      <w:proofErr w:type="spellStart"/>
      <w:r w:rsidRPr="004F435E">
        <w:rPr>
          <w:rFonts w:hint="cs"/>
          <w:rtl/>
          <w:lang w:val="en-US"/>
        </w:rPr>
        <w:t>סהדותא</w:t>
      </w:r>
      <w:proofErr w:type="spellEnd"/>
      <w:r w:rsidRPr="004F435E">
        <w:rPr>
          <w:rFonts w:hint="cs"/>
          <w:rtl/>
          <w:lang w:val="en-US"/>
        </w:rPr>
        <w:t xml:space="preserve"> כלל עד אחר שנמסר ליד </w:t>
      </w:r>
      <w:proofErr w:type="spellStart"/>
      <w:r w:rsidRPr="004F435E">
        <w:rPr>
          <w:rFonts w:hint="cs"/>
          <w:rtl/>
          <w:lang w:val="en-US"/>
        </w:rPr>
        <w:t>המלוה</w:t>
      </w:r>
      <w:proofErr w:type="spellEnd"/>
      <w:r w:rsidRPr="004F435E">
        <w:rPr>
          <w:rFonts w:hint="cs"/>
          <w:rtl/>
          <w:lang w:val="en-US"/>
        </w:rPr>
        <w:t xml:space="preserve">, דאז </w:t>
      </w:r>
      <w:proofErr w:type="spellStart"/>
      <w:r w:rsidRPr="004F435E">
        <w:rPr>
          <w:rFonts w:hint="cs"/>
          <w:rtl/>
          <w:lang w:val="en-US"/>
        </w:rPr>
        <w:t>חשיב</w:t>
      </w:r>
      <w:proofErr w:type="spellEnd"/>
      <w:r w:rsidRPr="004F435E">
        <w:rPr>
          <w:rFonts w:hint="cs"/>
          <w:rtl/>
          <w:lang w:val="en-US"/>
        </w:rPr>
        <w:t xml:space="preserve"> ההגדה שבשטר הגדה, </w:t>
      </w:r>
      <w:proofErr w:type="spellStart"/>
      <w:r w:rsidRPr="004F435E">
        <w:rPr>
          <w:rFonts w:hint="cs"/>
          <w:u w:val="single"/>
          <w:rtl/>
          <w:lang w:val="en-US"/>
        </w:rPr>
        <w:t>דאחר</w:t>
      </w:r>
      <w:proofErr w:type="spellEnd"/>
      <w:r w:rsidRPr="004F435E">
        <w:rPr>
          <w:rFonts w:hint="cs"/>
          <w:u w:val="single"/>
          <w:rtl/>
          <w:lang w:val="en-US"/>
        </w:rPr>
        <w:t xml:space="preserve"> שהוא ביד </w:t>
      </w:r>
      <w:proofErr w:type="spellStart"/>
      <w:r w:rsidRPr="004F435E">
        <w:rPr>
          <w:rFonts w:hint="cs"/>
          <w:u w:val="single"/>
          <w:rtl/>
          <w:lang w:val="en-US"/>
        </w:rPr>
        <w:t>המלוה</w:t>
      </w:r>
      <w:proofErr w:type="spellEnd"/>
      <w:r w:rsidRPr="004F435E">
        <w:rPr>
          <w:rFonts w:hint="cs"/>
          <w:u w:val="single"/>
          <w:rtl/>
          <w:lang w:val="en-US"/>
        </w:rPr>
        <w:t xml:space="preserve">, כל מי שרואה אותו ביד </w:t>
      </w:r>
      <w:proofErr w:type="spellStart"/>
      <w:r w:rsidRPr="004F435E">
        <w:rPr>
          <w:rFonts w:hint="cs"/>
          <w:u w:val="single"/>
          <w:rtl/>
          <w:lang w:val="en-US"/>
        </w:rPr>
        <w:t>המלוה</w:t>
      </w:r>
      <w:proofErr w:type="spellEnd"/>
      <w:r w:rsidRPr="004F435E">
        <w:rPr>
          <w:rFonts w:hint="cs"/>
          <w:u w:val="single"/>
          <w:rtl/>
          <w:lang w:val="en-US"/>
        </w:rPr>
        <w:t xml:space="preserve"> יודע שזה נתחייב לו מנה</w:t>
      </w:r>
      <w:r w:rsidRPr="004F435E">
        <w:rPr>
          <w:rFonts w:hint="cs"/>
          <w:rtl/>
          <w:lang w:val="en-US"/>
        </w:rPr>
        <w:t xml:space="preserve">. אבל </w:t>
      </w:r>
      <w:r w:rsidRPr="004F435E">
        <w:rPr>
          <w:rFonts w:hint="cs"/>
          <w:u w:val="single"/>
          <w:rtl/>
          <w:lang w:val="en-US"/>
        </w:rPr>
        <w:t xml:space="preserve">כל זמן שלא נמסר ליד </w:t>
      </w:r>
      <w:proofErr w:type="spellStart"/>
      <w:r w:rsidRPr="004F435E">
        <w:rPr>
          <w:rFonts w:hint="cs"/>
          <w:u w:val="single"/>
          <w:rtl/>
          <w:lang w:val="en-US"/>
        </w:rPr>
        <w:t>המלוה</w:t>
      </w:r>
      <w:proofErr w:type="spellEnd"/>
      <w:r w:rsidRPr="004F435E">
        <w:rPr>
          <w:rFonts w:hint="cs"/>
          <w:u w:val="single"/>
          <w:rtl/>
          <w:lang w:val="en-US"/>
        </w:rPr>
        <w:t xml:space="preserve"> לא </w:t>
      </w:r>
      <w:proofErr w:type="spellStart"/>
      <w:r w:rsidRPr="004F435E">
        <w:rPr>
          <w:rFonts w:hint="cs"/>
          <w:u w:val="single"/>
          <w:rtl/>
          <w:lang w:val="en-US"/>
        </w:rPr>
        <w:t>אמרינן</w:t>
      </w:r>
      <w:proofErr w:type="spellEnd"/>
      <w:r w:rsidRPr="004F435E">
        <w:rPr>
          <w:rFonts w:hint="cs"/>
          <w:rtl/>
          <w:lang w:val="en-US"/>
        </w:rPr>
        <w:t xml:space="preserve"> כיון </w:t>
      </w:r>
      <w:proofErr w:type="spellStart"/>
      <w:r w:rsidRPr="004F435E">
        <w:rPr>
          <w:rFonts w:hint="cs"/>
          <w:rtl/>
          <w:lang w:val="en-US"/>
        </w:rPr>
        <w:t>דעדיו</w:t>
      </w:r>
      <w:proofErr w:type="spellEnd"/>
      <w:r w:rsidRPr="004F435E">
        <w:rPr>
          <w:rFonts w:hint="cs"/>
          <w:rtl/>
          <w:lang w:val="en-US"/>
        </w:rPr>
        <w:t xml:space="preserve"> </w:t>
      </w:r>
      <w:proofErr w:type="spellStart"/>
      <w:r w:rsidRPr="004F435E">
        <w:rPr>
          <w:rFonts w:hint="cs"/>
          <w:rtl/>
          <w:lang w:val="en-US"/>
        </w:rPr>
        <w:t>בחתומיו</w:t>
      </w:r>
      <w:proofErr w:type="spellEnd"/>
      <w:r w:rsidRPr="004F435E">
        <w:rPr>
          <w:rFonts w:hint="cs"/>
          <w:rtl/>
          <w:lang w:val="en-US"/>
        </w:rPr>
        <w:t xml:space="preserve"> זכין לו למפרע, הוי כאילו נחקרה עדותן למפרע, </w:t>
      </w:r>
      <w:proofErr w:type="spellStart"/>
      <w:r w:rsidRPr="004F435E">
        <w:rPr>
          <w:rFonts w:hint="cs"/>
          <w:rtl/>
          <w:lang w:val="en-US"/>
        </w:rPr>
        <w:t>קמ"ל</w:t>
      </w:r>
      <w:proofErr w:type="spellEnd"/>
      <w:r w:rsidRPr="004F435E">
        <w:rPr>
          <w:rFonts w:hint="cs"/>
          <w:rtl/>
          <w:lang w:val="en-US"/>
        </w:rPr>
        <w:t xml:space="preserve"> </w:t>
      </w:r>
      <w:proofErr w:type="spellStart"/>
      <w:r w:rsidRPr="004F435E">
        <w:rPr>
          <w:rFonts w:hint="cs"/>
          <w:rtl/>
          <w:lang w:val="en-US"/>
        </w:rPr>
        <w:t>הרי"ף</w:t>
      </w:r>
      <w:proofErr w:type="spellEnd"/>
      <w:r w:rsidRPr="004F435E">
        <w:rPr>
          <w:rFonts w:hint="cs"/>
          <w:rtl/>
          <w:lang w:val="en-US"/>
        </w:rPr>
        <w:t xml:space="preserve"> דלא </w:t>
      </w:r>
      <w:proofErr w:type="spellStart"/>
      <w:r w:rsidRPr="004F435E">
        <w:rPr>
          <w:rFonts w:hint="cs"/>
          <w:rtl/>
          <w:lang w:val="en-US"/>
        </w:rPr>
        <w:t>אמרינן</w:t>
      </w:r>
      <w:proofErr w:type="spellEnd"/>
      <w:r w:rsidRPr="004F435E">
        <w:rPr>
          <w:rFonts w:hint="cs"/>
          <w:rtl/>
          <w:lang w:val="en-US"/>
        </w:rPr>
        <w:t xml:space="preserve"> כך, דכל זמן שהשטר ביד העדים לא </w:t>
      </w:r>
      <w:proofErr w:type="spellStart"/>
      <w:r w:rsidRPr="004F435E">
        <w:rPr>
          <w:rFonts w:hint="cs"/>
          <w:rtl/>
          <w:lang w:val="en-US"/>
        </w:rPr>
        <w:t>אמרינן</w:t>
      </w:r>
      <w:proofErr w:type="spellEnd"/>
      <w:r w:rsidRPr="004F435E">
        <w:rPr>
          <w:rFonts w:hint="cs"/>
          <w:rtl/>
          <w:lang w:val="en-US"/>
        </w:rPr>
        <w:t xml:space="preserve"> דהוי כנחקרה עדותן כלל, וכן בשטר </w:t>
      </w:r>
      <w:proofErr w:type="spellStart"/>
      <w:r w:rsidRPr="004F435E">
        <w:rPr>
          <w:rFonts w:hint="cs"/>
          <w:rtl/>
          <w:lang w:val="en-US"/>
        </w:rPr>
        <w:t>קדושין</w:t>
      </w:r>
      <w:proofErr w:type="spellEnd"/>
      <w:r w:rsidRPr="004F435E">
        <w:rPr>
          <w:rFonts w:hint="cs"/>
          <w:rtl/>
          <w:lang w:val="en-US"/>
        </w:rPr>
        <w:t xml:space="preserve"> </w:t>
      </w:r>
      <w:proofErr w:type="spellStart"/>
      <w:r w:rsidRPr="004F435E">
        <w:rPr>
          <w:rFonts w:hint="cs"/>
          <w:rtl/>
          <w:lang w:val="en-US"/>
        </w:rPr>
        <w:t>דמיירי</w:t>
      </w:r>
      <w:proofErr w:type="spellEnd"/>
      <w:r w:rsidRPr="004F435E">
        <w:rPr>
          <w:rFonts w:hint="cs"/>
          <w:rtl/>
          <w:lang w:val="en-US"/>
        </w:rPr>
        <w:t xml:space="preserve"> בשטר שמקדש אותה בשטר זה,</w:t>
      </w:r>
      <w:r w:rsidRPr="004F435E">
        <w:rPr>
          <w:rFonts w:hint="cs"/>
          <w:u w:val="single"/>
          <w:rtl/>
          <w:lang w:val="en-US"/>
        </w:rPr>
        <w:t xml:space="preserve"> ושטר כזה נכתב בלשון הבעל ולא בלשון העדים, ולא כתוב בו רק בלשון אנא פלוני בן פלוני מקדש אותך</w:t>
      </w:r>
      <w:r w:rsidRPr="004F435E">
        <w:rPr>
          <w:rFonts w:hint="cs"/>
          <w:rtl/>
          <w:lang w:val="en-US"/>
        </w:rPr>
        <w:t xml:space="preserve">, כמו </w:t>
      </w:r>
      <w:proofErr w:type="spellStart"/>
      <w:r w:rsidRPr="004F435E">
        <w:rPr>
          <w:rFonts w:hint="cs"/>
          <w:rtl/>
          <w:lang w:val="en-US"/>
        </w:rPr>
        <w:t>שכותבין</w:t>
      </w:r>
      <w:proofErr w:type="spellEnd"/>
      <w:r w:rsidRPr="004F435E">
        <w:rPr>
          <w:rFonts w:hint="cs"/>
          <w:rtl/>
          <w:lang w:val="en-US"/>
        </w:rPr>
        <w:t xml:space="preserve"> בגט </w:t>
      </w:r>
      <w:proofErr w:type="spellStart"/>
      <w:r w:rsidRPr="004F435E">
        <w:rPr>
          <w:rFonts w:hint="cs"/>
          <w:rtl/>
          <w:lang w:val="en-US"/>
        </w:rPr>
        <w:t>דבעינן</w:t>
      </w:r>
      <w:proofErr w:type="spellEnd"/>
      <w:r w:rsidRPr="004F435E">
        <w:rPr>
          <w:rFonts w:hint="cs"/>
          <w:rtl/>
          <w:lang w:val="en-US"/>
        </w:rPr>
        <w:t xml:space="preserve"> ספר מקנה כמ"ש </w:t>
      </w:r>
      <w:proofErr w:type="spellStart"/>
      <w:r w:rsidRPr="004F435E">
        <w:rPr>
          <w:rFonts w:hint="cs"/>
          <w:rtl/>
          <w:lang w:val="en-US"/>
        </w:rPr>
        <w:t>הר"ן</w:t>
      </w:r>
      <w:proofErr w:type="spellEnd"/>
      <w:r w:rsidRPr="004F435E">
        <w:rPr>
          <w:rFonts w:hint="cs"/>
          <w:rtl/>
          <w:lang w:val="en-US"/>
        </w:rPr>
        <w:t xml:space="preserve"> </w:t>
      </w:r>
      <w:proofErr w:type="spellStart"/>
      <w:r w:rsidRPr="004F435E">
        <w:rPr>
          <w:rFonts w:hint="cs"/>
          <w:rtl/>
          <w:lang w:val="en-US"/>
        </w:rPr>
        <w:t>בפ"ק</w:t>
      </w:r>
      <w:proofErr w:type="spellEnd"/>
      <w:r w:rsidRPr="004F435E">
        <w:rPr>
          <w:rFonts w:hint="cs"/>
          <w:rtl/>
          <w:lang w:val="en-US"/>
        </w:rPr>
        <w:t xml:space="preserve"> </w:t>
      </w:r>
      <w:proofErr w:type="spellStart"/>
      <w:r w:rsidRPr="004F435E">
        <w:rPr>
          <w:rFonts w:hint="cs"/>
          <w:rtl/>
          <w:lang w:val="en-US"/>
        </w:rPr>
        <w:t>דקדושין</w:t>
      </w:r>
      <w:proofErr w:type="spellEnd"/>
      <w:r w:rsidRPr="004F435E">
        <w:rPr>
          <w:rFonts w:hint="cs"/>
          <w:rtl/>
          <w:lang w:val="en-US"/>
        </w:rPr>
        <w:t xml:space="preserve"> [ה' ע"א מדפי </w:t>
      </w:r>
      <w:proofErr w:type="spellStart"/>
      <w:r w:rsidRPr="004F435E">
        <w:rPr>
          <w:rFonts w:hint="cs"/>
          <w:rtl/>
          <w:lang w:val="en-US"/>
        </w:rPr>
        <w:t>הרי"ף</w:t>
      </w:r>
      <w:proofErr w:type="spellEnd"/>
      <w:r w:rsidRPr="004F435E">
        <w:rPr>
          <w:rFonts w:hint="cs"/>
          <w:rtl/>
          <w:lang w:val="en-US"/>
        </w:rPr>
        <w:t xml:space="preserve"> ד"ה וכתב], </w:t>
      </w:r>
      <w:r w:rsidRPr="004F435E">
        <w:rPr>
          <w:rFonts w:hint="cs"/>
          <w:u w:val="single"/>
          <w:rtl/>
          <w:lang w:val="en-US"/>
        </w:rPr>
        <w:t xml:space="preserve">וכל זמן שלא נמסר בידה אינה מקודשת, ג"כ לא הוי הגדת עדות כל זמן שהוא ביד העדים, דהא אפילו אחר </w:t>
      </w:r>
      <w:proofErr w:type="spellStart"/>
      <w:r w:rsidRPr="004F435E">
        <w:rPr>
          <w:rFonts w:hint="cs"/>
          <w:u w:val="single"/>
          <w:rtl/>
          <w:lang w:val="en-US"/>
        </w:rPr>
        <w:t>שנתקדשה</w:t>
      </w:r>
      <w:proofErr w:type="spellEnd"/>
      <w:r w:rsidRPr="004F435E">
        <w:rPr>
          <w:rFonts w:hint="cs"/>
          <w:u w:val="single"/>
          <w:rtl/>
          <w:lang w:val="en-US"/>
        </w:rPr>
        <w:t xml:space="preserve"> בשטר זה כבר, אפילו מי שרואה שטר זה ביד העדים אינו יכול להגיד </w:t>
      </w:r>
      <w:proofErr w:type="spellStart"/>
      <w:r w:rsidRPr="004F435E">
        <w:rPr>
          <w:rFonts w:hint="cs"/>
          <w:u w:val="single"/>
          <w:rtl/>
          <w:lang w:val="en-US"/>
        </w:rPr>
        <w:t>שנתקדשה</w:t>
      </w:r>
      <w:proofErr w:type="spellEnd"/>
      <w:r w:rsidRPr="004F435E">
        <w:rPr>
          <w:rFonts w:hint="cs"/>
          <w:u w:val="single"/>
          <w:rtl/>
          <w:lang w:val="en-US"/>
        </w:rPr>
        <w:t xml:space="preserve"> </w:t>
      </w:r>
      <w:proofErr w:type="spellStart"/>
      <w:r w:rsidRPr="004F435E">
        <w:rPr>
          <w:rFonts w:hint="cs"/>
          <w:u w:val="single"/>
          <w:rtl/>
          <w:lang w:val="en-US"/>
        </w:rPr>
        <w:t>דאימר</w:t>
      </w:r>
      <w:proofErr w:type="spellEnd"/>
      <w:r w:rsidRPr="004F435E">
        <w:rPr>
          <w:rFonts w:hint="cs"/>
          <w:u w:val="single"/>
          <w:rtl/>
          <w:lang w:val="en-US"/>
        </w:rPr>
        <w:t xml:space="preserve"> לא נמסר לידה עדיין ולא </w:t>
      </w:r>
      <w:proofErr w:type="spellStart"/>
      <w:r w:rsidRPr="004F435E">
        <w:rPr>
          <w:rFonts w:hint="cs"/>
          <w:u w:val="single"/>
          <w:rtl/>
          <w:lang w:val="en-US"/>
        </w:rPr>
        <w:t>נתקדשה</w:t>
      </w:r>
      <w:proofErr w:type="spellEnd"/>
      <w:r w:rsidRPr="004F435E">
        <w:rPr>
          <w:rFonts w:hint="cs"/>
          <w:u w:val="single"/>
          <w:rtl/>
          <w:lang w:val="en-US"/>
        </w:rPr>
        <w:t xml:space="preserve"> עדיין, </w:t>
      </w:r>
      <w:r w:rsidRPr="004F435E">
        <w:rPr>
          <w:rFonts w:hint="cs"/>
          <w:b/>
          <w:bCs/>
          <w:u w:val="single"/>
          <w:rtl/>
          <w:lang w:val="en-US"/>
        </w:rPr>
        <w:t xml:space="preserve">ולא הוי </w:t>
      </w:r>
      <w:proofErr w:type="spellStart"/>
      <w:r w:rsidRPr="004F435E">
        <w:rPr>
          <w:rFonts w:hint="cs"/>
          <w:b/>
          <w:bCs/>
          <w:u w:val="single"/>
          <w:rtl/>
          <w:lang w:val="en-US"/>
        </w:rPr>
        <w:t>סהדותא</w:t>
      </w:r>
      <w:proofErr w:type="spellEnd"/>
      <w:r w:rsidRPr="004F435E">
        <w:rPr>
          <w:rFonts w:hint="cs"/>
          <w:b/>
          <w:bCs/>
          <w:u w:val="single"/>
          <w:rtl/>
          <w:lang w:val="en-US"/>
        </w:rPr>
        <w:t xml:space="preserve"> עד שהוא ביד </w:t>
      </w:r>
      <w:proofErr w:type="spellStart"/>
      <w:r w:rsidRPr="004F435E">
        <w:rPr>
          <w:rFonts w:hint="cs"/>
          <w:b/>
          <w:bCs/>
          <w:u w:val="single"/>
          <w:rtl/>
          <w:lang w:val="en-US"/>
        </w:rPr>
        <w:t>האשה</w:t>
      </w:r>
      <w:proofErr w:type="spellEnd"/>
      <w:r w:rsidRPr="004F435E">
        <w:rPr>
          <w:rFonts w:hint="cs"/>
          <w:b/>
          <w:bCs/>
          <w:u w:val="single"/>
          <w:rtl/>
          <w:lang w:val="en-US"/>
        </w:rPr>
        <w:t xml:space="preserve"> דאז הוי עדות ממש</w:t>
      </w:r>
      <w:r w:rsidRPr="004F435E">
        <w:rPr>
          <w:rFonts w:hint="cs"/>
          <w:rtl/>
          <w:lang w:val="en-US"/>
        </w:rPr>
        <w:t xml:space="preserve">, </w:t>
      </w:r>
      <w:proofErr w:type="spellStart"/>
      <w:r w:rsidRPr="004F435E">
        <w:rPr>
          <w:rFonts w:hint="cs"/>
          <w:rtl/>
          <w:lang w:val="en-US"/>
        </w:rPr>
        <w:t>דכשרואין</w:t>
      </w:r>
      <w:proofErr w:type="spellEnd"/>
      <w:r w:rsidRPr="004F435E">
        <w:rPr>
          <w:rFonts w:hint="cs"/>
          <w:rtl/>
          <w:lang w:val="en-US"/>
        </w:rPr>
        <w:t xml:space="preserve"> אותו בידה, יכול להעיד </w:t>
      </w:r>
      <w:proofErr w:type="spellStart"/>
      <w:r w:rsidRPr="004F435E">
        <w:rPr>
          <w:rFonts w:hint="cs"/>
          <w:rtl/>
          <w:lang w:val="en-US"/>
        </w:rPr>
        <w:t>שנתקדשה</w:t>
      </w:r>
      <w:proofErr w:type="spellEnd"/>
      <w:r w:rsidRPr="004F435E">
        <w:rPr>
          <w:rFonts w:hint="cs"/>
          <w:rtl/>
          <w:lang w:val="en-US"/>
        </w:rPr>
        <w:t xml:space="preserve">. </w:t>
      </w:r>
    </w:p>
    <w:p w14:paraId="55980500" w14:textId="77777777" w:rsidR="004F435E" w:rsidRPr="004F435E" w:rsidRDefault="004F435E" w:rsidP="004F435E">
      <w:pPr>
        <w:bidi/>
        <w:rPr>
          <w:rtl/>
          <w:lang w:val="en-US"/>
        </w:rPr>
      </w:pPr>
      <w:r w:rsidRPr="004F435E">
        <w:rPr>
          <w:rFonts w:hint="cs"/>
          <w:rtl/>
          <w:lang w:val="en-US"/>
        </w:rPr>
        <w:t xml:space="preserve">והא </w:t>
      </w:r>
      <w:proofErr w:type="spellStart"/>
      <w:r w:rsidRPr="004F435E">
        <w:rPr>
          <w:rFonts w:hint="cs"/>
          <w:rtl/>
          <w:lang w:val="en-US"/>
        </w:rPr>
        <w:t>דאמר</w:t>
      </w:r>
      <w:proofErr w:type="spellEnd"/>
      <w:r w:rsidRPr="004F435E">
        <w:rPr>
          <w:rFonts w:hint="cs"/>
          <w:rtl/>
          <w:lang w:val="en-US" w:bidi="ar-SA"/>
        </w:rPr>
        <w:t xml:space="preserve"> </w:t>
      </w:r>
      <w:proofErr w:type="spellStart"/>
      <w:r w:rsidRPr="004F435E">
        <w:rPr>
          <w:rFonts w:hint="cs"/>
          <w:rtl/>
          <w:lang w:val="en-US"/>
        </w:rPr>
        <w:t>בש</w:t>
      </w:r>
      <w:proofErr w:type="spellEnd"/>
      <w:r w:rsidRPr="004F435E">
        <w:rPr>
          <w:rFonts w:hint="cs"/>
          <w:rtl/>
          <w:lang w:val="en-US" w:bidi="ar-SA"/>
        </w:rPr>
        <w:t>"</w:t>
      </w:r>
      <w:r w:rsidRPr="004F435E">
        <w:rPr>
          <w:rFonts w:hint="cs"/>
          <w:rtl/>
          <w:lang w:val="en-US"/>
        </w:rPr>
        <w:t xml:space="preserve">ס הטעם משום מפי כתבם ולא אמר סתם דאי לא </w:t>
      </w:r>
      <w:proofErr w:type="spellStart"/>
      <w:r w:rsidRPr="004F435E">
        <w:rPr>
          <w:rFonts w:hint="cs"/>
          <w:rtl/>
          <w:lang w:val="en-US"/>
        </w:rPr>
        <w:t>דכירי</w:t>
      </w:r>
      <w:proofErr w:type="spellEnd"/>
      <w:r w:rsidRPr="004F435E">
        <w:rPr>
          <w:rFonts w:hint="cs"/>
          <w:rtl/>
          <w:lang w:val="en-US"/>
        </w:rPr>
        <w:t xml:space="preserve"> ממילא אין כאן עדות כלל על</w:t>
      </w:r>
      <w:r w:rsidRPr="004F435E">
        <w:rPr>
          <w:rFonts w:hint="cs"/>
          <w:rtl/>
          <w:lang w:val="en-US" w:bidi="ar-SA"/>
        </w:rPr>
        <w:t xml:space="preserve"> </w:t>
      </w:r>
      <w:proofErr w:type="spellStart"/>
      <w:r w:rsidRPr="004F435E">
        <w:rPr>
          <w:rFonts w:hint="cs"/>
          <w:rtl/>
          <w:lang w:val="en-US"/>
        </w:rPr>
        <w:t>הקדושין</w:t>
      </w:r>
      <w:proofErr w:type="spellEnd"/>
      <w:r w:rsidRPr="004F435E">
        <w:rPr>
          <w:rFonts w:hint="cs"/>
          <w:rtl/>
          <w:lang w:val="en-US"/>
        </w:rPr>
        <w:t xml:space="preserve"> </w:t>
      </w:r>
      <w:proofErr w:type="spellStart"/>
      <w:r w:rsidRPr="004F435E">
        <w:rPr>
          <w:rFonts w:hint="cs"/>
          <w:rtl/>
          <w:lang w:val="en-US"/>
        </w:rPr>
        <w:t>דאימר</w:t>
      </w:r>
      <w:proofErr w:type="spellEnd"/>
      <w:r w:rsidRPr="004F435E">
        <w:rPr>
          <w:rFonts w:hint="cs"/>
          <w:rtl/>
          <w:lang w:val="en-US"/>
        </w:rPr>
        <w:t xml:space="preserve"> כתב לקדש ולא קידש, </w:t>
      </w:r>
      <w:proofErr w:type="spellStart"/>
      <w:r w:rsidRPr="004F435E">
        <w:rPr>
          <w:rFonts w:hint="cs"/>
          <w:rtl/>
          <w:lang w:val="en-US"/>
        </w:rPr>
        <w:t>דבזה</w:t>
      </w:r>
      <w:proofErr w:type="spellEnd"/>
      <w:r w:rsidRPr="004F435E">
        <w:rPr>
          <w:rFonts w:hint="cs"/>
          <w:rtl/>
          <w:lang w:val="en-US"/>
        </w:rPr>
        <w:t xml:space="preserve"> אין חשש כלל, דודאי לא יבואו להעיד כשלא</w:t>
      </w:r>
      <w:r w:rsidRPr="004F435E">
        <w:rPr>
          <w:rFonts w:hint="cs"/>
          <w:rtl/>
          <w:lang w:val="en-US" w:bidi="ar-SA"/>
        </w:rPr>
        <w:t xml:space="preserve"> </w:t>
      </w:r>
      <w:r w:rsidRPr="004F435E">
        <w:rPr>
          <w:rFonts w:hint="cs"/>
          <w:rtl/>
          <w:lang w:val="en-US"/>
        </w:rPr>
        <w:t xml:space="preserve">יזכרו גוף </w:t>
      </w:r>
      <w:proofErr w:type="spellStart"/>
      <w:r w:rsidRPr="004F435E">
        <w:rPr>
          <w:rFonts w:hint="cs"/>
          <w:rtl/>
          <w:lang w:val="en-US"/>
        </w:rPr>
        <w:t>הקדושין</w:t>
      </w:r>
      <w:proofErr w:type="spellEnd"/>
      <w:r w:rsidRPr="004F435E">
        <w:rPr>
          <w:rFonts w:hint="cs"/>
          <w:rtl/>
          <w:lang w:val="en-US"/>
        </w:rPr>
        <w:t xml:space="preserve"> מחשש </w:t>
      </w:r>
      <w:proofErr w:type="spellStart"/>
      <w:r w:rsidRPr="004F435E">
        <w:rPr>
          <w:rFonts w:hint="cs"/>
          <w:rtl/>
          <w:lang w:val="en-US"/>
        </w:rPr>
        <w:t>הנ</w:t>
      </w:r>
      <w:proofErr w:type="spellEnd"/>
      <w:r w:rsidRPr="004F435E">
        <w:rPr>
          <w:rFonts w:hint="cs"/>
          <w:rtl/>
          <w:lang w:val="en-US" w:bidi="ar-SA"/>
        </w:rPr>
        <w:t>"</w:t>
      </w:r>
      <w:r w:rsidRPr="004F435E">
        <w:rPr>
          <w:rFonts w:hint="cs"/>
          <w:rtl/>
          <w:lang w:val="en-US"/>
        </w:rPr>
        <w:t xml:space="preserve">ל, רק החשש הוא דילמא יזכרו מגוף </w:t>
      </w:r>
      <w:proofErr w:type="spellStart"/>
      <w:r w:rsidRPr="004F435E">
        <w:rPr>
          <w:rFonts w:hint="cs"/>
          <w:rtl/>
          <w:lang w:val="en-US"/>
        </w:rPr>
        <w:t>הקדושין</w:t>
      </w:r>
      <w:proofErr w:type="spellEnd"/>
      <w:r w:rsidRPr="004F435E">
        <w:rPr>
          <w:rFonts w:hint="cs"/>
          <w:rtl/>
          <w:lang w:val="en-US"/>
        </w:rPr>
        <w:t xml:space="preserve"> רק שלא</w:t>
      </w:r>
      <w:r w:rsidRPr="004F435E">
        <w:rPr>
          <w:rFonts w:hint="cs"/>
          <w:rtl/>
          <w:lang w:val="en-US" w:bidi="ar-SA"/>
        </w:rPr>
        <w:t xml:space="preserve"> </w:t>
      </w:r>
      <w:r w:rsidRPr="004F435E">
        <w:rPr>
          <w:rFonts w:hint="cs"/>
          <w:rtl/>
          <w:lang w:val="en-US"/>
        </w:rPr>
        <w:t>יזכרו הזמן ויבואו להעיד, ובאמת כשהוא בידם ואין הגדתן מועילה למי שרואה בתוכו, לא</w:t>
      </w:r>
      <w:r w:rsidRPr="004F435E">
        <w:rPr>
          <w:rFonts w:hint="cs"/>
          <w:rtl/>
          <w:lang w:val="en-US" w:bidi="ar-SA"/>
        </w:rPr>
        <w:t xml:space="preserve"> </w:t>
      </w:r>
      <w:r w:rsidRPr="004F435E">
        <w:rPr>
          <w:rFonts w:hint="cs"/>
          <w:rtl/>
          <w:lang w:val="en-US"/>
        </w:rPr>
        <w:t xml:space="preserve">נכתב השטר </w:t>
      </w:r>
      <w:proofErr w:type="spellStart"/>
      <w:r w:rsidRPr="004F435E">
        <w:rPr>
          <w:rFonts w:hint="cs"/>
          <w:rtl/>
          <w:lang w:val="en-US"/>
        </w:rPr>
        <w:t>לסהדותא</w:t>
      </w:r>
      <w:proofErr w:type="spellEnd"/>
      <w:r w:rsidRPr="004F435E">
        <w:rPr>
          <w:rFonts w:hint="cs"/>
          <w:rtl/>
          <w:lang w:val="en-US"/>
        </w:rPr>
        <w:t xml:space="preserve"> כלל </w:t>
      </w:r>
      <w:proofErr w:type="spellStart"/>
      <w:r w:rsidRPr="004F435E">
        <w:rPr>
          <w:rFonts w:hint="cs"/>
          <w:rtl/>
          <w:lang w:val="en-US"/>
        </w:rPr>
        <w:t>ואסורין</w:t>
      </w:r>
      <w:proofErr w:type="spellEnd"/>
      <w:r w:rsidRPr="004F435E">
        <w:rPr>
          <w:rFonts w:hint="cs"/>
          <w:rtl/>
          <w:lang w:val="en-US"/>
        </w:rPr>
        <w:t xml:space="preserve"> להעיד שום דבר מתוך השטר. רק שהיה קשה </w:t>
      </w:r>
      <w:proofErr w:type="spellStart"/>
      <w:r w:rsidRPr="004F435E">
        <w:rPr>
          <w:rFonts w:hint="cs"/>
          <w:rtl/>
          <w:lang w:val="en-US"/>
        </w:rPr>
        <w:t>להרמב</w:t>
      </w:r>
      <w:proofErr w:type="spellEnd"/>
      <w:r w:rsidRPr="004F435E">
        <w:rPr>
          <w:rFonts w:hint="cs"/>
          <w:rtl/>
          <w:lang w:val="en-US" w:bidi="ar-SA"/>
        </w:rPr>
        <w:t>"</w:t>
      </w:r>
      <w:r w:rsidRPr="004F435E">
        <w:rPr>
          <w:rFonts w:hint="cs"/>
          <w:rtl/>
          <w:lang w:val="en-US"/>
        </w:rPr>
        <w:t>ן</w:t>
      </w:r>
      <w:r w:rsidRPr="004F435E">
        <w:rPr>
          <w:rFonts w:hint="cs"/>
          <w:rtl/>
          <w:lang w:val="en-US" w:bidi="ar-SA"/>
        </w:rPr>
        <w:t xml:space="preserve"> </w:t>
      </w:r>
      <w:proofErr w:type="spellStart"/>
      <w:r w:rsidRPr="004F435E">
        <w:rPr>
          <w:rFonts w:hint="cs"/>
          <w:rtl/>
          <w:lang w:val="en-US"/>
        </w:rPr>
        <w:t>והראב</w:t>
      </w:r>
      <w:proofErr w:type="spellEnd"/>
      <w:r w:rsidRPr="004F435E">
        <w:rPr>
          <w:rFonts w:hint="cs"/>
          <w:rtl/>
          <w:lang w:val="en-US" w:bidi="ar-SA"/>
        </w:rPr>
        <w:t>"</w:t>
      </w:r>
      <w:r w:rsidRPr="004F435E">
        <w:rPr>
          <w:rFonts w:hint="cs"/>
          <w:rtl/>
          <w:lang w:val="en-US"/>
        </w:rPr>
        <w:t xml:space="preserve">ד דהא כיון שהשטר היה ביד </w:t>
      </w:r>
      <w:proofErr w:type="spellStart"/>
      <w:r w:rsidRPr="004F435E">
        <w:rPr>
          <w:rFonts w:hint="cs"/>
          <w:rtl/>
          <w:lang w:val="en-US"/>
        </w:rPr>
        <w:t>אשה</w:t>
      </w:r>
      <w:proofErr w:type="spellEnd"/>
      <w:r w:rsidRPr="004F435E">
        <w:rPr>
          <w:rFonts w:hint="cs"/>
          <w:rtl/>
          <w:lang w:val="en-US"/>
        </w:rPr>
        <w:t xml:space="preserve"> פעם אחת </w:t>
      </w:r>
      <w:proofErr w:type="spellStart"/>
      <w:r w:rsidRPr="004F435E">
        <w:rPr>
          <w:rFonts w:hint="cs"/>
          <w:rtl/>
          <w:lang w:val="en-US"/>
        </w:rPr>
        <w:t>כשנתקדשה</w:t>
      </w:r>
      <w:proofErr w:type="spellEnd"/>
      <w:r w:rsidRPr="004F435E">
        <w:rPr>
          <w:rFonts w:hint="cs"/>
          <w:rtl/>
          <w:lang w:val="en-US"/>
        </w:rPr>
        <w:t xml:space="preserve"> בו ואז היה כנחקרה</w:t>
      </w:r>
      <w:r w:rsidRPr="004F435E">
        <w:rPr>
          <w:rFonts w:hint="cs"/>
          <w:rtl/>
          <w:lang w:val="en-US" w:bidi="ar-SA"/>
        </w:rPr>
        <w:t xml:space="preserve"> </w:t>
      </w:r>
      <w:r w:rsidRPr="004F435E">
        <w:rPr>
          <w:rFonts w:hint="cs"/>
          <w:rtl/>
          <w:lang w:val="en-US"/>
        </w:rPr>
        <w:t xml:space="preserve">עדותו, וממילא הוי השטר כאילו הגידו </w:t>
      </w:r>
      <w:proofErr w:type="spellStart"/>
      <w:r w:rsidRPr="004F435E">
        <w:rPr>
          <w:rFonts w:hint="cs"/>
          <w:rtl/>
          <w:lang w:val="en-US"/>
        </w:rPr>
        <w:t>בב</w:t>
      </w:r>
      <w:proofErr w:type="spellEnd"/>
      <w:r w:rsidRPr="004F435E">
        <w:rPr>
          <w:rFonts w:hint="cs"/>
          <w:rtl/>
          <w:lang w:val="en-US" w:bidi="ar-SA"/>
        </w:rPr>
        <w:t>"</w:t>
      </w:r>
      <w:r w:rsidRPr="004F435E">
        <w:rPr>
          <w:rFonts w:hint="cs"/>
          <w:rtl/>
          <w:lang w:val="en-US"/>
        </w:rPr>
        <w:t xml:space="preserve">ד, ומה בכך שהוא ביד העדים </w:t>
      </w:r>
      <w:proofErr w:type="spellStart"/>
      <w:r w:rsidRPr="004F435E">
        <w:rPr>
          <w:rFonts w:hint="cs"/>
          <w:rtl/>
          <w:lang w:val="en-US"/>
        </w:rPr>
        <w:t>בפקדון</w:t>
      </w:r>
      <w:proofErr w:type="spellEnd"/>
      <w:r w:rsidRPr="004F435E">
        <w:rPr>
          <w:rFonts w:hint="cs"/>
          <w:rtl/>
          <w:lang w:val="en-US"/>
        </w:rPr>
        <w:t>.</w:t>
      </w:r>
      <w:r w:rsidRPr="004F435E">
        <w:rPr>
          <w:rFonts w:hint="cs"/>
          <w:rtl/>
          <w:lang w:val="en-US" w:bidi="ar-SA"/>
        </w:rPr>
        <w:t xml:space="preserve"> </w:t>
      </w:r>
      <w:r w:rsidRPr="004F435E">
        <w:rPr>
          <w:rFonts w:hint="cs"/>
          <w:rtl/>
          <w:lang w:val="en-US"/>
        </w:rPr>
        <w:t>לזה מתרצים כיון דלא ניתקן שיהיה לראיה כלל דהא מחויב שיהיה מונח ביד העדים,</w:t>
      </w:r>
      <w:r w:rsidRPr="004F435E">
        <w:rPr>
          <w:rFonts w:hint="cs"/>
          <w:rtl/>
          <w:lang w:val="en-US" w:bidi="ar-SA"/>
        </w:rPr>
        <w:t xml:space="preserve"> </w:t>
      </w:r>
      <w:r w:rsidRPr="004F435E">
        <w:rPr>
          <w:rFonts w:hint="cs"/>
          <w:rtl/>
          <w:lang w:val="en-US"/>
        </w:rPr>
        <w:t xml:space="preserve">וכשהוא ביד העדים אין יודעים מתוכו מאומה מהמעשה </w:t>
      </w:r>
      <w:proofErr w:type="spellStart"/>
      <w:r w:rsidRPr="004F435E">
        <w:rPr>
          <w:rFonts w:hint="cs"/>
          <w:rtl/>
          <w:lang w:val="en-US"/>
        </w:rPr>
        <w:t>והוי</w:t>
      </w:r>
      <w:proofErr w:type="spellEnd"/>
      <w:r w:rsidRPr="004F435E">
        <w:rPr>
          <w:rFonts w:hint="cs"/>
          <w:rtl/>
          <w:lang w:val="en-US"/>
        </w:rPr>
        <w:t xml:space="preserve"> כאילו לא ניתקן שיהיה לראיה</w:t>
      </w:r>
      <w:r w:rsidRPr="004F435E">
        <w:rPr>
          <w:rFonts w:hint="cs"/>
          <w:rtl/>
          <w:lang w:val="en-US" w:bidi="ar-SA"/>
        </w:rPr>
        <w:t xml:space="preserve"> </w:t>
      </w:r>
      <w:r w:rsidRPr="004F435E">
        <w:rPr>
          <w:rFonts w:hint="cs"/>
          <w:rtl/>
          <w:lang w:val="en-US"/>
        </w:rPr>
        <w:t>כלל, ומש</w:t>
      </w:r>
      <w:r w:rsidRPr="004F435E">
        <w:rPr>
          <w:rFonts w:hint="cs"/>
          <w:rtl/>
          <w:lang w:val="en-US" w:bidi="ar-SA"/>
        </w:rPr>
        <w:t>"</w:t>
      </w:r>
      <w:r w:rsidRPr="004F435E">
        <w:rPr>
          <w:rFonts w:hint="cs"/>
          <w:rtl/>
          <w:lang w:val="en-US"/>
        </w:rPr>
        <w:t>ה לא נחשב הגדה שבשטר עדות לראיה כלל, וזה ג</w:t>
      </w:r>
      <w:r w:rsidRPr="004F435E">
        <w:rPr>
          <w:rFonts w:hint="cs"/>
          <w:rtl/>
          <w:lang w:val="en-US" w:bidi="ar-SA"/>
        </w:rPr>
        <w:t>"</w:t>
      </w:r>
      <w:r w:rsidRPr="004F435E">
        <w:rPr>
          <w:rFonts w:hint="cs"/>
          <w:rtl/>
          <w:lang w:val="en-US"/>
        </w:rPr>
        <w:t xml:space="preserve">כ </w:t>
      </w:r>
      <w:proofErr w:type="spellStart"/>
      <w:r w:rsidRPr="004F435E">
        <w:rPr>
          <w:rFonts w:hint="cs"/>
          <w:rtl/>
          <w:lang w:val="en-US"/>
        </w:rPr>
        <w:t>כונת</w:t>
      </w:r>
      <w:proofErr w:type="spellEnd"/>
      <w:r w:rsidRPr="004F435E">
        <w:rPr>
          <w:rFonts w:hint="cs"/>
          <w:rtl/>
          <w:lang w:val="en-US"/>
        </w:rPr>
        <w:t xml:space="preserve"> הרי</w:t>
      </w:r>
      <w:r w:rsidRPr="004F435E">
        <w:rPr>
          <w:rFonts w:hint="cs"/>
          <w:rtl/>
          <w:lang w:val="en-US" w:bidi="ar-SA"/>
        </w:rPr>
        <w:t>"</w:t>
      </w:r>
      <w:r w:rsidRPr="004F435E">
        <w:rPr>
          <w:rFonts w:hint="cs"/>
          <w:rtl/>
          <w:lang w:val="en-US"/>
        </w:rPr>
        <w:t>ף</w:t>
      </w:r>
      <w:r w:rsidRPr="004F435E">
        <w:rPr>
          <w:rFonts w:hint="cs"/>
          <w:rtl/>
          <w:lang w:val="en-US" w:bidi="ar-SA"/>
        </w:rPr>
        <w:t xml:space="preserve"> </w:t>
      </w:r>
      <w:proofErr w:type="spellStart"/>
      <w:r w:rsidRPr="004F435E">
        <w:rPr>
          <w:rFonts w:hint="cs"/>
          <w:rtl/>
          <w:lang w:val="en-US"/>
        </w:rPr>
        <w:t>במ</w:t>
      </w:r>
      <w:proofErr w:type="spellEnd"/>
      <w:r w:rsidRPr="004F435E">
        <w:rPr>
          <w:rFonts w:hint="cs"/>
          <w:rtl/>
          <w:lang w:val="en-US" w:bidi="ar-SA"/>
        </w:rPr>
        <w:t>"</w:t>
      </w:r>
      <w:r w:rsidRPr="004F435E">
        <w:rPr>
          <w:rFonts w:hint="cs"/>
          <w:rtl/>
          <w:lang w:val="en-US"/>
        </w:rPr>
        <w:t xml:space="preserve">ש דאי בעי כבשיה לשטרי </w:t>
      </w:r>
      <w:proofErr w:type="spellStart"/>
      <w:r w:rsidRPr="004F435E">
        <w:rPr>
          <w:rFonts w:hint="cs"/>
          <w:rtl/>
          <w:lang w:val="en-US"/>
        </w:rPr>
        <w:t>וכו</w:t>
      </w:r>
      <w:proofErr w:type="spellEnd"/>
      <w:r w:rsidRPr="004F435E">
        <w:rPr>
          <w:rFonts w:hint="cs"/>
          <w:rtl/>
          <w:lang w:val="en-US"/>
        </w:rPr>
        <w:t>', היינו</w:t>
      </w:r>
      <w:r w:rsidRPr="004F435E">
        <w:rPr>
          <w:rFonts w:hint="cs"/>
          <w:rtl/>
          <w:lang w:val="en-US" w:bidi="ar-SA"/>
        </w:rPr>
        <w:t xml:space="preserve"> </w:t>
      </w:r>
      <w:r w:rsidRPr="004F435E">
        <w:rPr>
          <w:rFonts w:hint="cs"/>
          <w:u w:val="single"/>
          <w:rtl/>
          <w:lang w:val="en-US"/>
        </w:rPr>
        <w:t xml:space="preserve">שאם היו </w:t>
      </w:r>
      <w:proofErr w:type="spellStart"/>
      <w:r w:rsidRPr="004F435E">
        <w:rPr>
          <w:rFonts w:hint="cs"/>
          <w:u w:val="single"/>
          <w:rtl/>
          <w:lang w:val="en-US"/>
        </w:rPr>
        <w:t>כובשין</w:t>
      </w:r>
      <w:proofErr w:type="spellEnd"/>
      <w:r w:rsidRPr="004F435E">
        <w:rPr>
          <w:rFonts w:hint="cs"/>
          <w:u w:val="single"/>
          <w:rtl/>
          <w:lang w:val="en-US"/>
        </w:rPr>
        <w:t xml:space="preserve"> את השטר שלא ימסרו </w:t>
      </w:r>
      <w:proofErr w:type="spellStart"/>
      <w:r w:rsidRPr="004F435E">
        <w:rPr>
          <w:rFonts w:hint="cs"/>
          <w:u w:val="single"/>
          <w:rtl/>
          <w:lang w:val="en-US"/>
        </w:rPr>
        <w:t>למלוה</w:t>
      </w:r>
      <w:proofErr w:type="spellEnd"/>
      <w:r w:rsidRPr="004F435E">
        <w:rPr>
          <w:rFonts w:hint="cs"/>
          <w:u w:val="single"/>
          <w:rtl/>
          <w:lang w:val="en-US"/>
        </w:rPr>
        <w:t xml:space="preserve">, אף שהיו </w:t>
      </w:r>
      <w:proofErr w:type="spellStart"/>
      <w:r w:rsidRPr="004F435E">
        <w:rPr>
          <w:rFonts w:hint="cs"/>
          <w:u w:val="single"/>
          <w:rtl/>
          <w:lang w:val="en-US"/>
        </w:rPr>
        <w:t>מראין</w:t>
      </w:r>
      <w:proofErr w:type="spellEnd"/>
      <w:r w:rsidRPr="004F435E">
        <w:rPr>
          <w:rFonts w:hint="cs"/>
          <w:u w:val="single"/>
          <w:rtl/>
          <w:lang w:val="en-US"/>
        </w:rPr>
        <w:t xml:space="preserve"> אותו לכל אדם, לא היה שום אדם יודע מהמעשה. אבל בשטר הקנאה וכיוצא שאין מחוסרים נתינה לבעליו, ואף אם יכבשו השטר </w:t>
      </w:r>
      <w:proofErr w:type="spellStart"/>
      <w:r w:rsidRPr="004F435E">
        <w:rPr>
          <w:rFonts w:hint="cs"/>
          <w:u w:val="single"/>
          <w:rtl/>
          <w:lang w:val="en-US"/>
        </w:rPr>
        <w:t>מליתנו</w:t>
      </w:r>
      <w:proofErr w:type="spellEnd"/>
      <w:r w:rsidRPr="004F435E">
        <w:rPr>
          <w:rFonts w:hint="cs"/>
          <w:u w:val="single"/>
          <w:rtl/>
          <w:lang w:val="en-US"/>
        </w:rPr>
        <w:t xml:space="preserve"> </w:t>
      </w:r>
      <w:proofErr w:type="spellStart"/>
      <w:r w:rsidRPr="004F435E">
        <w:rPr>
          <w:rFonts w:hint="cs"/>
          <w:u w:val="single"/>
          <w:rtl/>
          <w:lang w:val="en-US"/>
        </w:rPr>
        <w:t>להמלוה</w:t>
      </w:r>
      <w:proofErr w:type="spellEnd"/>
      <w:r w:rsidRPr="004F435E">
        <w:rPr>
          <w:rFonts w:hint="cs"/>
          <w:u w:val="single"/>
          <w:rtl/>
          <w:lang w:val="en-US"/>
        </w:rPr>
        <w:t xml:space="preserve"> מ"מ מי שיראה </w:t>
      </w:r>
      <w:proofErr w:type="spellStart"/>
      <w:r w:rsidRPr="004F435E">
        <w:rPr>
          <w:rFonts w:hint="cs"/>
          <w:u w:val="single"/>
          <w:rtl/>
          <w:lang w:val="en-US"/>
        </w:rPr>
        <w:t>להשטר</w:t>
      </w:r>
      <w:proofErr w:type="spellEnd"/>
      <w:r w:rsidRPr="004F435E">
        <w:rPr>
          <w:rFonts w:hint="cs"/>
          <w:u w:val="single"/>
          <w:rtl/>
          <w:lang w:val="en-US"/>
        </w:rPr>
        <w:t xml:space="preserve"> יכול להעיד על המעשה, הוי הגדה שבשטר עדות גמורה</w:t>
      </w:r>
      <w:r w:rsidRPr="004F435E">
        <w:rPr>
          <w:rFonts w:hint="cs"/>
          <w:rtl/>
          <w:lang w:val="en-US"/>
        </w:rPr>
        <w:t xml:space="preserve">, ולזה לא היה יכול המחבר להעתיק דברי </w:t>
      </w:r>
      <w:proofErr w:type="spellStart"/>
      <w:r w:rsidRPr="004F435E">
        <w:rPr>
          <w:rFonts w:hint="cs"/>
          <w:rtl/>
          <w:lang w:val="en-US"/>
        </w:rPr>
        <w:t>הרי"ף</w:t>
      </w:r>
      <w:proofErr w:type="spellEnd"/>
      <w:r w:rsidRPr="004F435E">
        <w:rPr>
          <w:rFonts w:hint="cs"/>
          <w:rtl/>
          <w:lang w:val="en-US"/>
        </w:rPr>
        <w:t xml:space="preserve"> לעיל גבי זכירת העדים דלא נ"מ </w:t>
      </w:r>
      <w:proofErr w:type="spellStart"/>
      <w:r w:rsidRPr="004F435E">
        <w:rPr>
          <w:rFonts w:hint="cs"/>
          <w:rtl/>
          <w:lang w:val="en-US"/>
        </w:rPr>
        <w:t>לדינא</w:t>
      </w:r>
      <w:proofErr w:type="spellEnd"/>
      <w:r w:rsidRPr="004F435E">
        <w:rPr>
          <w:rFonts w:hint="cs"/>
          <w:rtl/>
          <w:lang w:val="en-US"/>
        </w:rPr>
        <w:t xml:space="preserve">, </w:t>
      </w:r>
      <w:proofErr w:type="spellStart"/>
      <w:r w:rsidRPr="004F435E">
        <w:rPr>
          <w:rFonts w:hint="cs"/>
          <w:rtl/>
          <w:lang w:val="en-US"/>
        </w:rPr>
        <w:t>דבשטר</w:t>
      </w:r>
      <w:proofErr w:type="spellEnd"/>
      <w:r w:rsidRPr="004F435E">
        <w:rPr>
          <w:rFonts w:hint="cs"/>
          <w:rtl/>
          <w:lang w:val="en-US"/>
        </w:rPr>
        <w:t xml:space="preserve"> הקנאה אף </w:t>
      </w:r>
      <w:proofErr w:type="spellStart"/>
      <w:r w:rsidRPr="004F435E">
        <w:rPr>
          <w:rFonts w:hint="cs"/>
          <w:rtl/>
          <w:lang w:val="en-US"/>
        </w:rPr>
        <w:t>הרי"ף</w:t>
      </w:r>
      <w:proofErr w:type="spellEnd"/>
      <w:r w:rsidRPr="004F435E">
        <w:rPr>
          <w:rFonts w:hint="cs"/>
          <w:rtl/>
          <w:lang w:val="en-US"/>
        </w:rPr>
        <w:t xml:space="preserve"> מודה דהוי עדות לפי מאי </w:t>
      </w:r>
      <w:proofErr w:type="spellStart"/>
      <w:r w:rsidRPr="004F435E">
        <w:rPr>
          <w:rFonts w:hint="cs"/>
          <w:rtl/>
          <w:lang w:val="en-US"/>
        </w:rPr>
        <w:t>דקיי"ל</w:t>
      </w:r>
      <w:proofErr w:type="spellEnd"/>
      <w:r w:rsidRPr="004F435E">
        <w:rPr>
          <w:rFonts w:hint="cs"/>
          <w:rtl/>
          <w:lang w:val="en-US"/>
        </w:rPr>
        <w:t xml:space="preserve"> </w:t>
      </w:r>
      <w:proofErr w:type="spellStart"/>
      <w:r w:rsidRPr="004F435E">
        <w:rPr>
          <w:rFonts w:hint="cs"/>
          <w:rtl/>
          <w:lang w:val="en-US"/>
        </w:rPr>
        <w:t>דבשטר</w:t>
      </w:r>
      <w:proofErr w:type="spellEnd"/>
      <w:r w:rsidRPr="004F435E">
        <w:rPr>
          <w:rFonts w:hint="cs"/>
          <w:rtl/>
          <w:lang w:val="en-US"/>
        </w:rPr>
        <w:t xml:space="preserve"> הקנאה לא בעינן מטא לידיה כמבואר </w:t>
      </w:r>
      <w:proofErr w:type="spellStart"/>
      <w:r w:rsidRPr="004F435E">
        <w:rPr>
          <w:rFonts w:hint="cs"/>
          <w:rtl/>
          <w:lang w:val="en-US"/>
        </w:rPr>
        <w:t>בש"ך</w:t>
      </w:r>
      <w:proofErr w:type="spellEnd"/>
      <w:r w:rsidRPr="004F435E">
        <w:rPr>
          <w:rFonts w:hint="cs"/>
          <w:rtl/>
          <w:lang w:val="en-US"/>
        </w:rPr>
        <w:t xml:space="preserve"> סימן ל"ט [</w:t>
      </w:r>
      <w:proofErr w:type="spellStart"/>
      <w:r w:rsidRPr="004F435E">
        <w:rPr>
          <w:rFonts w:hint="cs"/>
          <w:rtl/>
          <w:lang w:val="en-US"/>
        </w:rPr>
        <w:t>סקל"ט</w:t>
      </w:r>
      <w:proofErr w:type="spellEnd"/>
      <w:r w:rsidRPr="004F435E">
        <w:rPr>
          <w:rFonts w:hint="cs"/>
          <w:rtl/>
          <w:lang w:val="en-US"/>
        </w:rPr>
        <w:t xml:space="preserve">], ובשטרי </w:t>
      </w:r>
      <w:proofErr w:type="spellStart"/>
      <w:r w:rsidRPr="004F435E">
        <w:rPr>
          <w:rFonts w:hint="cs"/>
          <w:rtl/>
          <w:lang w:val="en-US"/>
        </w:rPr>
        <w:t>דלאו</w:t>
      </w:r>
      <w:proofErr w:type="spellEnd"/>
      <w:r w:rsidRPr="004F435E">
        <w:rPr>
          <w:rFonts w:hint="cs"/>
          <w:rtl/>
          <w:lang w:val="en-US"/>
        </w:rPr>
        <w:t xml:space="preserve"> הקנאה ודאי כשאין </w:t>
      </w:r>
      <w:proofErr w:type="spellStart"/>
      <w:r w:rsidRPr="004F435E">
        <w:rPr>
          <w:rFonts w:hint="cs"/>
          <w:rtl/>
          <w:lang w:val="en-US"/>
        </w:rPr>
        <w:t>זוכרין</w:t>
      </w:r>
      <w:proofErr w:type="spellEnd"/>
      <w:r w:rsidRPr="004F435E">
        <w:rPr>
          <w:rFonts w:hint="cs"/>
          <w:rtl/>
          <w:lang w:val="en-US"/>
        </w:rPr>
        <w:t xml:space="preserve"> אם </w:t>
      </w:r>
      <w:proofErr w:type="spellStart"/>
      <w:r w:rsidRPr="004F435E">
        <w:rPr>
          <w:rFonts w:hint="cs"/>
          <w:rtl/>
          <w:lang w:val="en-US"/>
        </w:rPr>
        <w:t>צוה</w:t>
      </w:r>
      <w:proofErr w:type="spellEnd"/>
      <w:r w:rsidRPr="004F435E">
        <w:rPr>
          <w:rFonts w:hint="cs"/>
          <w:rtl/>
          <w:lang w:val="en-US"/>
        </w:rPr>
        <w:t xml:space="preserve"> למסרו, השטר בטל, דהוי </w:t>
      </w:r>
      <w:proofErr w:type="spellStart"/>
      <w:r w:rsidRPr="004F435E">
        <w:rPr>
          <w:rFonts w:hint="cs"/>
          <w:rtl/>
          <w:lang w:val="en-US"/>
        </w:rPr>
        <w:t>כמצא</w:t>
      </w:r>
      <w:proofErr w:type="spellEnd"/>
      <w:r w:rsidRPr="004F435E">
        <w:rPr>
          <w:rFonts w:hint="cs"/>
          <w:rtl/>
          <w:lang w:val="en-US"/>
        </w:rPr>
        <w:t xml:space="preserve"> אצלו ואינו יודע מה טיבו, </w:t>
      </w:r>
      <w:proofErr w:type="spellStart"/>
      <w:r w:rsidRPr="004F435E">
        <w:rPr>
          <w:rFonts w:hint="cs"/>
          <w:rtl/>
          <w:lang w:val="en-US"/>
        </w:rPr>
        <w:t>משא"כ</w:t>
      </w:r>
      <w:proofErr w:type="spellEnd"/>
      <w:r w:rsidRPr="004F435E">
        <w:rPr>
          <w:rFonts w:hint="cs"/>
          <w:rtl/>
          <w:lang w:val="en-US"/>
        </w:rPr>
        <w:t xml:space="preserve"> הכא בחתם בשטר עד שלא נעשה חתנו ונעשה חתנו והוא ביד העדים שיודעים מה טיבו, ומ"מ אסור </w:t>
      </w:r>
      <w:proofErr w:type="spellStart"/>
      <w:r w:rsidRPr="004F435E">
        <w:rPr>
          <w:rFonts w:hint="cs"/>
          <w:rtl/>
          <w:lang w:val="en-US"/>
        </w:rPr>
        <w:t>ליתן</w:t>
      </w:r>
      <w:proofErr w:type="spellEnd"/>
      <w:r w:rsidRPr="004F435E">
        <w:rPr>
          <w:rFonts w:hint="cs"/>
          <w:rtl/>
          <w:lang w:val="en-US"/>
        </w:rPr>
        <w:t xml:space="preserve"> לו השטר, </w:t>
      </w:r>
      <w:proofErr w:type="spellStart"/>
      <w:r w:rsidRPr="004F435E">
        <w:rPr>
          <w:rFonts w:hint="cs"/>
          <w:rtl/>
          <w:lang w:val="en-US"/>
        </w:rPr>
        <w:t>דמיירי</w:t>
      </w:r>
      <w:proofErr w:type="spellEnd"/>
      <w:r w:rsidRPr="004F435E">
        <w:rPr>
          <w:rFonts w:hint="cs"/>
          <w:rtl/>
          <w:lang w:val="en-US"/>
        </w:rPr>
        <w:t xml:space="preserve"> בשטר </w:t>
      </w:r>
      <w:proofErr w:type="spellStart"/>
      <w:r w:rsidRPr="004F435E">
        <w:rPr>
          <w:rFonts w:hint="cs"/>
          <w:rtl/>
          <w:lang w:val="en-US"/>
        </w:rPr>
        <w:t>דלאו</w:t>
      </w:r>
      <w:proofErr w:type="spellEnd"/>
      <w:r w:rsidRPr="004F435E">
        <w:rPr>
          <w:rFonts w:hint="cs"/>
          <w:rtl/>
          <w:lang w:val="en-US"/>
        </w:rPr>
        <w:t xml:space="preserve"> הקנאה, וכיון דלא הוי עדות עד שנמסר לידו ואז הוא קרוב, פסול השטר, ואפשר </w:t>
      </w:r>
      <w:proofErr w:type="spellStart"/>
      <w:r w:rsidRPr="004F435E">
        <w:rPr>
          <w:rFonts w:hint="cs"/>
          <w:rtl/>
          <w:lang w:val="en-US"/>
        </w:rPr>
        <w:t>דכו"ע</w:t>
      </w:r>
      <w:proofErr w:type="spellEnd"/>
      <w:r w:rsidRPr="004F435E">
        <w:rPr>
          <w:rFonts w:hint="cs"/>
          <w:rtl/>
          <w:lang w:val="en-US"/>
        </w:rPr>
        <w:t xml:space="preserve"> מודים בהא.</w:t>
      </w:r>
      <w:r w:rsidRPr="004F435E">
        <w:rPr>
          <w:rFonts w:hint="cs"/>
          <w:u w:val="single"/>
          <w:rtl/>
          <w:lang w:val="en-US"/>
        </w:rPr>
        <w:t xml:space="preserve"> ועוד נראה</w:t>
      </w:r>
      <w:r w:rsidRPr="004F435E">
        <w:rPr>
          <w:rFonts w:hint="cs"/>
          <w:rtl/>
          <w:lang w:val="en-US"/>
        </w:rPr>
        <w:t xml:space="preserve">, דהא </w:t>
      </w:r>
      <w:proofErr w:type="spellStart"/>
      <w:r w:rsidRPr="004F435E">
        <w:rPr>
          <w:rFonts w:hint="cs"/>
          <w:rtl/>
          <w:lang w:val="en-US"/>
        </w:rPr>
        <w:t>הר"ן</w:t>
      </w:r>
      <w:proofErr w:type="spellEnd"/>
      <w:r w:rsidRPr="004F435E">
        <w:rPr>
          <w:rFonts w:hint="cs"/>
          <w:rtl/>
          <w:lang w:val="en-US"/>
        </w:rPr>
        <w:t xml:space="preserve"> בפרק המגרש [גיטין מ"ח ע"א מדפי </w:t>
      </w:r>
      <w:proofErr w:type="spellStart"/>
      <w:r w:rsidRPr="004F435E">
        <w:rPr>
          <w:rFonts w:hint="cs"/>
          <w:rtl/>
          <w:lang w:val="en-US"/>
        </w:rPr>
        <w:t>הרי"ף</w:t>
      </w:r>
      <w:proofErr w:type="spellEnd"/>
      <w:r w:rsidRPr="004F435E">
        <w:rPr>
          <w:rFonts w:hint="cs"/>
          <w:rtl/>
          <w:lang w:val="en-US"/>
        </w:rPr>
        <w:t xml:space="preserve">] כתב, </w:t>
      </w:r>
      <w:r w:rsidRPr="004F435E">
        <w:rPr>
          <w:rFonts w:hint="cs"/>
          <w:u w:val="single"/>
          <w:rtl/>
          <w:lang w:val="en-US"/>
        </w:rPr>
        <w:t xml:space="preserve">דאף </w:t>
      </w:r>
      <w:proofErr w:type="spellStart"/>
      <w:r w:rsidRPr="004F435E">
        <w:rPr>
          <w:rFonts w:hint="cs"/>
          <w:u w:val="single"/>
          <w:rtl/>
          <w:lang w:val="en-US"/>
        </w:rPr>
        <w:t>דקיי"ל</w:t>
      </w:r>
      <w:proofErr w:type="spellEnd"/>
      <w:r w:rsidRPr="004F435E">
        <w:rPr>
          <w:rFonts w:hint="cs"/>
          <w:u w:val="single"/>
          <w:rtl/>
          <w:lang w:val="en-US"/>
        </w:rPr>
        <w:t xml:space="preserve"> עדי מסירה כרתי מ"מ כשר בעדי חתימה לבד, </w:t>
      </w:r>
      <w:proofErr w:type="spellStart"/>
      <w:r w:rsidRPr="004F435E">
        <w:rPr>
          <w:rFonts w:hint="cs"/>
          <w:u w:val="single"/>
          <w:rtl/>
          <w:lang w:val="en-US"/>
        </w:rPr>
        <w:t>דעדי</w:t>
      </w:r>
      <w:proofErr w:type="spellEnd"/>
      <w:r w:rsidRPr="004F435E">
        <w:rPr>
          <w:rFonts w:hint="cs"/>
          <w:u w:val="single"/>
          <w:rtl/>
          <w:lang w:val="en-US"/>
        </w:rPr>
        <w:t xml:space="preserve"> חתימה מטעם מסירה הם </w:t>
      </w:r>
      <w:proofErr w:type="spellStart"/>
      <w:r w:rsidRPr="004F435E">
        <w:rPr>
          <w:rFonts w:hint="cs"/>
          <w:u w:val="single"/>
          <w:rtl/>
          <w:lang w:val="en-US"/>
        </w:rPr>
        <w:t>כורתין</w:t>
      </w:r>
      <w:proofErr w:type="spellEnd"/>
      <w:r w:rsidRPr="004F435E">
        <w:rPr>
          <w:rFonts w:hint="cs"/>
          <w:u w:val="single"/>
          <w:rtl/>
          <w:lang w:val="en-US"/>
        </w:rPr>
        <w:t xml:space="preserve">, </w:t>
      </w:r>
      <w:proofErr w:type="spellStart"/>
      <w:r w:rsidRPr="004F435E">
        <w:rPr>
          <w:rFonts w:hint="cs"/>
          <w:b/>
          <w:bCs/>
          <w:u w:val="single"/>
          <w:rtl/>
          <w:lang w:val="en-US"/>
        </w:rPr>
        <w:t>דכשמוסר</w:t>
      </w:r>
      <w:proofErr w:type="spellEnd"/>
      <w:r w:rsidRPr="004F435E">
        <w:rPr>
          <w:rFonts w:hint="cs"/>
          <w:b/>
          <w:bCs/>
          <w:u w:val="single"/>
          <w:rtl/>
          <w:lang w:val="en-US"/>
        </w:rPr>
        <w:t xml:space="preserve"> לידה בעדי חתימה הוי </w:t>
      </w:r>
      <w:proofErr w:type="spellStart"/>
      <w:r w:rsidRPr="004F435E">
        <w:rPr>
          <w:rFonts w:hint="cs"/>
          <w:b/>
          <w:bCs/>
          <w:u w:val="single"/>
          <w:rtl/>
          <w:lang w:val="en-US"/>
        </w:rPr>
        <w:t>כמעידין</w:t>
      </w:r>
      <w:proofErr w:type="spellEnd"/>
      <w:r w:rsidRPr="004F435E">
        <w:rPr>
          <w:rFonts w:hint="cs"/>
          <w:b/>
          <w:bCs/>
          <w:u w:val="single"/>
          <w:rtl/>
          <w:lang w:val="en-US"/>
        </w:rPr>
        <w:t xml:space="preserve"> בשעת מסירה על המסירה, דהוי כמסור אז לפניהם</w:t>
      </w:r>
      <w:r w:rsidRPr="004F435E">
        <w:rPr>
          <w:rFonts w:hint="cs"/>
          <w:u w:val="single"/>
          <w:rtl/>
          <w:lang w:val="en-US"/>
        </w:rPr>
        <w:t xml:space="preserve">, וא"כ כשהוא קרוב בשעת מסירה הוי כמו שאין כאן עדי מסירה כלל בשעת מסירה, אבל בשטר הקנאה נראה דאף </w:t>
      </w:r>
      <w:proofErr w:type="spellStart"/>
      <w:r w:rsidRPr="004F435E">
        <w:rPr>
          <w:rFonts w:hint="cs"/>
          <w:u w:val="single"/>
          <w:rtl/>
          <w:lang w:val="en-US"/>
        </w:rPr>
        <w:t>הרי"ף</w:t>
      </w:r>
      <w:proofErr w:type="spellEnd"/>
      <w:r w:rsidRPr="004F435E">
        <w:rPr>
          <w:rFonts w:hint="cs"/>
          <w:u w:val="single"/>
          <w:rtl/>
          <w:lang w:val="en-US"/>
        </w:rPr>
        <w:t xml:space="preserve"> מודה ואין כאן מחלוקת</w:t>
      </w:r>
      <w:r w:rsidRPr="004F435E">
        <w:rPr>
          <w:rFonts w:hint="cs"/>
          <w:rtl/>
          <w:lang w:val="en-US"/>
        </w:rPr>
        <w:t>.</w:t>
      </w:r>
    </w:p>
    <w:p w14:paraId="4404AC56" w14:textId="77777777" w:rsidR="004F435E" w:rsidRPr="004F435E" w:rsidRDefault="004F435E" w:rsidP="004F435E">
      <w:pPr>
        <w:bidi/>
        <w:rPr>
          <w:rtl/>
          <w:lang w:val="en-US"/>
        </w:rPr>
      </w:pPr>
      <w:r w:rsidRPr="004F435E">
        <w:rPr>
          <w:rtl/>
          <w:lang w:val="en-US"/>
        </w:rPr>
        <w:t> </w:t>
      </w:r>
    </w:p>
    <w:p w14:paraId="02544932" w14:textId="77777777" w:rsidR="004F435E" w:rsidRPr="004F435E" w:rsidRDefault="004F435E" w:rsidP="004F435E">
      <w:pPr>
        <w:rPr>
          <w:rtl/>
          <w:lang w:val="en-US"/>
        </w:rPr>
      </w:pPr>
      <w:r w:rsidRPr="004F435E">
        <w:rPr>
          <w:lang w:val="en-US"/>
        </w:rPr>
        <w:t>Contrast the Netivot</w:t>
      </w:r>
      <w:bookmarkStart w:id="0" w:name="_GoBack"/>
      <w:bookmarkEnd w:id="0"/>
      <w:r w:rsidRPr="004F435E">
        <w:rPr>
          <w:rtl/>
          <w:lang w:val="en-US"/>
        </w:rPr>
        <w:t>’</w:t>
      </w:r>
      <w:r w:rsidRPr="004F435E">
        <w:rPr>
          <w:lang w:val="en-US"/>
        </w:rPr>
        <w:t xml:space="preserve">s explanation of </w:t>
      </w:r>
      <w:proofErr w:type="spellStart"/>
      <w:r w:rsidRPr="004F435E">
        <w:rPr>
          <w:lang w:val="en-US"/>
        </w:rPr>
        <w:t>Shtarot</w:t>
      </w:r>
      <w:proofErr w:type="spellEnd"/>
      <w:r w:rsidRPr="004F435E">
        <w:rPr>
          <w:lang w:val="en-US"/>
        </w:rPr>
        <w:t xml:space="preserve"> with that of R</w:t>
      </w:r>
      <w:r w:rsidRPr="004F435E">
        <w:rPr>
          <w:rtl/>
          <w:lang w:val="en-US"/>
        </w:rPr>
        <w:t>’</w:t>
      </w:r>
      <w:r w:rsidRPr="004F435E">
        <w:rPr>
          <w:rFonts w:hint="cs"/>
          <w:rtl/>
          <w:lang w:val="en-US"/>
        </w:rPr>
        <w:t xml:space="preserve"> </w:t>
      </w:r>
      <w:r w:rsidRPr="004F435E">
        <w:rPr>
          <w:lang w:val="en-US"/>
        </w:rPr>
        <w:t>Chaim</w:t>
      </w:r>
      <w:r w:rsidRPr="004F435E">
        <w:rPr>
          <w:rFonts w:hint="cs"/>
          <w:rtl/>
          <w:lang w:val="en-US"/>
        </w:rPr>
        <w:t xml:space="preserve">. </w:t>
      </w:r>
    </w:p>
    <w:p w14:paraId="6EF829A5" w14:textId="77777777" w:rsidR="004F435E" w:rsidRPr="004F435E" w:rsidRDefault="004F435E" w:rsidP="004F435E">
      <w:pPr>
        <w:bidi/>
        <w:rPr>
          <w:lang w:val="en-US"/>
        </w:rPr>
      </w:pPr>
    </w:p>
    <w:sectPr w:rsidR="004F435E" w:rsidRPr="004F43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FA4C" w14:textId="77777777" w:rsidR="004F435E" w:rsidRDefault="004F435E" w:rsidP="00920722">
      <w:pPr>
        <w:spacing w:after="0" w:line="240" w:lineRule="auto"/>
      </w:pPr>
      <w:r>
        <w:separator/>
      </w:r>
    </w:p>
  </w:endnote>
  <w:endnote w:type="continuationSeparator" w:id="0">
    <w:p w14:paraId="7D9C18D1" w14:textId="77777777" w:rsidR="004F435E" w:rsidRDefault="004F435E" w:rsidP="009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C94E" w14:textId="77777777" w:rsidR="005D6C73" w:rsidRDefault="005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47E1" w14:textId="77777777" w:rsidR="005D6C73" w:rsidRDefault="005D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F134" w14:textId="77777777" w:rsidR="005D6C73" w:rsidRDefault="005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B519" w14:textId="77777777" w:rsidR="004F435E" w:rsidRDefault="004F435E" w:rsidP="00920722">
      <w:pPr>
        <w:spacing w:after="0" w:line="240" w:lineRule="auto"/>
      </w:pPr>
      <w:r>
        <w:separator/>
      </w:r>
    </w:p>
  </w:footnote>
  <w:footnote w:type="continuationSeparator" w:id="0">
    <w:p w14:paraId="76E797F3" w14:textId="77777777" w:rsidR="004F435E" w:rsidRDefault="004F435E" w:rsidP="0092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DCCF" w14:textId="77777777" w:rsidR="005D6C73" w:rsidRDefault="005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21F3" w14:textId="77777777" w:rsidR="00920722" w:rsidRPr="005D6C73" w:rsidRDefault="00920722" w:rsidP="005D6C73">
    <w:pPr>
      <w:pStyle w:val="Header"/>
      <w:bidi/>
      <w:jc w:val="center"/>
      <w:rPr>
        <w:rFonts w:cs="Arial"/>
        <w:lang w:val="en-US"/>
      </w:rPr>
    </w:pPr>
    <w:r w:rsidRPr="00BA0431">
      <w:rPr>
        <w:rFonts w:cs="Arial"/>
        <w:rtl/>
        <w:lang w:val="en-US"/>
      </w:rPr>
      <w:t xml:space="preserve">מתיבתא </w:t>
    </w:r>
    <w:proofErr w:type="spellStart"/>
    <w:r w:rsidRPr="00BA0431">
      <w:rPr>
        <w:rFonts w:cs="Arial"/>
        <w:rtl/>
        <w:lang w:val="en-US"/>
      </w:rPr>
      <w:t>דרקיעא</w:t>
    </w:r>
    <w:proofErr w:type="spellEnd"/>
    <w:r>
      <w:rPr>
        <w:rFonts w:cs="Arial" w:hint="cs"/>
        <w:rtl/>
        <w:lang w:val="en-US"/>
      </w:rPr>
      <w:t>: לעילוי נשמת הרב בן-ציון בן הרב יחזקאל ואסתר מרים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E5B1" w14:textId="77777777" w:rsidR="005D6C73" w:rsidRDefault="005D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5E"/>
    <w:rsid w:val="004F435E"/>
    <w:rsid w:val="0057701B"/>
    <w:rsid w:val="005D6C73"/>
    <w:rsid w:val="0092072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511"/>
  <w15:chartTrackingRefBased/>
  <w15:docId w15:val="{13B2CE90-A4D2-4723-BF06-ECE99DE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722"/>
  </w:style>
  <w:style w:type="paragraph" w:styleId="Footer">
    <w:name w:val="footer"/>
    <w:basedOn w:val="Normal"/>
    <w:link w:val="FooterChar"/>
    <w:uiPriority w:val="99"/>
    <w:unhideWhenUsed/>
    <w:rsid w:val="009207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4658">
      <w:bodyDiv w:val="1"/>
      <w:marLeft w:val="0"/>
      <w:marRight w:val="0"/>
      <w:marTop w:val="0"/>
      <w:marBottom w:val="0"/>
      <w:divBdr>
        <w:top w:val="none" w:sz="0" w:space="0" w:color="auto"/>
        <w:left w:val="none" w:sz="0" w:space="0" w:color="auto"/>
        <w:bottom w:val="none" w:sz="0" w:space="0" w:color="auto"/>
        <w:right w:val="none" w:sz="0" w:space="0" w:color="auto"/>
      </w:divBdr>
      <w:divsChild>
        <w:div w:id="545726747">
          <w:marLeft w:val="0"/>
          <w:marRight w:val="0"/>
          <w:marTop w:val="0"/>
          <w:marBottom w:val="0"/>
          <w:divBdr>
            <w:top w:val="none" w:sz="0" w:space="0" w:color="auto"/>
            <w:left w:val="none" w:sz="0" w:space="0" w:color="auto"/>
            <w:bottom w:val="none" w:sz="0" w:space="0" w:color="auto"/>
            <w:right w:val="none" w:sz="0" w:space="0" w:color="auto"/>
          </w:divBdr>
          <w:divsChild>
            <w:div w:id="987517448">
              <w:marLeft w:val="0"/>
              <w:marRight w:val="0"/>
              <w:marTop w:val="0"/>
              <w:marBottom w:val="0"/>
              <w:divBdr>
                <w:top w:val="none" w:sz="0" w:space="0" w:color="auto"/>
                <w:left w:val="none" w:sz="0" w:space="0" w:color="auto"/>
                <w:bottom w:val="none" w:sz="0" w:space="0" w:color="auto"/>
                <w:right w:val="none" w:sz="0" w:space="0" w:color="auto"/>
              </w:divBdr>
              <w:divsChild>
                <w:div w:id="1169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6001">
      <w:bodyDiv w:val="1"/>
      <w:marLeft w:val="0"/>
      <w:marRight w:val="0"/>
      <w:marTop w:val="0"/>
      <w:marBottom w:val="0"/>
      <w:divBdr>
        <w:top w:val="none" w:sz="0" w:space="0" w:color="auto"/>
        <w:left w:val="none" w:sz="0" w:space="0" w:color="auto"/>
        <w:bottom w:val="none" w:sz="0" w:space="0" w:color="auto"/>
        <w:right w:val="none" w:sz="0" w:space="0" w:color="auto"/>
      </w:divBdr>
      <w:divsChild>
        <w:div w:id="1153986005">
          <w:marLeft w:val="0"/>
          <w:marRight w:val="0"/>
          <w:marTop w:val="0"/>
          <w:marBottom w:val="0"/>
          <w:divBdr>
            <w:top w:val="none" w:sz="0" w:space="0" w:color="auto"/>
            <w:left w:val="none" w:sz="0" w:space="0" w:color="auto"/>
            <w:bottom w:val="none" w:sz="0" w:space="0" w:color="auto"/>
            <w:right w:val="none" w:sz="0" w:space="0" w:color="auto"/>
          </w:divBdr>
          <w:divsChild>
            <w:div w:id="1547913453">
              <w:marLeft w:val="0"/>
              <w:marRight w:val="0"/>
              <w:marTop w:val="0"/>
              <w:marBottom w:val="0"/>
              <w:divBdr>
                <w:top w:val="none" w:sz="0" w:space="0" w:color="auto"/>
                <w:left w:val="none" w:sz="0" w:space="0" w:color="auto"/>
                <w:bottom w:val="none" w:sz="0" w:space="0" w:color="auto"/>
                <w:right w:val="none" w:sz="0" w:space="0" w:color="auto"/>
              </w:divBdr>
              <w:divsChild>
                <w:div w:id="9462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4425">
      <w:bodyDiv w:val="1"/>
      <w:marLeft w:val="0"/>
      <w:marRight w:val="0"/>
      <w:marTop w:val="0"/>
      <w:marBottom w:val="0"/>
      <w:divBdr>
        <w:top w:val="none" w:sz="0" w:space="0" w:color="auto"/>
        <w:left w:val="none" w:sz="0" w:space="0" w:color="auto"/>
        <w:bottom w:val="none" w:sz="0" w:space="0" w:color="auto"/>
        <w:right w:val="none" w:sz="0" w:space="0" w:color="auto"/>
      </w:divBdr>
      <w:divsChild>
        <w:div w:id="746657175">
          <w:marLeft w:val="0"/>
          <w:marRight w:val="0"/>
          <w:marTop w:val="0"/>
          <w:marBottom w:val="0"/>
          <w:divBdr>
            <w:top w:val="none" w:sz="0" w:space="0" w:color="auto"/>
            <w:left w:val="none" w:sz="0" w:space="0" w:color="auto"/>
            <w:bottom w:val="none" w:sz="0" w:space="0" w:color="auto"/>
            <w:right w:val="none" w:sz="0" w:space="0" w:color="auto"/>
          </w:divBdr>
          <w:divsChild>
            <w:div w:id="1807042246">
              <w:marLeft w:val="0"/>
              <w:marRight w:val="0"/>
              <w:marTop w:val="0"/>
              <w:marBottom w:val="0"/>
              <w:divBdr>
                <w:top w:val="none" w:sz="0" w:space="0" w:color="auto"/>
                <w:left w:val="none" w:sz="0" w:space="0" w:color="auto"/>
                <w:bottom w:val="none" w:sz="0" w:space="0" w:color="auto"/>
                <w:right w:val="none" w:sz="0" w:space="0" w:color="auto"/>
              </w:divBdr>
              <w:divsChild>
                <w:div w:id="1529832881">
                  <w:marLeft w:val="0"/>
                  <w:marRight w:val="0"/>
                  <w:marTop w:val="0"/>
                  <w:marBottom w:val="0"/>
                  <w:divBdr>
                    <w:top w:val="none" w:sz="0" w:space="0" w:color="auto"/>
                    <w:left w:val="none" w:sz="0" w:space="0" w:color="auto"/>
                    <w:bottom w:val="none" w:sz="0" w:space="0" w:color="auto"/>
                    <w:right w:val="none" w:sz="0" w:space="0" w:color="auto"/>
                  </w:divBdr>
                  <w:divsChild>
                    <w:div w:id="5942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5454">
      <w:bodyDiv w:val="1"/>
      <w:marLeft w:val="0"/>
      <w:marRight w:val="0"/>
      <w:marTop w:val="0"/>
      <w:marBottom w:val="0"/>
      <w:divBdr>
        <w:top w:val="none" w:sz="0" w:space="0" w:color="auto"/>
        <w:left w:val="none" w:sz="0" w:space="0" w:color="auto"/>
        <w:bottom w:val="none" w:sz="0" w:space="0" w:color="auto"/>
        <w:right w:val="none" w:sz="0" w:space="0" w:color="auto"/>
      </w:divBdr>
      <w:divsChild>
        <w:div w:id="1373994272">
          <w:marLeft w:val="0"/>
          <w:marRight w:val="0"/>
          <w:marTop w:val="0"/>
          <w:marBottom w:val="0"/>
          <w:divBdr>
            <w:top w:val="none" w:sz="0" w:space="0" w:color="auto"/>
            <w:left w:val="none" w:sz="0" w:space="0" w:color="auto"/>
            <w:bottom w:val="none" w:sz="0" w:space="0" w:color="auto"/>
            <w:right w:val="none" w:sz="0" w:space="0" w:color="auto"/>
          </w:divBdr>
          <w:divsChild>
            <w:div w:id="1350334775">
              <w:marLeft w:val="0"/>
              <w:marRight w:val="0"/>
              <w:marTop w:val="0"/>
              <w:marBottom w:val="0"/>
              <w:divBdr>
                <w:top w:val="none" w:sz="0" w:space="0" w:color="auto"/>
                <w:left w:val="none" w:sz="0" w:space="0" w:color="auto"/>
                <w:bottom w:val="none" w:sz="0" w:space="0" w:color="auto"/>
                <w:right w:val="none" w:sz="0" w:space="0" w:color="auto"/>
              </w:divBdr>
              <w:divsChild>
                <w:div w:id="228467029">
                  <w:marLeft w:val="0"/>
                  <w:marRight w:val="0"/>
                  <w:marTop w:val="0"/>
                  <w:marBottom w:val="0"/>
                  <w:divBdr>
                    <w:top w:val="none" w:sz="0" w:space="0" w:color="auto"/>
                    <w:left w:val="none" w:sz="0" w:space="0" w:color="auto"/>
                    <w:bottom w:val="none" w:sz="0" w:space="0" w:color="auto"/>
                    <w:right w:val="none" w:sz="0" w:space="0" w:color="auto"/>
                  </w:divBdr>
                  <w:divsChild>
                    <w:div w:id="16067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gd\OneDrive\Documents\Custom%20Office%20Templates\HTTPS%20Boards%20e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HTTPS Boards etc</Template>
  <TotalTime>2</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2019-03-17T18:53:00Z</dcterms:created>
  <dcterms:modified xsi:type="dcterms:W3CDTF">2019-03-17T18:55:00Z</dcterms:modified>
</cp:coreProperties>
</file>