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83CD" w14:textId="77777777" w:rsidR="00492EDD" w:rsidRPr="00492EDD" w:rsidRDefault="00492EDD" w:rsidP="00492EDD">
      <w:r w:rsidRPr="00492EDD">
        <w:rPr>
          <w:lang w:val="en-US"/>
        </w:rPr>
        <w:t xml:space="preserve">Shiur </w:t>
      </w:r>
      <w:proofErr w:type="gramStart"/>
      <w:r w:rsidRPr="00492EDD">
        <w:rPr>
          <w:lang w:val="en-US"/>
        </w:rPr>
        <w:t>21 part</w:t>
      </w:r>
      <w:proofErr w:type="gramEnd"/>
      <w:r w:rsidRPr="00492EDD">
        <w:rPr>
          <w:lang w:val="en-US"/>
        </w:rPr>
        <w:t xml:space="preserve"> 1 board- </w:t>
      </w:r>
      <w:proofErr w:type="spellStart"/>
      <w:r w:rsidRPr="00492EDD">
        <w:rPr>
          <w:lang w:val="en-US"/>
        </w:rPr>
        <w:t>Gufo</w:t>
      </w:r>
      <w:proofErr w:type="spellEnd"/>
      <w:r w:rsidRPr="00492EDD">
        <w:rPr>
          <w:lang w:val="en-US"/>
        </w:rPr>
        <w:t xml:space="preserve"> </w:t>
      </w:r>
      <w:proofErr w:type="spellStart"/>
      <w:r w:rsidRPr="00492EDD">
        <w:rPr>
          <w:lang w:val="en-US"/>
        </w:rPr>
        <w:t>shel</w:t>
      </w:r>
      <w:proofErr w:type="spellEnd"/>
      <w:r w:rsidRPr="00492EDD">
        <w:rPr>
          <w:lang w:val="en-US"/>
        </w:rPr>
        <w:t xml:space="preserve"> get </w:t>
      </w:r>
    </w:p>
    <w:p w14:paraId="7F16281C" w14:textId="3F04E771" w:rsidR="0057701B" w:rsidRDefault="0057701B" w:rsidP="00492EDD">
      <w:bookmarkStart w:id="0" w:name="_GoBack"/>
      <w:bookmarkEnd w:id="0"/>
    </w:p>
    <w:p w14:paraId="5BBC8860" w14:textId="77777777" w:rsidR="00492EDD" w:rsidRPr="00492EDD" w:rsidRDefault="00492EDD" w:rsidP="00492EDD">
      <w:pPr>
        <w:bidi/>
      </w:pPr>
      <w:r w:rsidRPr="00492EDD">
        <w:rPr>
          <w:rtl/>
          <w:lang w:val="en-US"/>
        </w:rPr>
        <w:t xml:space="preserve">משנה מסכת גיטין פרק ט משנה ג </w:t>
      </w:r>
    </w:p>
    <w:p w14:paraId="6AC8B964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 xml:space="preserve">גופו של גט הרי את מותרת לכל אדם רבי יהודה אומר ודין </w:t>
      </w:r>
      <w:proofErr w:type="spellStart"/>
      <w:r w:rsidRPr="00492EDD">
        <w:rPr>
          <w:rtl/>
          <w:lang w:val="en-US"/>
        </w:rPr>
        <w:t>דיהוי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ליכי</w:t>
      </w:r>
      <w:proofErr w:type="spellEnd"/>
      <w:r w:rsidRPr="00492EDD">
        <w:rPr>
          <w:rtl/>
          <w:lang w:val="en-US"/>
        </w:rPr>
        <w:t xml:space="preserve"> מינאי ספר </w:t>
      </w:r>
      <w:proofErr w:type="spellStart"/>
      <w:r w:rsidRPr="00492EDD">
        <w:rPr>
          <w:rtl/>
          <w:lang w:val="en-US"/>
        </w:rPr>
        <w:t>תירוכין</w:t>
      </w:r>
      <w:proofErr w:type="spellEnd"/>
      <w:r w:rsidRPr="00492EDD">
        <w:rPr>
          <w:rtl/>
          <w:lang w:val="en-US"/>
        </w:rPr>
        <w:t xml:space="preserve"> ואגרת </w:t>
      </w:r>
      <w:proofErr w:type="spellStart"/>
      <w:r w:rsidRPr="00492EDD">
        <w:rPr>
          <w:rtl/>
          <w:lang w:val="en-US"/>
        </w:rPr>
        <w:t>שבוקין</w:t>
      </w:r>
      <w:proofErr w:type="spellEnd"/>
      <w:r w:rsidRPr="00492EDD">
        <w:rPr>
          <w:rtl/>
          <w:lang w:val="en-US"/>
        </w:rPr>
        <w:t xml:space="preserve"> וגט </w:t>
      </w:r>
      <w:proofErr w:type="spellStart"/>
      <w:r w:rsidRPr="00492EDD">
        <w:rPr>
          <w:rtl/>
          <w:lang w:val="en-US"/>
        </w:rPr>
        <w:t>פטורין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למהך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להתנסבא</w:t>
      </w:r>
      <w:proofErr w:type="spellEnd"/>
      <w:r w:rsidRPr="00492EDD">
        <w:rPr>
          <w:rtl/>
          <w:lang w:val="en-US"/>
        </w:rPr>
        <w:t xml:space="preserve"> לכל גבר </w:t>
      </w:r>
      <w:proofErr w:type="spellStart"/>
      <w:r w:rsidRPr="00492EDD">
        <w:rPr>
          <w:rtl/>
          <w:lang w:val="en-US"/>
        </w:rPr>
        <w:t>דתצביין</w:t>
      </w:r>
      <w:proofErr w:type="spellEnd"/>
      <w:r w:rsidRPr="00492EDD">
        <w:rPr>
          <w:rtl/>
          <w:lang w:val="en-US"/>
        </w:rPr>
        <w:t xml:space="preserve"> גופו של גט שחרור הרי את בת חורין הרי את לעצמך: </w:t>
      </w:r>
    </w:p>
    <w:p w14:paraId="317D2E76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> </w:t>
      </w:r>
    </w:p>
    <w:p w14:paraId="2A6C2588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 xml:space="preserve">תלמוד בבלי מסכת גיטין דף פה עמוד ב </w:t>
      </w:r>
    </w:p>
    <w:p w14:paraId="11E8A2E2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 xml:space="preserve">ר' יהודה אומר: ודן </w:t>
      </w:r>
      <w:proofErr w:type="spellStart"/>
      <w:r w:rsidRPr="00492EDD">
        <w:rPr>
          <w:rtl/>
          <w:lang w:val="en-US"/>
        </w:rPr>
        <w:t>דיהוי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ליכי</w:t>
      </w:r>
      <w:proofErr w:type="spellEnd"/>
      <w:r w:rsidRPr="00492EDD">
        <w:rPr>
          <w:rtl/>
          <w:lang w:val="en-US"/>
        </w:rPr>
        <w:t xml:space="preserve"> מינאי ספר </w:t>
      </w:r>
      <w:proofErr w:type="spellStart"/>
      <w:r w:rsidRPr="00492EDD">
        <w:rPr>
          <w:rtl/>
          <w:lang w:val="en-US"/>
        </w:rPr>
        <w:t>תירוכין</w:t>
      </w:r>
      <w:proofErr w:type="spellEnd"/>
      <w:r w:rsidRPr="00492EDD">
        <w:rPr>
          <w:rtl/>
          <w:lang w:val="en-US"/>
        </w:rPr>
        <w:t xml:space="preserve"> ואגרת </w:t>
      </w:r>
      <w:proofErr w:type="spellStart"/>
      <w:r w:rsidRPr="00492EDD">
        <w:rPr>
          <w:rtl/>
          <w:lang w:val="en-US"/>
        </w:rPr>
        <w:t>שבוקין</w:t>
      </w:r>
      <w:proofErr w:type="spellEnd"/>
      <w:r w:rsidRPr="00492EDD">
        <w:rPr>
          <w:rtl/>
          <w:lang w:val="en-US"/>
        </w:rPr>
        <w:t xml:space="preserve">. במאי </w:t>
      </w:r>
      <w:proofErr w:type="spellStart"/>
      <w:r w:rsidRPr="00492EDD">
        <w:rPr>
          <w:rtl/>
          <w:lang w:val="en-US"/>
        </w:rPr>
        <w:t>קמיפלגי</w:t>
      </w:r>
      <w:proofErr w:type="spellEnd"/>
      <w:r w:rsidRPr="00492EDD">
        <w:rPr>
          <w:rtl/>
          <w:lang w:val="en-US"/>
        </w:rPr>
        <w:t xml:space="preserve">? רבנן סברי: </w:t>
      </w:r>
      <w:proofErr w:type="spellStart"/>
      <w:r w:rsidRPr="00492EDD">
        <w:rPr>
          <w:rtl/>
          <w:lang w:val="en-US"/>
        </w:rPr>
        <w:t>ידים</w:t>
      </w:r>
      <w:proofErr w:type="spellEnd"/>
      <w:r w:rsidRPr="00492EDD">
        <w:rPr>
          <w:rtl/>
          <w:lang w:val="en-US"/>
        </w:rPr>
        <w:t xml:space="preserve"> שאין מוכיחות </w:t>
      </w:r>
      <w:proofErr w:type="spellStart"/>
      <w:r w:rsidRPr="00492EDD">
        <w:rPr>
          <w:rtl/>
          <w:lang w:val="en-US"/>
        </w:rPr>
        <w:t>הויין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ידים</w:t>
      </w:r>
      <w:proofErr w:type="spellEnd"/>
      <w:r w:rsidRPr="00492EDD">
        <w:rPr>
          <w:rtl/>
          <w:lang w:val="en-US"/>
        </w:rPr>
        <w:t xml:space="preserve">, ואף על גב דלא כתב לה ודן, </w:t>
      </w:r>
      <w:proofErr w:type="spellStart"/>
      <w:r w:rsidRPr="00492EDD">
        <w:rPr>
          <w:rtl/>
          <w:lang w:val="en-US"/>
        </w:rPr>
        <w:t>מוכחא</w:t>
      </w:r>
      <w:proofErr w:type="spellEnd"/>
      <w:r w:rsidRPr="00492EDD">
        <w:rPr>
          <w:rtl/>
          <w:lang w:val="en-US"/>
        </w:rPr>
        <w:t xml:space="preserve"> מילתא </w:t>
      </w:r>
      <w:proofErr w:type="spellStart"/>
      <w:r w:rsidRPr="00492EDD">
        <w:rPr>
          <w:rtl/>
          <w:lang w:val="en-US"/>
        </w:rPr>
        <w:t>דבהאי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גיטא</w:t>
      </w:r>
      <w:proofErr w:type="spellEnd"/>
      <w:r w:rsidRPr="00492EDD">
        <w:rPr>
          <w:rtl/>
          <w:lang w:val="en-US"/>
        </w:rPr>
        <w:t xml:space="preserve"> קא מגרש לה; </w:t>
      </w:r>
      <w:r w:rsidRPr="00492EDD">
        <w:rPr>
          <w:rtl/>
          <w:lang w:val="en-US"/>
        </w:rPr>
        <w:br/>
        <w:t xml:space="preserve">ור' יהודה סבר: </w:t>
      </w:r>
      <w:proofErr w:type="spellStart"/>
      <w:r w:rsidRPr="00492EDD">
        <w:rPr>
          <w:rtl/>
          <w:lang w:val="en-US"/>
        </w:rPr>
        <w:t>ידים</w:t>
      </w:r>
      <w:proofErr w:type="spellEnd"/>
      <w:r w:rsidRPr="00492EDD">
        <w:rPr>
          <w:rtl/>
          <w:lang w:val="en-US"/>
        </w:rPr>
        <w:t xml:space="preserve"> שאין מוכיחות לא </w:t>
      </w:r>
      <w:proofErr w:type="spellStart"/>
      <w:r w:rsidRPr="00492EDD">
        <w:rPr>
          <w:rtl/>
          <w:lang w:val="en-US"/>
        </w:rPr>
        <w:t>הויין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ידים</w:t>
      </w:r>
      <w:proofErr w:type="spellEnd"/>
      <w:r w:rsidRPr="00492EDD">
        <w:rPr>
          <w:rtl/>
          <w:lang w:val="en-US"/>
        </w:rPr>
        <w:t xml:space="preserve">, וטעמא </w:t>
      </w:r>
      <w:proofErr w:type="spellStart"/>
      <w:r w:rsidRPr="00492EDD">
        <w:rPr>
          <w:rtl/>
          <w:lang w:val="en-US"/>
        </w:rPr>
        <w:t>דכתב</w:t>
      </w:r>
      <w:proofErr w:type="spellEnd"/>
      <w:r w:rsidRPr="00492EDD">
        <w:rPr>
          <w:rtl/>
          <w:lang w:val="en-US"/>
        </w:rPr>
        <w:t xml:space="preserve"> לה ודן, </w:t>
      </w:r>
      <w:proofErr w:type="spellStart"/>
      <w:r w:rsidRPr="00492EDD">
        <w:rPr>
          <w:rtl/>
          <w:lang w:val="en-US"/>
        </w:rPr>
        <w:t>דמוכחא</w:t>
      </w:r>
      <w:proofErr w:type="spellEnd"/>
      <w:r w:rsidRPr="00492EDD">
        <w:rPr>
          <w:rtl/>
          <w:lang w:val="en-US"/>
        </w:rPr>
        <w:t xml:space="preserve"> מילתא </w:t>
      </w:r>
      <w:proofErr w:type="spellStart"/>
      <w:r w:rsidRPr="00492EDD">
        <w:rPr>
          <w:rtl/>
          <w:lang w:val="en-US"/>
        </w:rPr>
        <w:t>דבהאי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גיטא</w:t>
      </w:r>
      <w:proofErr w:type="spellEnd"/>
      <w:r w:rsidRPr="00492EDD">
        <w:rPr>
          <w:rtl/>
          <w:lang w:val="en-US"/>
        </w:rPr>
        <w:t xml:space="preserve"> קא מגרש לה, </w:t>
      </w:r>
      <w:r w:rsidRPr="00492EDD">
        <w:rPr>
          <w:u w:val="single"/>
          <w:rtl/>
          <w:lang w:val="en-US"/>
        </w:rPr>
        <w:t xml:space="preserve">אבל לא כתב לה ודן, אמרי </w:t>
      </w:r>
      <w:proofErr w:type="spellStart"/>
      <w:r w:rsidRPr="00492EDD">
        <w:rPr>
          <w:u w:val="single"/>
          <w:rtl/>
          <w:lang w:val="en-US"/>
        </w:rPr>
        <w:t>בדיבורא</w:t>
      </w:r>
      <w:proofErr w:type="spellEnd"/>
      <w:r w:rsidRPr="00492EDD">
        <w:rPr>
          <w:u w:val="single"/>
          <w:rtl/>
          <w:lang w:val="en-US"/>
        </w:rPr>
        <w:t xml:space="preserve"> גרשה, </w:t>
      </w:r>
      <w:proofErr w:type="spellStart"/>
      <w:r w:rsidRPr="00492EDD">
        <w:rPr>
          <w:u w:val="single"/>
          <w:rtl/>
          <w:lang w:val="en-US"/>
        </w:rPr>
        <w:t>ושטרא</w:t>
      </w:r>
      <w:proofErr w:type="spellEnd"/>
      <w:r w:rsidRPr="00492EDD">
        <w:rPr>
          <w:u w:val="single"/>
          <w:rtl/>
          <w:lang w:val="en-US"/>
        </w:rPr>
        <w:t xml:space="preserve"> ראיה בעלמא הוא</w:t>
      </w:r>
      <w:r w:rsidRPr="00492EDD">
        <w:rPr>
          <w:rtl/>
          <w:lang w:val="en-US"/>
        </w:rPr>
        <w:t xml:space="preserve">. </w:t>
      </w:r>
    </w:p>
    <w:p w14:paraId="24BD6EBA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> </w:t>
      </w:r>
    </w:p>
    <w:p w14:paraId="124D9902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 xml:space="preserve">תלמוד בבלי מסכת גיטין דף פה עמוד ב </w:t>
      </w:r>
    </w:p>
    <w:p w14:paraId="45F3A77C" w14:textId="77777777" w:rsidR="00492EDD" w:rsidRPr="00492EDD" w:rsidRDefault="00492EDD" w:rsidP="00492EDD">
      <w:pPr>
        <w:bidi/>
        <w:rPr>
          <w:rtl/>
          <w:lang w:val="en-US"/>
        </w:rPr>
      </w:pPr>
      <w:proofErr w:type="spellStart"/>
      <w:r w:rsidRPr="00492EDD">
        <w:rPr>
          <w:rtl/>
          <w:lang w:val="en-US"/>
        </w:rPr>
        <w:t>איבעיא</w:t>
      </w:r>
      <w:proofErr w:type="spellEnd"/>
      <w:r w:rsidRPr="00492EDD">
        <w:rPr>
          <w:rtl/>
          <w:lang w:val="en-US"/>
        </w:rPr>
        <w:t xml:space="preserve"> להו: בעינן ודן, או לא בעינן ודן? תא שמע, </w:t>
      </w:r>
      <w:proofErr w:type="spellStart"/>
      <w:r w:rsidRPr="00492EDD">
        <w:rPr>
          <w:rtl/>
          <w:lang w:val="en-US"/>
        </w:rPr>
        <w:t>דאתקין</w:t>
      </w:r>
      <w:proofErr w:type="spellEnd"/>
      <w:r w:rsidRPr="00492EDD">
        <w:rPr>
          <w:rtl/>
          <w:lang w:val="en-US"/>
        </w:rPr>
        <w:t xml:space="preserve"> רבא </w:t>
      </w:r>
      <w:proofErr w:type="spellStart"/>
      <w:r w:rsidRPr="00492EDD">
        <w:rPr>
          <w:rtl/>
          <w:lang w:val="en-US"/>
        </w:rPr>
        <w:t>בגיטי</w:t>
      </w:r>
      <w:proofErr w:type="spellEnd"/>
      <w:r w:rsidRPr="00492EDD">
        <w:rPr>
          <w:rtl/>
          <w:lang w:val="en-US"/>
        </w:rPr>
        <w:t xml:space="preserve">: איך </w:t>
      </w:r>
      <w:proofErr w:type="spellStart"/>
      <w:r w:rsidRPr="00492EDD">
        <w:rPr>
          <w:rtl/>
          <w:lang w:val="en-US"/>
        </w:rPr>
        <w:t>פלניא</w:t>
      </w:r>
      <w:proofErr w:type="spellEnd"/>
      <w:r w:rsidRPr="00492EDD">
        <w:rPr>
          <w:rtl/>
          <w:lang w:val="en-US"/>
        </w:rPr>
        <w:t xml:space="preserve"> בר </w:t>
      </w:r>
      <w:proofErr w:type="spellStart"/>
      <w:r w:rsidRPr="00492EDD">
        <w:rPr>
          <w:rtl/>
          <w:lang w:val="en-US"/>
        </w:rPr>
        <w:t>פלניא</w:t>
      </w:r>
      <w:proofErr w:type="spellEnd"/>
      <w:r w:rsidRPr="00492EDD">
        <w:rPr>
          <w:rtl/>
          <w:lang w:val="en-US"/>
        </w:rPr>
        <w:t xml:space="preserve"> פטר </w:t>
      </w:r>
      <w:proofErr w:type="spellStart"/>
      <w:r w:rsidRPr="00492EDD">
        <w:rPr>
          <w:rtl/>
          <w:lang w:val="en-US"/>
        </w:rPr>
        <w:t>ותריך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ית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פלוניתא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אינתתיה</w:t>
      </w:r>
      <w:proofErr w:type="spellEnd"/>
      <w:r w:rsidRPr="00492EDD">
        <w:rPr>
          <w:rtl/>
          <w:lang w:val="en-US"/>
        </w:rPr>
        <w:t xml:space="preserve"> דהות </w:t>
      </w:r>
      <w:proofErr w:type="spellStart"/>
      <w:r w:rsidRPr="00492EDD">
        <w:rPr>
          <w:rtl/>
          <w:lang w:val="en-US"/>
        </w:rPr>
        <w:t>אינתתיה</w:t>
      </w:r>
      <w:proofErr w:type="spellEnd"/>
      <w:r w:rsidRPr="00492EDD">
        <w:rPr>
          <w:rtl/>
          <w:lang w:val="en-US"/>
        </w:rPr>
        <w:t xml:space="preserve"> מן קדם דנא </w:t>
      </w:r>
      <w:proofErr w:type="spellStart"/>
      <w:r w:rsidRPr="00492EDD">
        <w:rPr>
          <w:rtl/>
          <w:lang w:val="en-US"/>
        </w:rPr>
        <w:t>מיומא</w:t>
      </w:r>
      <w:proofErr w:type="spellEnd"/>
      <w:r w:rsidRPr="00492EDD">
        <w:rPr>
          <w:rtl/>
          <w:lang w:val="en-US"/>
        </w:rPr>
        <w:t xml:space="preserve"> דנן ולעלם, ואילו ודן לא </w:t>
      </w:r>
      <w:proofErr w:type="spellStart"/>
      <w:r w:rsidRPr="00492EDD">
        <w:rPr>
          <w:rtl/>
          <w:lang w:val="en-US"/>
        </w:rPr>
        <w:t>קאמר</w:t>
      </w:r>
      <w:proofErr w:type="spellEnd"/>
      <w:r w:rsidRPr="00492EDD">
        <w:rPr>
          <w:rtl/>
          <w:lang w:val="en-US"/>
        </w:rPr>
        <w:t xml:space="preserve">. ולטעמיך, </w:t>
      </w:r>
      <w:proofErr w:type="spellStart"/>
      <w:r w:rsidRPr="00492EDD">
        <w:rPr>
          <w:rtl/>
          <w:lang w:val="en-US"/>
        </w:rPr>
        <w:t>כולהו</w:t>
      </w:r>
      <w:proofErr w:type="spellEnd"/>
      <w:r w:rsidRPr="00492EDD">
        <w:rPr>
          <w:rtl/>
          <w:lang w:val="en-US"/>
        </w:rPr>
        <w:t xml:space="preserve"> מי </w:t>
      </w:r>
      <w:proofErr w:type="spellStart"/>
      <w:r w:rsidRPr="00492EDD">
        <w:rPr>
          <w:rtl/>
          <w:lang w:val="en-US"/>
        </w:rPr>
        <w:t>קאמר</w:t>
      </w:r>
      <w:proofErr w:type="spellEnd"/>
      <w:r w:rsidRPr="00492EDD">
        <w:rPr>
          <w:rtl/>
          <w:lang w:val="en-US"/>
        </w:rPr>
        <w:t xml:space="preserve">? אלא בעינן, הכא </w:t>
      </w:r>
      <w:proofErr w:type="spellStart"/>
      <w:r w:rsidRPr="00492EDD">
        <w:rPr>
          <w:rtl/>
          <w:lang w:val="en-US"/>
        </w:rPr>
        <w:t>נמי</w:t>
      </w:r>
      <w:proofErr w:type="spellEnd"/>
      <w:r w:rsidRPr="00492EDD">
        <w:rPr>
          <w:rtl/>
          <w:lang w:val="en-US"/>
        </w:rPr>
        <w:t xml:space="preserve"> בעינן. </w:t>
      </w:r>
    </w:p>
    <w:p w14:paraId="2F6D1E02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> </w:t>
      </w:r>
    </w:p>
    <w:p w14:paraId="08250407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 xml:space="preserve">תוספות מסכת גיטין דף פה עמוד ב </w:t>
      </w:r>
    </w:p>
    <w:p w14:paraId="0F183718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 xml:space="preserve">אף על גב דלא כתב ודן </w:t>
      </w:r>
      <w:proofErr w:type="spellStart"/>
      <w:r w:rsidRPr="00492EDD">
        <w:rPr>
          <w:rtl/>
          <w:lang w:val="en-US"/>
        </w:rPr>
        <w:t>מוכחא</w:t>
      </w:r>
      <w:proofErr w:type="spellEnd"/>
      <w:r w:rsidRPr="00492EDD">
        <w:rPr>
          <w:rtl/>
          <w:lang w:val="en-US"/>
        </w:rPr>
        <w:t xml:space="preserve"> מילתא </w:t>
      </w:r>
      <w:proofErr w:type="spellStart"/>
      <w:r w:rsidRPr="00492EDD">
        <w:rPr>
          <w:rtl/>
          <w:lang w:val="en-US"/>
        </w:rPr>
        <w:t>דבהאי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גיטא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מיגרשה</w:t>
      </w:r>
      <w:proofErr w:type="spellEnd"/>
      <w:r w:rsidRPr="00492EDD">
        <w:rPr>
          <w:rtl/>
          <w:lang w:val="en-US"/>
        </w:rPr>
        <w:t xml:space="preserve"> לה - הכא משמע </w:t>
      </w:r>
      <w:proofErr w:type="spellStart"/>
      <w:r w:rsidRPr="00492EDD">
        <w:rPr>
          <w:rtl/>
          <w:lang w:val="en-US"/>
        </w:rPr>
        <w:t>דפליגי</w:t>
      </w:r>
      <w:proofErr w:type="spellEnd"/>
      <w:r w:rsidRPr="00492EDD">
        <w:rPr>
          <w:rtl/>
          <w:lang w:val="en-US"/>
        </w:rPr>
        <w:t xml:space="preserve"> בודן ובריש נדרים משמע </w:t>
      </w:r>
      <w:proofErr w:type="spellStart"/>
      <w:r w:rsidRPr="00492EDD">
        <w:rPr>
          <w:rtl/>
          <w:lang w:val="en-US"/>
        </w:rPr>
        <w:t>דפליגי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במינאי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דלרבנן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הויין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ידים</w:t>
      </w:r>
      <w:proofErr w:type="spellEnd"/>
      <w:r w:rsidRPr="00492EDD">
        <w:rPr>
          <w:rtl/>
          <w:lang w:val="en-US"/>
        </w:rPr>
        <w:t xml:space="preserve"> ואף על גב דלא כתיב מינאי מגורשת דאין אדם מגרש אשת חברו </w:t>
      </w:r>
      <w:r w:rsidRPr="00492EDD">
        <w:rPr>
          <w:u w:val="single"/>
          <w:rtl/>
          <w:lang w:val="en-US"/>
        </w:rPr>
        <w:t xml:space="preserve">ואומר ר"י </w:t>
      </w:r>
      <w:proofErr w:type="spellStart"/>
      <w:r w:rsidRPr="00492EDD">
        <w:rPr>
          <w:u w:val="single"/>
          <w:rtl/>
          <w:lang w:val="en-US"/>
        </w:rPr>
        <w:t>דבתרוייהו</w:t>
      </w:r>
      <w:proofErr w:type="spellEnd"/>
      <w:r w:rsidRPr="00492EDD">
        <w:rPr>
          <w:u w:val="single"/>
          <w:rtl/>
          <w:lang w:val="en-US"/>
        </w:rPr>
        <w:t xml:space="preserve"> פליגי</w:t>
      </w:r>
      <w:r w:rsidRPr="00492EDD">
        <w:rPr>
          <w:rtl/>
          <w:lang w:val="en-US"/>
        </w:rPr>
        <w:t xml:space="preserve"> ושם מפורש ולא תיקשי </w:t>
      </w:r>
      <w:proofErr w:type="spellStart"/>
      <w:r w:rsidRPr="00492EDD">
        <w:rPr>
          <w:rtl/>
          <w:lang w:val="en-US"/>
        </w:rPr>
        <w:t>לאביי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דאמר</w:t>
      </w:r>
      <w:proofErr w:type="spellEnd"/>
      <w:r w:rsidRPr="00492EDD">
        <w:rPr>
          <w:rtl/>
          <w:lang w:val="en-US"/>
        </w:rPr>
        <w:t xml:space="preserve"> התם </w:t>
      </w:r>
      <w:proofErr w:type="spellStart"/>
      <w:r w:rsidRPr="00492EDD">
        <w:rPr>
          <w:rtl/>
          <w:lang w:val="en-US"/>
        </w:rPr>
        <w:t>ידים</w:t>
      </w:r>
      <w:proofErr w:type="spellEnd"/>
      <w:r w:rsidRPr="00492EDD">
        <w:rPr>
          <w:rtl/>
          <w:lang w:val="en-US"/>
        </w:rPr>
        <w:t xml:space="preserve"> שאינם מוכיחות </w:t>
      </w:r>
      <w:proofErr w:type="spellStart"/>
      <w:r w:rsidRPr="00492EDD">
        <w:rPr>
          <w:rtl/>
          <w:lang w:val="en-US"/>
        </w:rPr>
        <w:t>הוויין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ידים</w:t>
      </w:r>
      <w:proofErr w:type="spellEnd"/>
      <w:r w:rsidRPr="00492EDD">
        <w:rPr>
          <w:rtl/>
          <w:lang w:val="en-US"/>
        </w:rPr>
        <w:t xml:space="preserve"> ובסמוך אמר אביי לא </w:t>
      </w:r>
      <w:proofErr w:type="spellStart"/>
      <w:r w:rsidRPr="00492EDD">
        <w:rPr>
          <w:rtl/>
          <w:lang w:val="en-US"/>
        </w:rPr>
        <w:t>ליכתוב</w:t>
      </w:r>
      <w:proofErr w:type="spellEnd"/>
      <w:r w:rsidRPr="00492EDD">
        <w:rPr>
          <w:rtl/>
          <w:lang w:val="en-US"/>
        </w:rPr>
        <w:t xml:space="preserve"> ודין ושמא לשופרא </w:t>
      </w:r>
      <w:proofErr w:type="spellStart"/>
      <w:r w:rsidRPr="00492EDD">
        <w:rPr>
          <w:rtl/>
          <w:lang w:val="en-US"/>
        </w:rPr>
        <w:t>דשטרא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קאמר</w:t>
      </w:r>
      <w:proofErr w:type="spellEnd"/>
      <w:r w:rsidRPr="00492EDD">
        <w:rPr>
          <w:rtl/>
          <w:lang w:val="en-US"/>
        </w:rPr>
        <w:t xml:space="preserve"> הכי.</w:t>
      </w:r>
    </w:p>
    <w:p w14:paraId="2F065030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> </w:t>
      </w:r>
    </w:p>
    <w:p w14:paraId="203F0B52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 xml:space="preserve">חידושי הרמב"ן מסכת גיטין דף פה עמוד ב </w:t>
      </w:r>
    </w:p>
    <w:p w14:paraId="2DA20003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 xml:space="preserve">ויש לפרש דהא </w:t>
      </w:r>
      <w:proofErr w:type="spellStart"/>
      <w:r w:rsidRPr="00492EDD">
        <w:rPr>
          <w:rtl/>
          <w:lang w:val="en-US"/>
        </w:rPr>
        <w:t>דאיבעיא</w:t>
      </w:r>
      <w:proofErr w:type="spellEnd"/>
      <w:r w:rsidRPr="00492EDD">
        <w:rPr>
          <w:rtl/>
          <w:lang w:val="en-US"/>
        </w:rPr>
        <w:t xml:space="preserve"> לן הכא בעינן ודן או לא </w:t>
      </w:r>
      <w:r w:rsidRPr="00492EDD">
        <w:rPr>
          <w:u w:val="single"/>
          <w:rtl/>
          <w:lang w:val="en-US"/>
        </w:rPr>
        <w:t xml:space="preserve">היינו לומר אם הוו </w:t>
      </w:r>
      <w:proofErr w:type="spellStart"/>
      <w:r w:rsidRPr="00492EDD">
        <w:rPr>
          <w:u w:val="single"/>
          <w:rtl/>
          <w:lang w:val="en-US"/>
        </w:rPr>
        <w:t>ידים</w:t>
      </w:r>
      <w:proofErr w:type="spellEnd"/>
      <w:r w:rsidRPr="00492EDD">
        <w:rPr>
          <w:u w:val="single"/>
          <w:rtl/>
          <w:lang w:val="en-US"/>
        </w:rPr>
        <w:t xml:space="preserve"> מוכיחות בלא ודן</w:t>
      </w:r>
      <w:r w:rsidRPr="00492EDD">
        <w:rPr>
          <w:rtl/>
          <w:lang w:val="en-US"/>
        </w:rPr>
        <w:t xml:space="preserve"> כתירוציה </w:t>
      </w:r>
      <w:proofErr w:type="spellStart"/>
      <w:r w:rsidRPr="00492EDD">
        <w:rPr>
          <w:rtl/>
          <w:lang w:val="en-US"/>
        </w:rPr>
        <w:t>דרבא</w:t>
      </w:r>
      <w:proofErr w:type="spellEnd"/>
      <w:r w:rsidRPr="00492EDD">
        <w:rPr>
          <w:rtl/>
          <w:lang w:val="en-US"/>
        </w:rPr>
        <w:t xml:space="preserve"> והלכתא </w:t>
      </w:r>
      <w:proofErr w:type="spellStart"/>
      <w:r w:rsidRPr="00492EDD">
        <w:rPr>
          <w:rtl/>
          <w:lang w:val="en-US"/>
        </w:rPr>
        <w:t>כרבנן</w:t>
      </w:r>
      <w:proofErr w:type="spellEnd"/>
      <w:r w:rsidRPr="00492EDD">
        <w:rPr>
          <w:rtl/>
          <w:lang w:val="en-US"/>
        </w:rPr>
        <w:t xml:space="preserve">, או דילמא </w:t>
      </w:r>
      <w:proofErr w:type="spellStart"/>
      <w:r w:rsidRPr="00492EDD">
        <w:rPr>
          <w:rtl/>
          <w:lang w:val="en-US"/>
        </w:rPr>
        <w:t>טעמייהו</w:t>
      </w:r>
      <w:proofErr w:type="spellEnd"/>
      <w:r w:rsidRPr="00492EDD">
        <w:rPr>
          <w:rtl/>
          <w:lang w:val="en-US"/>
        </w:rPr>
        <w:t xml:space="preserve"> דרבנן משום דלא בעינן מוכיחות והלכתא כר' יהודה, דודאי אי לאו משום </w:t>
      </w:r>
      <w:proofErr w:type="spellStart"/>
      <w:r w:rsidRPr="00492EDD">
        <w:rPr>
          <w:rtl/>
          <w:lang w:val="en-US"/>
        </w:rPr>
        <w:t>פלוגתייהו</w:t>
      </w:r>
      <w:proofErr w:type="spellEnd"/>
      <w:r w:rsidRPr="00492EDD">
        <w:rPr>
          <w:rtl/>
          <w:lang w:val="en-US"/>
        </w:rPr>
        <w:t xml:space="preserve"> דהתם פשיטא </w:t>
      </w:r>
      <w:proofErr w:type="spellStart"/>
      <w:r w:rsidRPr="00492EDD">
        <w:rPr>
          <w:rtl/>
          <w:lang w:val="en-US"/>
        </w:rPr>
        <w:t>דיחיד</w:t>
      </w:r>
      <w:proofErr w:type="spellEnd"/>
      <w:r w:rsidRPr="00492EDD">
        <w:rPr>
          <w:rtl/>
          <w:lang w:val="en-US"/>
        </w:rPr>
        <w:t xml:space="preserve"> ורבים הלכה כרבים, ואין פי' זה ממשמע </w:t>
      </w:r>
      <w:proofErr w:type="spellStart"/>
      <w:r w:rsidRPr="00492EDD">
        <w:rPr>
          <w:rtl/>
          <w:lang w:val="en-US"/>
        </w:rPr>
        <w:t>הסוגיא</w:t>
      </w:r>
      <w:proofErr w:type="spellEnd"/>
      <w:r w:rsidRPr="00492EDD">
        <w:rPr>
          <w:rtl/>
          <w:lang w:val="en-US"/>
        </w:rPr>
        <w:t xml:space="preserve">, </w:t>
      </w:r>
      <w:r w:rsidRPr="00492EDD">
        <w:rPr>
          <w:u w:val="single"/>
          <w:rtl/>
          <w:lang w:val="en-US"/>
        </w:rPr>
        <w:t xml:space="preserve">ומיהו ודאי משום </w:t>
      </w:r>
      <w:proofErr w:type="spellStart"/>
      <w:r w:rsidRPr="00492EDD">
        <w:rPr>
          <w:u w:val="single"/>
          <w:rtl/>
          <w:lang w:val="en-US"/>
        </w:rPr>
        <w:t>דידים</w:t>
      </w:r>
      <w:proofErr w:type="spellEnd"/>
      <w:r w:rsidRPr="00492EDD">
        <w:rPr>
          <w:u w:val="single"/>
          <w:rtl/>
          <w:lang w:val="en-US"/>
        </w:rPr>
        <w:t xml:space="preserve"> מוכיחות פלוגתא היא בשאר </w:t>
      </w:r>
      <w:proofErr w:type="spellStart"/>
      <w:r w:rsidRPr="00492EDD">
        <w:rPr>
          <w:u w:val="single"/>
          <w:rtl/>
          <w:lang w:val="en-US"/>
        </w:rPr>
        <w:t>דוכתי</w:t>
      </w:r>
      <w:proofErr w:type="spellEnd"/>
      <w:r w:rsidRPr="00492EDD">
        <w:rPr>
          <w:u w:val="single"/>
          <w:rtl/>
          <w:lang w:val="en-US"/>
        </w:rPr>
        <w:t xml:space="preserve"> בעי לה ולא </w:t>
      </w:r>
      <w:proofErr w:type="spellStart"/>
      <w:r w:rsidRPr="00492EDD">
        <w:rPr>
          <w:u w:val="single"/>
          <w:rtl/>
          <w:lang w:val="en-US"/>
        </w:rPr>
        <w:t>פשיט</w:t>
      </w:r>
      <w:proofErr w:type="spellEnd"/>
      <w:r w:rsidRPr="00492EDD">
        <w:rPr>
          <w:rtl/>
          <w:lang w:val="en-US"/>
        </w:rPr>
        <w:t>.</w:t>
      </w:r>
    </w:p>
    <w:p w14:paraId="3AE747E9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> </w:t>
      </w:r>
    </w:p>
    <w:p w14:paraId="55BE80CC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 xml:space="preserve">תלמוד בבלי מסכת קידושין דף ה עמוד ב </w:t>
      </w:r>
    </w:p>
    <w:p w14:paraId="085FF312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 xml:space="preserve">אמר שמואל: בקידושין, נתן לה כסף </w:t>
      </w:r>
      <w:proofErr w:type="spellStart"/>
      <w:r w:rsidRPr="00492EDD">
        <w:rPr>
          <w:rtl/>
          <w:lang w:val="en-US"/>
        </w:rPr>
        <w:t>ושוה</w:t>
      </w:r>
      <w:proofErr w:type="spellEnd"/>
      <w:r w:rsidRPr="00492EDD">
        <w:rPr>
          <w:rtl/>
          <w:lang w:val="en-US"/>
        </w:rPr>
        <w:t xml:space="preserve"> כסף, ואמר לה הרי את מקודשת, הרי את מאורסת הרי את (לי) </w:t>
      </w:r>
      <w:proofErr w:type="spellStart"/>
      <w:r w:rsidRPr="00492EDD">
        <w:rPr>
          <w:rtl/>
          <w:lang w:val="en-US"/>
        </w:rPr>
        <w:t>לאינתו</w:t>
      </w:r>
      <w:proofErr w:type="spellEnd"/>
      <w:r w:rsidRPr="00492EDD">
        <w:rPr>
          <w:rtl/>
          <w:lang w:val="en-US"/>
        </w:rPr>
        <w:t xml:space="preserve"> - הרי זו מקודשת, הריני אישך, הריני בעליך, הריני ארוסיך - אין כאן בית מיחוש; וכן בגירושין, נתן לה ואמר לה הרי את משולחת, הרי את מגורשת, הרי את מותרת לכל אדם - הרי זו מגורשת, איני אישך, איני בעליך, איני ארוסיך - אין כאן בית מיחוש. אמר ליה רב </w:t>
      </w:r>
      <w:proofErr w:type="spellStart"/>
      <w:r w:rsidRPr="00492EDD">
        <w:rPr>
          <w:rtl/>
          <w:lang w:val="en-US"/>
        </w:rPr>
        <w:t>פפא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לאביי</w:t>
      </w:r>
      <w:proofErr w:type="spellEnd"/>
      <w:r w:rsidRPr="00492EDD">
        <w:rPr>
          <w:rtl/>
          <w:lang w:val="en-US"/>
        </w:rPr>
        <w:t xml:space="preserve">: </w:t>
      </w:r>
      <w:proofErr w:type="spellStart"/>
      <w:r w:rsidRPr="00492EDD">
        <w:rPr>
          <w:rtl/>
          <w:lang w:val="en-US"/>
        </w:rPr>
        <w:t>למימרא</w:t>
      </w:r>
      <w:proofErr w:type="spellEnd"/>
      <w:r w:rsidRPr="00492EDD">
        <w:rPr>
          <w:rtl/>
          <w:lang w:val="en-US"/>
        </w:rPr>
        <w:t xml:space="preserve">, </w:t>
      </w:r>
      <w:proofErr w:type="spellStart"/>
      <w:r w:rsidRPr="00492EDD">
        <w:rPr>
          <w:rtl/>
          <w:lang w:val="en-US"/>
        </w:rPr>
        <w:t>דסבר</w:t>
      </w:r>
      <w:proofErr w:type="spellEnd"/>
      <w:r w:rsidRPr="00492EDD">
        <w:rPr>
          <w:rtl/>
          <w:lang w:val="en-US"/>
        </w:rPr>
        <w:t xml:space="preserve"> שמואל </w:t>
      </w:r>
      <w:proofErr w:type="spellStart"/>
      <w:r w:rsidRPr="00492EDD">
        <w:rPr>
          <w:rtl/>
          <w:lang w:val="en-US"/>
        </w:rPr>
        <w:t>ידים</w:t>
      </w:r>
      <w:proofErr w:type="spellEnd"/>
      <w:r w:rsidRPr="00492EDD">
        <w:rPr>
          <w:rtl/>
          <w:lang w:val="en-US"/>
        </w:rPr>
        <w:t xml:space="preserve"> שאין מוכיחות </w:t>
      </w:r>
      <w:proofErr w:type="spellStart"/>
      <w:r w:rsidRPr="00492EDD">
        <w:rPr>
          <w:rtl/>
          <w:lang w:val="en-US"/>
        </w:rPr>
        <w:t>הויין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ידים</w:t>
      </w:r>
      <w:proofErr w:type="spellEnd"/>
      <w:r w:rsidRPr="00492EDD">
        <w:rPr>
          <w:rtl/>
          <w:lang w:val="en-US"/>
        </w:rPr>
        <w:t xml:space="preserve">, </w:t>
      </w:r>
      <w:proofErr w:type="spellStart"/>
      <w:r w:rsidRPr="00492EDD">
        <w:rPr>
          <w:rtl/>
          <w:lang w:val="en-US"/>
        </w:rPr>
        <w:t>והתנן</w:t>
      </w:r>
      <w:proofErr w:type="spellEnd"/>
      <w:r w:rsidRPr="00492EDD">
        <w:rPr>
          <w:rtl/>
          <w:lang w:val="en-US"/>
        </w:rPr>
        <w:t xml:space="preserve">: האומר </w:t>
      </w:r>
      <w:proofErr w:type="spellStart"/>
      <w:r w:rsidRPr="00492EDD">
        <w:rPr>
          <w:rtl/>
          <w:lang w:val="en-US"/>
        </w:rPr>
        <w:t>אהא</w:t>
      </w:r>
      <w:proofErr w:type="spellEnd"/>
      <w:r w:rsidRPr="00492EDD">
        <w:rPr>
          <w:rtl/>
          <w:lang w:val="en-US"/>
        </w:rPr>
        <w:t xml:space="preserve"> - הרי זה נזיר; </w:t>
      </w:r>
      <w:proofErr w:type="spellStart"/>
      <w:r w:rsidRPr="00492EDD">
        <w:rPr>
          <w:rtl/>
          <w:lang w:val="en-US"/>
        </w:rPr>
        <w:t>והוינן</w:t>
      </w:r>
      <w:proofErr w:type="spellEnd"/>
      <w:r w:rsidRPr="00492EDD">
        <w:rPr>
          <w:rtl/>
          <w:lang w:val="en-US"/>
        </w:rPr>
        <w:t xml:space="preserve"> בה, ודילמא </w:t>
      </w:r>
      <w:proofErr w:type="spellStart"/>
      <w:r w:rsidRPr="00492EDD">
        <w:rPr>
          <w:rtl/>
          <w:lang w:val="en-US"/>
        </w:rPr>
        <w:t>אהא</w:t>
      </w:r>
      <w:proofErr w:type="spellEnd"/>
      <w:r w:rsidRPr="00492EDD">
        <w:rPr>
          <w:rtl/>
          <w:lang w:val="en-US"/>
        </w:rPr>
        <w:t xml:space="preserve"> בתענית </w:t>
      </w:r>
      <w:proofErr w:type="spellStart"/>
      <w:r w:rsidRPr="00492EDD">
        <w:rPr>
          <w:rtl/>
          <w:lang w:val="en-US"/>
        </w:rPr>
        <w:t>קאמר</w:t>
      </w:r>
      <w:proofErr w:type="spellEnd"/>
      <w:r w:rsidRPr="00492EDD">
        <w:rPr>
          <w:rtl/>
          <w:lang w:val="en-US"/>
        </w:rPr>
        <w:t xml:space="preserve">! ואמר שמואל: והוא שהיה נזיר עובר לפניו; טעמא </w:t>
      </w:r>
      <w:proofErr w:type="spellStart"/>
      <w:r w:rsidRPr="00492EDD">
        <w:rPr>
          <w:rtl/>
          <w:lang w:val="en-US"/>
        </w:rPr>
        <w:t>דנזיר</w:t>
      </w:r>
      <w:proofErr w:type="spellEnd"/>
      <w:r w:rsidRPr="00492EDD">
        <w:rPr>
          <w:rtl/>
          <w:lang w:val="en-US"/>
        </w:rPr>
        <w:t xml:space="preserve"> עובר לפניו, הא לאו הכי לא! הכא במאי עסקינן - </w:t>
      </w:r>
      <w:proofErr w:type="spellStart"/>
      <w:r w:rsidRPr="00492EDD">
        <w:rPr>
          <w:rtl/>
          <w:lang w:val="en-US"/>
        </w:rPr>
        <w:t>דאמר</w:t>
      </w:r>
      <w:proofErr w:type="spellEnd"/>
      <w:r w:rsidRPr="00492EDD">
        <w:rPr>
          <w:rtl/>
          <w:lang w:val="en-US"/>
        </w:rPr>
        <w:t xml:space="preserve"> לי. אי הכי, מאי </w:t>
      </w:r>
      <w:proofErr w:type="spellStart"/>
      <w:r w:rsidRPr="00492EDD">
        <w:rPr>
          <w:rtl/>
          <w:lang w:val="en-US"/>
        </w:rPr>
        <w:t>קמ"ל</w:t>
      </w:r>
      <w:proofErr w:type="spellEnd"/>
      <w:r w:rsidRPr="00492EDD">
        <w:rPr>
          <w:rtl/>
          <w:lang w:val="en-US"/>
        </w:rPr>
        <w:t xml:space="preserve">? הני </w:t>
      </w:r>
      <w:proofErr w:type="spellStart"/>
      <w:r w:rsidRPr="00492EDD">
        <w:rPr>
          <w:rtl/>
          <w:lang w:val="en-US"/>
        </w:rPr>
        <w:t>לישני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בתראי</w:t>
      </w:r>
      <w:proofErr w:type="spellEnd"/>
      <w:r w:rsidRPr="00492EDD">
        <w:rPr>
          <w:rtl/>
          <w:lang w:val="en-US"/>
        </w:rPr>
        <w:t xml:space="preserve"> </w:t>
      </w:r>
      <w:proofErr w:type="spellStart"/>
      <w:r w:rsidRPr="00492EDD">
        <w:rPr>
          <w:rtl/>
          <w:lang w:val="en-US"/>
        </w:rPr>
        <w:t>קמ"ל</w:t>
      </w:r>
      <w:proofErr w:type="spellEnd"/>
      <w:r w:rsidRPr="00492EDD">
        <w:rPr>
          <w:rtl/>
          <w:lang w:val="en-US"/>
        </w:rPr>
        <w:t xml:space="preserve">; הכא כתיב: כי </w:t>
      </w:r>
      <w:proofErr w:type="spellStart"/>
      <w:r w:rsidRPr="00492EDD">
        <w:rPr>
          <w:rtl/>
          <w:lang w:val="en-US"/>
        </w:rPr>
        <w:t>יקח</w:t>
      </w:r>
      <w:proofErr w:type="spellEnd"/>
      <w:r w:rsidRPr="00492EDD">
        <w:rPr>
          <w:rtl/>
          <w:lang w:val="en-US"/>
        </w:rPr>
        <w:t xml:space="preserve"> - ולא </w:t>
      </w:r>
      <w:proofErr w:type="spellStart"/>
      <w:r w:rsidRPr="00492EDD">
        <w:rPr>
          <w:rtl/>
          <w:lang w:val="en-US"/>
        </w:rPr>
        <w:t>שיקח</w:t>
      </w:r>
      <w:proofErr w:type="spellEnd"/>
      <w:r w:rsidRPr="00492EDD">
        <w:rPr>
          <w:rtl/>
          <w:lang w:val="en-US"/>
        </w:rPr>
        <w:t xml:space="preserve"> את עצמו, </w:t>
      </w:r>
      <w:proofErr w:type="spellStart"/>
      <w:r w:rsidRPr="00492EDD">
        <w:rPr>
          <w:rtl/>
          <w:lang w:val="en-US"/>
        </w:rPr>
        <w:t>והכא</w:t>
      </w:r>
      <w:proofErr w:type="spellEnd"/>
      <w:r w:rsidRPr="00492EDD">
        <w:rPr>
          <w:rtl/>
          <w:lang w:val="en-US"/>
        </w:rPr>
        <w:t xml:space="preserve"> כתיב: ושלחה - ולא שישלח את עצמו. </w:t>
      </w:r>
    </w:p>
    <w:p w14:paraId="63FCAEA9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t> </w:t>
      </w:r>
    </w:p>
    <w:p w14:paraId="6FC58147" w14:textId="77777777" w:rsidR="00492EDD" w:rsidRPr="00492EDD" w:rsidRDefault="00492EDD" w:rsidP="00492EDD">
      <w:pPr>
        <w:bidi/>
        <w:rPr>
          <w:rtl/>
          <w:lang w:val="en-US"/>
        </w:rPr>
      </w:pPr>
      <w:r w:rsidRPr="00492EDD">
        <w:rPr>
          <w:rtl/>
          <w:lang w:val="en-US"/>
        </w:rPr>
        <w:lastRenderedPageBreak/>
        <w:t> </w:t>
      </w:r>
    </w:p>
    <w:p w14:paraId="3A2FBAC9" w14:textId="51854C8F" w:rsidR="00492EDD" w:rsidRPr="00492EDD" w:rsidRDefault="00492EDD" w:rsidP="00492EDD">
      <w:pPr>
        <w:bidi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1D6E571" wp14:editId="79EF870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fo shel get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EDD" w:rsidRPr="0049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710C2" w14:textId="77777777" w:rsidR="00492EDD" w:rsidRDefault="00492EDD" w:rsidP="00920722">
      <w:pPr>
        <w:spacing w:after="0" w:line="240" w:lineRule="auto"/>
      </w:pPr>
      <w:r>
        <w:separator/>
      </w:r>
    </w:p>
  </w:endnote>
  <w:endnote w:type="continuationSeparator" w:id="0">
    <w:p w14:paraId="69E81EE6" w14:textId="77777777" w:rsidR="00492EDD" w:rsidRDefault="00492EDD" w:rsidP="0092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1ABE" w14:textId="77777777" w:rsidR="005D6C73" w:rsidRDefault="005D6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F44F" w14:textId="77777777" w:rsidR="005D6C73" w:rsidRDefault="005D6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2149" w14:textId="77777777" w:rsidR="005D6C73" w:rsidRDefault="005D6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1205" w14:textId="77777777" w:rsidR="00492EDD" w:rsidRDefault="00492EDD" w:rsidP="00920722">
      <w:pPr>
        <w:spacing w:after="0" w:line="240" w:lineRule="auto"/>
      </w:pPr>
      <w:r>
        <w:separator/>
      </w:r>
    </w:p>
  </w:footnote>
  <w:footnote w:type="continuationSeparator" w:id="0">
    <w:p w14:paraId="7121C853" w14:textId="77777777" w:rsidR="00492EDD" w:rsidRDefault="00492EDD" w:rsidP="0092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84A1" w14:textId="77777777" w:rsidR="005D6C73" w:rsidRDefault="005D6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3967" w14:textId="77777777" w:rsidR="00920722" w:rsidRPr="005D6C73" w:rsidRDefault="00920722" w:rsidP="005D6C73">
    <w:pPr>
      <w:pStyle w:val="Header"/>
      <w:bidi/>
      <w:jc w:val="center"/>
      <w:rPr>
        <w:rFonts w:cs="Arial"/>
        <w:lang w:val="en-US"/>
      </w:rPr>
    </w:pPr>
    <w:r w:rsidRPr="00BA0431">
      <w:rPr>
        <w:rFonts w:cs="Arial"/>
        <w:rtl/>
        <w:lang w:val="en-US"/>
      </w:rPr>
      <w:t xml:space="preserve">מתיבתא </w:t>
    </w:r>
    <w:proofErr w:type="spellStart"/>
    <w:r w:rsidRPr="00BA0431">
      <w:rPr>
        <w:rFonts w:cs="Arial"/>
        <w:rtl/>
        <w:lang w:val="en-US"/>
      </w:rPr>
      <w:t>דרקיעא</w:t>
    </w:r>
    <w:proofErr w:type="spellEnd"/>
    <w:r>
      <w:rPr>
        <w:rFonts w:cs="Arial" w:hint="cs"/>
        <w:rtl/>
        <w:lang w:val="en-US"/>
      </w:rPr>
      <w:t>: לעילוי נשמת הרב בן-ציון בן הרב יחזקאל ואסתר מרים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A473" w14:textId="77777777" w:rsidR="005D6C73" w:rsidRDefault="005D6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DD"/>
    <w:rsid w:val="00492EDD"/>
    <w:rsid w:val="0057701B"/>
    <w:rsid w:val="005D6C73"/>
    <w:rsid w:val="0092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31FB"/>
  <w15:chartTrackingRefBased/>
  <w15:docId w15:val="{65D9CE2F-902D-4761-BAD8-F24E31D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22"/>
  </w:style>
  <w:style w:type="paragraph" w:styleId="Footer">
    <w:name w:val="footer"/>
    <w:basedOn w:val="Normal"/>
    <w:link w:val="FooterChar"/>
    <w:uiPriority w:val="99"/>
    <w:unhideWhenUsed/>
    <w:rsid w:val="00920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gd\OneDrive\Documents\Custom%20Office%20Templates\HTTPS%20Boards%20et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HTTPS Boards etc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Avigdor Rosensweig</dc:creator>
  <cp:keywords/>
  <dc:description/>
  <cp:lastModifiedBy>Avigdor Rosensweig</cp:lastModifiedBy>
  <cp:revision>1</cp:revision>
  <dcterms:created xsi:type="dcterms:W3CDTF">2018-12-12T14:40:00Z</dcterms:created>
  <dcterms:modified xsi:type="dcterms:W3CDTF">2018-12-12T14:42:00Z</dcterms:modified>
</cp:coreProperties>
</file>