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[Based on shirum I heard from Rav Rosensweig Shlitah]</w:t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The Torah begins the discussion of moadim/yom tov with a "false start" of Shabbos, and then resets to delineate the Yamim Tovim.</w:t>
      </w:r>
    </w:p>
    <w:p w:rsidR="00000000" w:rsidDel="00000000" w:rsidP="00000000" w:rsidRDefault="00000000" w:rsidRPr="00000000" w14:paraId="00000004">
      <w:pPr>
        <w:bidi w:val="1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5">
      <w:pPr>
        <w:bidi w:val="1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ויקרא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פרק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כג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-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ה</w:t>
      </w:r>
    </w:p>
    <w:p w:rsidR="00000000" w:rsidDel="00000000" w:rsidP="00000000" w:rsidRDefault="00000000" w:rsidRPr="00000000" w14:paraId="00000006">
      <w:pPr>
        <w:bidi w:val="1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(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)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וידבר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יקוק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אל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משה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לאמר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: (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)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דבר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אל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בני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ישראל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ואמרת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אלהם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מועדי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יקוק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אשר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תקראו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אתם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מקראי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קדש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אלה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הם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מועדי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: (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ג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)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ששת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ימים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תעשה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מלאכה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וביום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השביעי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שבת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שבתון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מקרא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קדש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כל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מלאכה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לא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תעשו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שבת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הוא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ליקוק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בכל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מושבתיכם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: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פ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ד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)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אלה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מועדי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יקוק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מקראי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קדש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אשר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תקראו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אתם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במועדם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: (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)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בחדש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הראשון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בארבעה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עשר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לחדש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בין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הערבים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פסח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ליקוק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:....</w:t>
      </w:r>
    </w:p>
    <w:p w:rsidR="00000000" w:rsidDel="00000000" w:rsidP="00000000" w:rsidRDefault="00000000" w:rsidRPr="00000000" w14:paraId="00000007">
      <w:pPr>
        <w:bidi w:val="1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What is the relationship between Shabbat and Yom Tov, and how might that reflect on the nature of each?</w:t>
      </w:r>
    </w:p>
    <w:p w:rsidR="00000000" w:rsidDel="00000000" w:rsidP="00000000" w:rsidRDefault="00000000" w:rsidRPr="00000000" w14:paraId="00000009">
      <w:pPr>
        <w:bidi w:val="1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A">
      <w:pPr>
        <w:bidi w:val="1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תלמוד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בבלי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מסכת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מגילה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דף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ז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עמוד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ב</w:t>
      </w:r>
    </w:p>
    <w:p w:rsidR="00000000" w:rsidDel="00000000" w:rsidP="00000000" w:rsidRDefault="00000000" w:rsidRPr="00000000" w14:paraId="0000000B">
      <w:pPr>
        <w:bidi w:val="1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משנה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אין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בין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יום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טוב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לשבת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אלא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אוכל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נפש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בלבד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0C">
      <w:pPr>
        <w:bidi w:val="1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But yet, there are other differences</w:t>
      </w:r>
    </w:p>
    <w:p w:rsidR="00000000" w:rsidDel="00000000" w:rsidP="00000000" w:rsidRDefault="00000000" w:rsidRPr="00000000" w14:paraId="0000000E">
      <w:pPr>
        <w:bidi w:val="1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F">
      <w:pPr>
        <w:bidi w:val="1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תלמוד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בבלי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מסכת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מכות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דף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כא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עמוד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ב</w:t>
      </w:r>
    </w:p>
    <w:p w:rsidR="00000000" w:rsidDel="00000000" w:rsidP="00000000" w:rsidRDefault="00000000" w:rsidRPr="00000000" w14:paraId="00000010">
      <w:pPr>
        <w:bidi w:val="1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אמר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רבא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: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יש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חילוק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מלאכות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בשבת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ואין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חילוק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מלאכות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ביום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טוב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11">
      <w:pPr>
        <w:bidi w:val="1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2">
      <w:pPr>
        <w:bidi w:val="1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תלמוד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בבלי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מסכת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ביצה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דף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יב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עמוד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א</w:t>
      </w:r>
    </w:p>
    <w:p w:rsidR="00000000" w:rsidDel="00000000" w:rsidP="00000000" w:rsidRDefault="00000000" w:rsidRPr="00000000" w14:paraId="00000013">
      <w:pPr>
        <w:bidi w:val="1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משנה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בית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שמאי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אומרים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: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אין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מוציאין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לא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הקטן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ולא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הלולב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ולא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ספר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תורה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לרשות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הרבים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ובית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הלל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מתירין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14">
      <w:pPr>
        <w:bidi w:val="1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גמרא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תני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תנא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קמיה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דרבי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יצחק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בר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אבדימי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: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השוחט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עולת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נדבה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ביום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טוב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לוקה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אמר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ליה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: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דאמר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לך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מני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בית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שמאי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היא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דאמרי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: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לא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אמרינן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מתוך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שהותרה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הוצאה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לצורך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הותרה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נמי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שלא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לצורך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דאי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בית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הלל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הא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אמרי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: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מתוך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שהותרה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הוצאה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לצורך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הותרה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נמי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שלא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לצורך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הכא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נמי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מתוך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שהותרה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שחיטה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לצורך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הותרה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נמי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שלא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לצורך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15">
      <w:pPr>
        <w:bidi w:val="1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6">
      <w:pPr>
        <w:bidi w:val="1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תוספות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מסכת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ביצה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דף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יב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עמוד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א</w:t>
      </w:r>
    </w:p>
    <w:p w:rsidR="00000000" w:rsidDel="00000000" w:rsidP="00000000" w:rsidRDefault="00000000" w:rsidRPr="00000000" w14:paraId="00000017">
      <w:pPr>
        <w:bidi w:val="1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ודוקא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בהוצאה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שיש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בה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צורך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יום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טוב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קצת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אמרינן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מתוך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שהותרה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לצורך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יום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טוב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דכל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אוכל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נפש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מותר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הותרה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נמי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שלא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לצורך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אוכל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נפש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1"/>
        </w:rPr>
        <w:t xml:space="preserve">הואיל</w:t>
      </w: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1"/>
        </w:rPr>
        <w:t xml:space="preserve">ואיכא</w:t>
      </w: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1"/>
        </w:rPr>
        <w:t xml:space="preserve">צורך</w:t>
      </w: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1"/>
        </w:rPr>
        <w:t xml:space="preserve">מקצת</w:t>
      </w: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1"/>
        </w:rPr>
        <w:t xml:space="preserve">שיש</w:t>
      </w: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1"/>
        </w:rPr>
        <w:t xml:space="preserve">צורך</w:t>
      </w: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1"/>
        </w:rPr>
        <w:t xml:space="preserve">יום</w:t>
      </w: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1"/>
        </w:rPr>
        <w:t xml:space="preserve">טוב</w:t>
      </w: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1"/>
        </w:rPr>
        <w:t xml:space="preserve">אבל</w:t>
      </w: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1"/>
        </w:rPr>
        <w:t xml:space="preserve">שלא</w:t>
      </w: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1"/>
        </w:rPr>
        <w:t xml:space="preserve">לצורך</w:t>
      </w: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1"/>
        </w:rPr>
        <w:t xml:space="preserve">יום</w:t>
      </w: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1"/>
        </w:rPr>
        <w:t xml:space="preserve">טוב</w:t>
      </w: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1"/>
        </w:rPr>
        <w:t xml:space="preserve">כלל</w:t>
      </w: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1"/>
        </w:rPr>
        <w:t xml:space="preserve">ודאי</w:t>
      </w: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1"/>
        </w:rPr>
        <w:t xml:space="preserve">דאסור</w:t>
      </w: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1"/>
        </w:rPr>
        <w:t xml:space="preserve">מן</w:t>
      </w: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1"/>
        </w:rPr>
        <w:t xml:space="preserve">התורה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כגון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אופה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מיו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ט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לחול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ומוציא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אבנים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דליכא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לא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צורך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נפש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ולא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שמחת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יום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טוב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חייב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מדאורייתא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וכי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פליגי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וב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בדברים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שאינן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לצורך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אוכל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נפש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ואיכא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בהן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צורך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יום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טוב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קצת</w:t>
      </w:r>
    </w:p>
    <w:p w:rsidR="00000000" w:rsidDel="00000000" w:rsidP="00000000" w:rsidRDefault="00000000" w:rsidRPr="00000000" w14:paraId="00000018">
      <w:pPr>
        <w:bidi w:val="1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9">
      <w:pPr>
        <w:bidi w:val="1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רש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מסכת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ביצה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דף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יב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עמוד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א</w:t>
      </w:r>
    </w:p>
    <w:p w:rsidR="00000000" w:rsidDel="00000000" w:rsidP="00000000" w:rsidRDefault="00000000" w:rsidRPr="00000000" w14:paraId="0000001A">
      <w:pPr>
        <w:bidi w:val="1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...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ובית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הלל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אית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להו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כיון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דהותרה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לצורך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הותרה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מן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התורה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לגמרי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אלא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רבנן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גזור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במידי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דהוי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טרחא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דלא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צריך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כגון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אבנים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אבל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בקטן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וספר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תורה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דצריכינן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להו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ביום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טוב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לא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גזור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ובית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שמאי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לית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להו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מיגו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ומידי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דצורך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אכילה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שהתורה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התירתו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הותר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ושאינו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צורך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אכילה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באסורו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עומד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מן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התורה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1B">
      <w:pPr>
        <w:bidi w:val="1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C">
      <w:pPr>
        <w:bidi w:val="1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D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Where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do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we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know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that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אוכל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נפש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is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allowed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on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יום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טוב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?</w:t>
      </w:r>
    </w:p>
    <w:p w:rsidR="00000000" w:rsidDel="00000000" w:rsidP="00000000" w:rsidRDefault="00000000" w:rsidRPr="00000000" w14:paraId="0000001E">
      <w:pPr>
        <w:bidi w:val="1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ויקרא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פרק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כג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ז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-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ט</w:t>
      </w:r>
    </w:p>
    <w:p w:rsidR="00000000" w:rsidDel="00000000" w:rsidP="00000000" w:rsidRDefault="00000000" w:rsidRPr="00000000" w14:paraId="0000001F">
      <w:pPr>
        <w:bidi w:val="1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(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ז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)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ביום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הראשון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מקרא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קדש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יהיה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לכם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כל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מלאכת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1"/>
        </w:rPr>
        <w:t xml:space="preserve">עבדה</w:t>
      </w: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לא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תעשו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: (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ח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)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והקרבתם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אשה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ליקוק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שבעת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ימים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ביום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השביעי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מקרא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קדש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כל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מלאכת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1"/>
        </w:rPr>
        <w:t xml:space="preserve">עבדה</w:t>
      </w: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לא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תעשו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: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פ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</w:p>
    <w:p w:rsidR="00000000" w:rsidDel="00000000" w:rsidP="00000000" w:rsidRDefault="00000000" w:rsidRPr="00000000" w14:paraId="00000020">
      <w:pPr>
        <w:bidi w:val="1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1">
      <w:pPr>
        <w:bidi w:val="1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רש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ויקרא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פרק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כג</w:t>
      </w:r>
    </w:p>
    <w:p w:rsidR="00000000" w:rsidDel="00000000" w:rsidP="00000000" w:rsidRDefault="00000000" w:rsidRPr="00000000" w14:paraId="00000022">
      <w:pPr>
        <w:bidi w:val="1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מלאכת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עבדה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אפילו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מלאכות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החשובות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לכם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עבודה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וצורך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שיש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חסרון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כיס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בבטלה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שלהן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כגון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דבר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האבד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כך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הבנתי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מתורת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כהנים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דקתני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יכול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אף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חולו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מועד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יהא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אסור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במלאכת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עבודה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וכו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':</w:t>
      </w:r>
    </w:p>
    <w:p w:rsidR="00000000" w:rsidDel="00000000" w:rsidP="00000000" w:rsidRDefault="00000000" w:rsidRPr="00000000" w14:paraId="00000023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Rashi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says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that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we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would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have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assumed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דבר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האבד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(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which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is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allowed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on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חול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המועד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)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is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permitted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on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יום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טוב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as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well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.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The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לימוד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from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מלאכת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עבודה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tells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us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that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even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מלאכת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עבודה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"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חשובה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" 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is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still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prohibited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.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Why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would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we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have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thought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to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allow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מלאכה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חשובה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?</w:t>
      </w:r>
    </w:p>
    <w:p w:rsidR="00000000" w:rsidDel="00000000" w:rsidP="00000000" w:rsidRDefault="00000000" w:rsidRPr="00000000" w14:paraId="00000024">
      <w:pPr>
        <w:bidi w:val="1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רמב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ן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ויקרא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פרק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כג</w:t>
      </w:r>
    </w:p>
    <w:p w:rsidR="00000000" w:rsidDel="00000000" w:rsidP="00000000" w:rsidRDefault="00000000" w:rsidRPr="00000000" w14:paraId="00000025">
      <w:pPr>
        <w:bidi w:val="1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והנה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אמר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מועדי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'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אשר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תקראו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אותם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מקראי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קדש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אלה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הם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מועדי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במלאכת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עבודה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אבל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השבת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תשמרו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לעשות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אותה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שבת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שבתון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מכל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מלאכה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שבעול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...(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ז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)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כל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מלאכת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עבודה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אפילו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המלאכות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החשובות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לכם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עבודה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וצורך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שיש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חסרון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כיס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בבטלה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שלהן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כגון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דבר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האבד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כך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הבנתי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מת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כ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פרשה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יב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ח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)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דקתני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יכול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אף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חולו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מועד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יהא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אסור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במלאכת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עבודה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וכו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',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לשון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רש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ואיננו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נכון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כלל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כי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מה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טעם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שיאמר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הכתוב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לא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תעשה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מלאכת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דבר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האבד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ויבאו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שאר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המלאכות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מק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וא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כ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ראוי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שיאמר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אף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בשבת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כן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...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אבל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פירוש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"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מלאכת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עבודה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",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כל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מלאכה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שאינה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לצורך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אוכל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נפש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...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ומלאכה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שהיא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באוכל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נפש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היא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מלאכת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הנאה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לא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מלאכת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עבודה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26">
      <w:pPr>
        <w:bidi w:val="1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7">
      <w:pPr>
        <w:bidi w:val="1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[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שו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שאגת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אריה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ישנות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)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סימן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קב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– {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השאגת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אריה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דן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השאילה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האם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מותר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להתענות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בראש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השנה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האם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יש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חיוב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שמחה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או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לא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?}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והשתא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אס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ד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דיום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טוב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אין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בו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משום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מצוה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שמחת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ט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כשאר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ט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אם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כן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מאי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קאמר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הגמר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'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לטעמיה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דאמר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שמחת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ט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נמי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מצוה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הוא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כלומר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מש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מייתי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ראיה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מיניה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למיפרך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דר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מה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בכך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אף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ע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ג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דשמחת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כל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ט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הוי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מצוה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הואיל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ושמחת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הוי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רשות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ואין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בו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אלא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איסור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תענית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בעלמא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כמו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ח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ואפ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הותרה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בו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אוכל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נפש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שהוא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משום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מלאכה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אלמא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הותרה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מלאכת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ט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מפני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דבר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הרשות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וכיון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שמצינו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בא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'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מהן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שהותרה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בו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משום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מלאכה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לדבר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הרשות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כגון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דשוב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יוכיח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למיפרך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ו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דר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אפי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'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משאר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ט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וכדאמרן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אליבא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דר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בסוכות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אע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כ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לר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דס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שמחת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ט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מצוה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הוא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נמי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בכלל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כ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לא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מצינו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בשום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מקום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שהתירה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תורה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מלאכת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ט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אלא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במקום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מצוה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וא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כבר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כתבתי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לעיל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סי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'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ס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ח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דאינו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נוהג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מצות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שמחה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בליל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ט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ראשון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ואפ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אוכל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נפש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היתר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בו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אף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גב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דה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שלא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במקום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מצוה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ומ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ט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יוכיח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תירוץ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לדבר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זה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תמצא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לקמן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בדיני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ח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'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חג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בסי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'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בס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ד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1"/>
        </w:rPr>
        <w:t xml:space="preserve">וענ</w:t>
      </w: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1"/>
        </w:rPr>
        <w:t xml:space="preserve">לה</w:t>
      </w: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1"/>
        </w:rPr>
        <w:t xml:space="preserve">לזה</w:t>
      </w: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1"/>
        </w:rPr>
        <w:t xml:space="preserve">שהרי</w:t>
      </w: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1"/>
        </w:rPr>
        <w:t xml:space="preserve">היתר</w:t>
      </w: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1"/>
        </w:rPr>
        <w:t xml:space="preserve">מלאכת</w:t>
      </w: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1"/>
        </w:rPr>
        <w:t xml:space="preserve">אוכל</w:t>
      </w: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1"/>
        </w:rPr>
        <w:t xml:space="preserve">נפש</w:t>
      </w: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1"/>
        </w:rPr>
        <w:t xml:space="preserve">לא</w:t>
      </w: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1"/>
        </w:rPr>
        <w:t xml:space="preserve">נאמרה</w:t>
      </w: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1"/>
        </w:rPr>
        <w:t xml:space="preserve">אלא</w:t>
      </w: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1"/>
        </w:rPr>
        <w:t xml:space="preserve">בי</w:t>
      </w: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1"/>
        </w:rPr>
        <w:t xml:space="preserve">ט</w:t>
      </w: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1"/>
        </w:rPr>
        <w:t xml:space="preserve">חג</w:t>
      </w: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1"/>
        </w:rPr>
        <w:t xml:space="preserve">המצות</w:t>
      </w: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1"/>
        </w:rPr>
        <w:t xml:space="preserve">וילפינן</w:t>
      </w: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1"/>
        </w:rPr>
        <w:t xml:space="preserve">לכל</w:t>
      </w: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1"/>
        </w:rPr>
        <w:t xml:space="preserve">ט</w:t>
      </w: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1"/>
        </w:rPr>
        <w:t xml:space="preserve">מיניה</w:t>
      </w: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1"/>
        </w:rPr>
        <w:t xml:space="preserve">ואפי</w:t>
      </w: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1"/>
        </w:rPr>
        <w:t xml:space="preserve">' </w:t>
      </w: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1"/>
        </w:rPr>
        <w:t xml:space="preserve">ולהאי</w:t>
      </w: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1"/>
        </w:rPr>
        <w:t xml:space="preserve">סברא</w:t>
      </w: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1"/>
        </w:rPr>
        <w:t xml:space="preserve">דשמחת</w:t>
      </w: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1"/>
        </w:rPr>
        <w:t xml:space="preserve">שאר</w:t>
      </w: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1"/>
        </w:rPr>
        <w:t xml:space="preserve">ט</w:t>
      </w: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1"/>
        </w:rPr>
        <w:t xml:space="preserve">מצוה</w:t>
      </w: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1"/>
        </w:rPr>
        <w:t xml:space="preserve">ושל</w:t>
      </w: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1"/>
        </w:rPr>
        <w:t xml:space="preserve">רשות</w:t>
      </w: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1"/>
        </w:rPr>
        <w:t xml:space="preserve">היאך</w:t>
      </w: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1"/>
        </w:rPr>
        <w:t xml:space="preserve">ילפינן</w:t>
      </w: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1"/>
        </w:rPr>
        <w:t xml:space="preserve">לר</w:t>
      </w: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1"/>
        </w:rPr>
        <w:t xml:space="preserve">מחג</w:t>
      </w: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1"/>
        </w:rPr>
        <w:t xml:space="preserve">המצות</w:t>
      </w: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1"/>
        </w:rPr>
        <w:t xml:space="preserve">שנא</w:t>
      </w: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1"/>
        </w:rPr>
        <w:t xml:space="preserve">' </w:t>
      </w: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1"/>
        </w:rPr>
        <w:t xml:space="preserve">בו</w:t>
      </w: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1"/>
        </w:rPr>
        <w:t xml:space="preserve">היתר</w:t>
      </w: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1"/>
        </w:rPr>
        <w:t xml:space="preserve">אוכל</w:t>
      </w: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1"/>
        </w:rPr>
        <w:t xml:space="preserve">נפש</w:t>
      </w: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1"/>
        </w:rPr>
        <w:t xml:space="preserve">בפ</w:t>
      </w: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1"/>
        </w:rPr>
        <w:t xml:space="preserve">' </w:t>
      </w: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1"/>
        </w:rPr>
        <w:t xml:space="preserve">בא</w:t>
      </w: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1"/>
        </w:rPr>
        <w:t xml:space="preserve">דשאני</w:t>
      </w: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1"/>
        </w:rPr>
        <w:t xml:space="preserve">חג</w:t>
      </w: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1"/>
        </w:rPr>
        <w:t xml:space="preserve">המצות</w:t>
      </w: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1"/>
        </w:rPr>
        <w:t xml:space="preserve">שהותר</w:t>
      </w: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1"/>
        </w:rPr>
        <w:t xml:space="preserve">בו</w:t>
      </w: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1"/>
        </w:rPr>
        <w:t xml:space="preserve">אוכל</w:t>
      </w: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1"/>
        </w:rPr>
        <w:t xml:space="preserve">נפש</w:t>
      </w: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1"/>
        </w:rPr>
        <w:t xml:space="preserve">שהוא</w:t>
      </w: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1"/>
        </w:rPr>
        <w:t xml:space="preserve">משום</w:t>
      </w: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1"/>
        </w:rPr>
        <w:t xml:space="preserve">מצוה</w:t>
      </w: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1"/>
        </w:rPr>
        <w:t xml:space="preserve">נתיר</w:t>
      </w: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1"/>
        </w:rPr>
        <w:t xml:space="preserve">בר</w:t>
      </w: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1"/>
        </w:rPr>
        <w:t xml:space="preserve">שהוא</w:t>
      </w: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1"/>
        </w:rPr>
        <w:t xml:space="preserve">משום</w:t>
      </w: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1"/>
        </w:rPr>
        <w:t xml:space="preserve">רשות</w:t>
      </w: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1"/>
        </w:rPr>
        <w:t xml:space="preserve">אלא</w:t>
      </w: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1"/>
        </w:rPr>
        <w:t xml:space="preserve">וודאי</w:t>
      </w: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1"/>
        </w:rPr>
        <w:t xml:space="preserve">שמחת</w:t>
      </w: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1"/>
        </w:rPr>
        <w:t xml:space="preserve">ט</w:t>
      </w: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1"/>
        </w:rPr>
        <w:t xml:space="preserve">נמי</w:t>
      </w: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1"/>
        </w:rPr>
        <w:t xml:space="preserve">מצוה</w:t>
      </w: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1"/>
        </w:rPr>
        <w:t xml:space="preserve">הוא</w:t>
      </w: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1"/>
        </w:rPr>
        <w:t xml:space="preserve">כשאר</w:t>
      </w: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1"/>
        </w:rPr>
        <w:t xml:space="preserve">ט</w:t>
      </w: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1"/>
        </w:rPr>
        <w:t xml:space="preserve">לפיכך</w:t>
      </w: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1"/>
        </w:rPr>
        <w:t xml:space="preserve">שפיר</w:t>
      </w: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1"/>
        </w:rPr>
        <w:t xml:space="preserve">איכא</w:t>
      </w: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1"/>
        </w:rPr>
        <w:t xml:space="preserve">למילף</w:t>
      </w: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1"/>
        </w:rPr>
        <w:t xml:space="preserve">היתר</w:t>
      </w: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1"/>
        </w:rPr>
        <w:t xml:space="preserve">אוכל</w:t>
      </w: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1"/>
        </w:rPr>
        <w:t xml:space="preserve">נפש</w:t>
      </w: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1"/>
        </w:rPr>
        <w:t xml:space="preserve">בר</w:t>
      </w: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1"/>
        </w:rPr>
        <w:t xml:space="preserve">מחג</w:t>
      </w: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1"/>
        </w:rPr>
        <w:t xml:space="preserve">המצות</w:t>
      </w: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1"/>
        </w:rPr>
        <w:t xml:space="preserve">דגלי</w:t>
      </w: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1"/>
        </w:rPr>
        <w:t xml:space="preserve">ביה</w:t>
      </w: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1"/>
        </w:rPr>
        <w:t xml:space="preserve">קרא</w:t>
      </w: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1"/>
        </w:rPr>
        <w:t xml:space="preserve">היתר</w:t>
      </w: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1"/>
        </w:rPr>
        <w:t xml:space="preserve">אוכל</w:t>
      </w: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1"/>
        </w:rPr>
        <w:t xml:space="preserve">נפש</w:t>
      </w: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1"/>
        </w:rPr>
        <w:t xml:space="preserve">בהדיא</w:t>
      </w: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1"/>
        </w:rPr>
        <w:t xml:space="preserve">כיון</w:t>
      </w: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1"/>
        </w:rPr>
        <w:t xml:space="preserve">דדמי</w:t>
      </w: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1"/>
        </w:rPr>
        <w:t xml:space="preserve">ליה</w:t>
      </w: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1"/>
        </w:rPr>
        <w:t xml:space="preserve">בהא</w:t>
      </w: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1"/>
        </w:rPr>
        <w:t xml:space="preserve">דשמחתו</w:t>
      </w: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1"/>
        </w:rPr>
        <w:t xml:space="preserve">נמי</w:t>
      </w: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1"/>
        </w:rPr>
        <w:t xml:space="preserve">מצוה</w:t>
      </w: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u w:val="single"/>
          <w:rtl w:val="1"/>
        </w:rPr>
        <w:t xml:space="preserve">הוא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אבל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ראיה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זו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יש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לדחות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דהא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דשרי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מלאכת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אוכל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נפש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בי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ט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לאו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משום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דגמרינן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לכלהו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מחג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המצות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דכתב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רחמנא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אך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אשר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יאכל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לכל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נפש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כו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'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אלא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משום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דכתיב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בכל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חד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וחד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כל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מלאכת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עבודה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לא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תעשו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ומלאכת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עבודה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לא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מיקרי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אלא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מה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שאינו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לצורך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אוכל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נפש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וכמש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כ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הרמב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ן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בפי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'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התורה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בפ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'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אמור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בשם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ח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כל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מלאכת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עבודה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מגיד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שאינו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מתיר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אלא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במלאכת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נ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כדכתיב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בענין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זה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במ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וביום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הראשון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מקרא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קודש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יהיה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לכם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כל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מלאכה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לא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יעשה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בהם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ומפני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שמזכיר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שם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כל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מלאכה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הוצרך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לפרש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אך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אשר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יאכל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לכל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נפש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הוא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כו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'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פי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'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מלאכת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עבודה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מלאכה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המשתמרת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לעבודת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קנין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כגון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זריעה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וקצירה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וחפירה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וכיוצא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בהן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אבל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אוכל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נפש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אינו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מלאכת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עבודה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ע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כ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והסכים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הוא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ז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ל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לדברי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ח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והרי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גבי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נמי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כל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מלאכת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עבודה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לא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תעשו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כתיב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למעוטי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אוכל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נפש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דשרי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ואם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כן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אזדא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לה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ראיה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זו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להאי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פי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'.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ראיה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ראשונה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ראיה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גמורה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היא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וגם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מהא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דשרי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אוכל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נפש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בי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ט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ר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ראיה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היא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למאי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דפירש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בפי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'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התורה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דכל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מלאכת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עבודה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לא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תעשו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דכתב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רחמנא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גבי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כל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ט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למלאכת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דבר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האבוד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אתי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ולומר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דאסור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בי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ט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ולא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לאוכל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נפש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אתי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הרי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זכינו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לדין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דל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מ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דאסור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להתענות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בר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אלא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דשמחתו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מצוה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היא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כשאר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ט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.]</w:t>
      </w:r>
    </w:p>
    <w:p w:rsidR="00000000" w:rsidDel="00000000" w:rsidP="00000000" w:rsidRDefault="00000000" w:rsidRPr="00000000" w14:paraId="00000028">
      <w:pPr>
        <w:bidi w:val="1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9">
      <w:pPr>
        <w:bidi w:val="1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A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In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contrast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to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the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complexity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of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what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it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means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for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מלאכה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to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be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אסור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on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יום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טוב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Shabbat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relationship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to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איסור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מלאכה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seems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far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clearer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and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more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absolute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2B">
      <w:pPr>
        <w:bidi w:val="1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תלמוד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בבלי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מסכת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חולין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דף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עמוד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א</w:t>
      </w:r>
    </w:p>
    <w:p w:rsidR="00000000" w:rsidDel="00000000" w:rsidP="00000000" w:rsidRDefault="00000000" w:rsidRPr="00000000" w14:paraId="0000002C">
      <w:pPr>
        <w:bidi w:val="1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מקבלין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קרבנות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מפושעי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ישראל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כדי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שיחזרו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בהן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בתשובה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חוץ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מן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המומר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ומנסך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היין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ומחלל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שבתות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בפרהסיא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;</w:t>
      </w:r>
    </w:p>
    <w:p w:rsidR="00000000" w:rsidDel="00000000" w:rsidP="00000000" w:rsidRDefault="00000000" w:rsidRPr="00000000" w14:paraId="0000002D">
      <w:pPr>
        <w:bidi w:val="1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E">
      <w:pPr>
        <w:bidi w:val="1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רש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מסכת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חולין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דף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עמוד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א</w:t>
      </w:r>
    </w:p>
    <w:p w:rsidR="00000000" w:rsidDel="00000000" w:rsidP="00000000" w:rsidRDefault="00000000" w:rsidRPr="00000000" w14:paraId="0000002F">
      <w:pPr>
        <w:bidi w:val="1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אלא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לאו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-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מקבלין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קרבנות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מפושעי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ישראל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במומר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לדבר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אחד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חוץ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מן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המומר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לנסך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את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היין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ולחלל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שבתות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דהני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חמירי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אלמא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מומר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לעבודת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כוכבים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כמומר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לכל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התורה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כולה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דמי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האי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תנא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חמירא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ליה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שבת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כעבודת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כוכבים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דהעובד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עבודת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כוכבים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כופר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בהקב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והמחלל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שבת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כופר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במעשיו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ומעיד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שקר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שלא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שבת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הקדוש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ברוך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הוא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במעשה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בראשית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30">
      <w:pPr>
        <w:bidi w:val="1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31">
      <w:pPr>
        <w:bidi w:val="1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רמב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ם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הלכות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שבת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פרק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א</w:t>
      </w:r>
    </w:p>
    <w:p w:rsidR="00000000" w:rsidDel="00000000" w:rsidP="00000000" w:rsidRDefault="00000000" w:rsidRPr="00000000" w14:paraId="00000032">
      <w:pPr>
        <w:bidi w:val="1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הלכה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א</w:t>
      </w:r>
    </w:p>
    <w:p w:rsidR="00000000" w:rsidDel="00000000" w:rsidP="00000000" w:rsidRDefault="00000000" w:rsidRPr="00000000" w14:paraId="00000033">
      <w:pPr>
        <w:bidi w:val="1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שביתה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בשביעי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ממלאכה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מצות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עשה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שנאמר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+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שמות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כ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ג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+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וביום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השביעי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תשבות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וכל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העושה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בו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מלאכה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ביטל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מצות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עשה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ועבר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לא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תעשה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שנאמר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+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שמות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כ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'+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לא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תעשה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כל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מלאכה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ומה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הוא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חייב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עשיית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מלאכה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אם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עשה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ברצונו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בזדון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חייב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כרת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ואם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היו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שם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עדים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והתראה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נסקל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ואם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עשה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בשגגה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חייב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קרבן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חטאת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קבועה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34">
      <w:pPr>
        <w:bidi w:val="1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35">
      <w:pPr>
        <w:bidi w:val="1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36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The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reason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for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איסור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מלאכה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on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שבת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is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direct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result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of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the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essence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of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שבת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testimony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to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G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-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d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'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s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creation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of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the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world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.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Doing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מלאכה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on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שבת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directly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undermines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that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37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Why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is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there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an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איסור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מלאכה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on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יום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טוב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?</w:t>
      </w:r>
    </w:p>
    <w:p w:rsidR="00000000" w:rsidDel="00000000" w:rsidP="00000000" w:rsidRDefault="00000000" w:rsidRPr="00000000" w14:paraId="00000038">
      <w:pPr>
        <w:bidi w:val="1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חידושי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הריטב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מסכת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מועד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קטן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יג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עמוד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ב</w:t>
      </w:r>
    </w:p>
    <w:p w:rsidR="00000000" w:rsidDel="00000000" w:rsidP="00000000" w:rsidRDefault="00000000" w:rsidRPr="00000000" w14:paraId="00000039">
      <w:pPr>
        <w:bidi w:val="1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כי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טעם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איסור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מלאכות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במועד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{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חול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המועד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}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הוא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משום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טרחא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ושלא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למעט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בשמחת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הרגל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ולפיכך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התירו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חכמים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כל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שהוא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צורך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המועד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וכל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שהוא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דבר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האבד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כדי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שלא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יהא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דואג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אבדתו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ונמנע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משמחת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יום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טוב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וכן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התירו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שכר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פעולה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שאין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לו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מה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יאכל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,</w:t>
      </w:r>
    </w:p>
    <w:p w:rsidR="00000000" w:rsidDel="00000000" w:rsidP="00000000" w:rsidRDefault="00000000" w:rsidRPr="00000000" w14:paraId="0000003A">
      <w:pPr>
        <w:bidi w:val="1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3B">
      <w:pPr>
        <w:bidi w:val="1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3C">
      <w:pPr>
        <w:bidi w:val="1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רמב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ם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הלכות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יום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טוב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פרק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א</w:t>
      </w:r>
    </w:p>
    <w:p w:rsidR="00000000" w:rsidDel="00000000" w:rsidP="00000000" w:rsidRDefault="00000000" w:rsidRPr="00000000" w14:paraId="0000003D">
      <w:pPr>
        <w:bidi w:val="1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הלכה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א</w:t>
      </w:r>
    </w:p>
    <w:p w:rsidR="00000000" w:rsidDel="00000000" w:rsidP="00000000" w:rsidRDefault="00000000" w:rsidRPr="00000000" w14:paraId="0000003E">
      <w:pPr>
        <w:bidi w:val="1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ששת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ימים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האלו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שאסרן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הכתוב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בעשיית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מלאכה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שהן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ראשון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ושביעי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פסח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וראשון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ושמיני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חג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הסוכות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וביום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חג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השבועות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ובאחד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לחדש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השביעי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הן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הנקראין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ימים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טובים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ושביתת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כולן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שוה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שהן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אסורין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בכל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מלאכת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עבודה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חוץ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ממלאכה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שהיא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לצורך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אכילה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שנאמר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+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שמות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י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+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אך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אשר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יאכל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לכל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נפש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וגו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'.</w:t>
      </w:r>
    </w:p>
    <w:p w:rsidR="00000000" w:rsidDel="00000000" w:rsidP="00000000" w:rsidRDefault="00000000" w:rsidRPr="00000000" w14:paraId="0000003F">
      <w:pPr>
        <w:bidi w:val="1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40">
      <w:pPr>
        <w:bidi w:val="1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הלכה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ב</w:t>
      </w:r>
    </w:p>
    <w:p w:rsidR="00000000" w:rsidDel="00000000" w:rsidP="00000000" w:rsidRDefault="00000000" w:rsidRPr="00000000" w14:paraId="00000041">
      <w:pPr>
        <w:bidi w:val="1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כל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השובת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ממלאכת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עבודה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באחד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מהן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הרי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1"/>
        </w:rPr>
        <w:t xml:space="preserve">קיים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מצות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עשה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שהרי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נאמר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בהן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+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ויקרא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כ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ג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+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שבתון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כלומר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שבות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וכל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העושה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באחד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מהן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מלאכה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שאינה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לצורך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אכילה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כגון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שבנה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או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הרס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או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ארג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וכיוצא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באלו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הרי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בטל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מצות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עשה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ועבר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לא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תעשה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שנאמר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+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ויקרא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כ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ג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+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כל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מלאכת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עבודה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לא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תעשו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, +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שמות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כ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ג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+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כל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מלאכה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לא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יעשה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בהם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ואם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עשה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בעדים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והתראה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לוקה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מן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התורה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42">
      <w:pPr>
        <w:bidi w:val="1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43">
      <w:pPr>
        <w:bidi w:val="1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[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הלכה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ג</w:t>
      </w:r>
    </w:p>
    <w:p w:rsidR="00000000" w:rsidDel="00000000" w:rsidP="00000000" w:rsidRDefault="00000000" w:rsidRPr="00000000" w14:paraId="00000044">
      <w:pPr>
        <w:bidi w:val="1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העושה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אבות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מלאכות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הרבה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ביום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טוב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בהתראה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אחת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כגון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שזרע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ובנה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וסתר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וארג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בהתראה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אחת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אינו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לוקה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אלא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אחת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חילוק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מלאכות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לשבת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ואין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חילוק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מלאכות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ליום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טוב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45">
      <w:pPr>
        <w:bidi w:val="1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46">
      <w:pPr>
        <w:bidi w:val="1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הלכה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ד</w:t>
      </w:r>
    </w:p>
    <w:p w:rsidR="00000000" w:rsidDel="00000000" w:rsidP="00000000" w:rsidRDefault="00000000" w:rsidRPr="00000000" w14:paraId="00000047">
      <w:pPr>
        <w:bidi w:val="1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כל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מלאכה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שחייבין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עליה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בשבת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אם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עשה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אותה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ביום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טוב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שלא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לצורך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אכילה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לוקה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חוץ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מן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ההוצאה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מרשות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לרשות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וההבערה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שמתוך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שהותרה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הוצאה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ביום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טוב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לצורך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אכילה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הותרה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שלא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לצורך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אכילה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לפיכך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מותר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ביום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טוב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להוציא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קטן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או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ספר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תורה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או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מפתח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וכיוצא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באלו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מרשות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לרשות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וכן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מותר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להבעיר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אף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פי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שאינו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לצורך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אכילה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ושאר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מלאכות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כל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שיש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בו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צורך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אכילה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מותר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כגון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שחיטה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ואפייה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ולישה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וכיוצא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בהן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וכל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שאין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בהן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צורך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אכילה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אסור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כגון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כתיבה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ואריגה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ובנין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וכיוצא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בהן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. +/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השגת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הראב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ד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/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וכן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מותר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להבעיר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אפי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'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שאינו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צורך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אכילה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זהו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להחם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חמין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לרגליו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ולהדליק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נר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של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אבטלה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כגון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המדליק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נר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לכבוד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בירושלמי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(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ביצה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פ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ה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סה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ב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)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אמרו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לא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תאסור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ולא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תשרי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.+</w:t>
      </w:r>
    </w:p>
    <w:p w:rsidR="00000000" w:rsidDel="00000000" w:rsidP="00000000" w:rsidRDefault="00000000" w:rsidRPr="00000000" w14:paraId="00000048">
      <w:pPr>
        <w:bidi w:val="1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49">
      <w:pPr>
        <w:bidi w:val="1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הלכה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ה</w:t>
      </w:r>
    </w:p>
    <w:p w:rsidR="00000000" w:rsidDel="00000000" w:rsidP="00000000" w:rsidRDefault="00000000" w:rsidRPr="00000000" w14:paraId="0000004A">
      <w:pPr>
        <w:bidi w:val="1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כל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מלאכה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שאפשר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לה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ליעשות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מערב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יום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טוב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ולא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יהיה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בה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הפסד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ולא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חסרון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אם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נעשית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מבערב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אסרו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חכמים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לעשות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אותה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ביום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טוב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אף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פי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שהיא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לצורך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אכילה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ולמה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אסרו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דבר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זה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גזירה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שמא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יניח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אדם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מלאכות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שאפשר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לעשותן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מערב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יום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טוב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ליום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טוב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ונמצא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יום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טוב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כולו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הולך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בעשיית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אותן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מלאכות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וימנע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משמחת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יום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טוב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ולא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יהיה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לו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פנאי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לאכול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ולשתות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. +/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השגת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הראב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ד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/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וימנע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משמחת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יום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טוב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ולא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יהיה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לו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פנאי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לאכול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ולשתות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אין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לזה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טעם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אלא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מפני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שהוא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מכוין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מלאכתו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ביום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טוב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ומרבה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הטורח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ליום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קדש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.+</w:t>
      </w:r>
    </w:p>
    <w:p w:rsidR="00000000" w:rsidDel="00000000" w:rsidP="00000000" w:rsidRDefault="00000000" w:rsidRPr="00000000" w14:paraId="0000004B">
      <w:pPr>
        <w:bidi w:val="1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4C">
      <w:pPr>
        <w:bidi w:val="1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הלכה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ו</w:t>
      </w:r>
    </w:p>
    <w:p w:rsidR="00000000" w:rsidDel="00000000" w:rsidP="00000000" w:rsidRDefault="00000000" w:rsidRPr="00000000" w14:paraId="0000004D">
      <w:pPr>
        <w:bidi w:val="1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ומזה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הטעם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עצמו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לא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אסרו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ההוצאה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ביום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טוב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ואף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על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פי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שכל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הוצאה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היא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מלאכה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שאפשר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לעשותה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מערב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יום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טוב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ולמה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לא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אסרוה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כדי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להרבות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בשמחת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יום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טוב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ויוליך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ויביא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כל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מה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שירצה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וישלים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חפציו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ולא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יהיה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כמי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שידיו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אסורות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,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אבל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שאר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מלאכות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שאפשר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לעשותן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מערב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יום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טוב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הואיל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ויש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בהן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עסק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אין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עושין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אותן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ביום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טוב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. +/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השגת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הראב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ד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/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ולמה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לא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אסרוה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כדי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להרבות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בשמחת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יום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טוב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"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א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לא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אמרו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זה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אלא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כנגד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משלוח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מנות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ומשלוח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כלים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איש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לרעהו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שהן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מותרין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ביום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טוב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וכל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אלה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אינן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צריכין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לזה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הטעם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אלא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מפני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שהוא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כבוד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היום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יותר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מאמש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1"/>
        </w:rPr>
        <w:t xml:space="preserve">.+ ]</w:t>
      </w:r>
    </w:p>
    <w:p w:rsidR="00000000" w:rsidDel="00000000" w:rsidP="00000000" w:rsidRDefault="00000000" w:rsidRPr="00000000" w14:paraId="0000004E">
      <w:pPr>
        <w:bidi w:val="1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4F">
      <w:pPr>
        <w:bidi w:val="1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50">
      <w:pPr>
        <w:bidi w:val="1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</w:rPr>
        <w:drawing>
          <wp:inline distB="114300" distT="114300" distL="114300" distR="114300">
            <wp:extent cx="5943600" cy="29210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21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7" w:type="default"/>
      <w:pgSz w:h="15840" w:w="12240"/>
      <w:pgMar w:bottom="1440" w:top="1440" w:left="1440" w:right="1440" w:header="0" w:footer="720"/>
      <w:pgNumType w:start="1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bidi w:val="1"/>
      <w:jc w:val="center"/>
      <w:rPr/>
    </w:pPr>
    <w:r w:rsidDel="00000000" w:rsidR="00000000" w:rsidRPr="00000000">
      <w:rPr>
        <w:rtl w:val="1"/>
      </w:rPr>
      <w:t xml:space="preserve">מתיבתא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דרקיעא</w:t>
    </w:r>
    <w:r w:rsidDel="00000000" w:rsidR="00000000" w:rsidRPr="00000000">
      <w:rPr>
        <w:rtl w:val="1"/>
      </w:rPr>
      <w:t xml:space="preserve">: </w:t>
    </w:r>
    <w:r w:rsidDel="00000000" w:rsidR="00000000" w:rsidRPr="00000000">
      <w:rPr>
        <w:rtl w:val="1"/>
      </w:rPr>
      <w:t xml:space="preserve">לעילוי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נשמת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הרב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בן</w:t>
    </w:r>
    <w:r w:rsidDel="00000000" w:rsidR="00000000" w:rsidRPr="00000000">
      <w:rPr>
        <w:rtl w:val="1"/>
      </w:rPr>
      <w:t xml:space="preserve">-</w:t>
    </w:r>
    <w:r w:rsidDel="00000000" w:rsidR="00000000" w:rsidRPr="00000000">
      <w:rPr>
        <w:rtl w:val="1"/>
      </w:rPr>
      <w:t xml:space="preserve">ציון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בן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הרב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יחזקאל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ואסתר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מרים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