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תלמוד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002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בכולי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ומותר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והאמר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שמואל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אסור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ומותר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צידת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צבי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וצידת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נחש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ומפיס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מורסא</w:t>
      </w:r>
      <w:r w:rsidDel="00000000" w:rsidR="00000000" w:rsidRPr="00000000">
        <w:rPr>
          <w:sz w:val="24"/>
          <w:szCs w:val="24"/>
          <w:rtl w:val="1"/>
        </w:rPr>
        <w:t xml:space="preserve">!</w:t>
      </w:r>
    </w:p>
    <w:p w:rsidR="00000000" w:rsidDel="00000000" w:rsidP="00000000" w:rsidRDefault="00000000" w:rsidRPr="00000000" w14:paraId="00000003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רש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005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אסור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מחטאת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אסור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מדבריהם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לכתחלה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6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צידת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וצידת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נחש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ומפיס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מורסא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כולהו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אליעזר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האורג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בסיפיה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והתם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מפרש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טעמייהו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ומותר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7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מורסא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קויסטור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+</w:t>
      </w:r>
      <w:r w:rsidDel="00000000" w:rsidR="00000000" w:rsidRPr="00000000">
        <w:rPr>
          <w:sz w:val="24"/>
          <w:szCs w:val="24"/>
          <w:rtl w:val="1"/>
        </w:rPr>
        <w:t xml:space="preserve">מוגלה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פצע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מוגלה</w:t>
      </w:r>
      <w:r w:rsidDel="00000000" w:rsidR="00000000" w:rsidRPr="00000000">
        <w:rPr>
          <w:sz w:val="24"/>
          <w:szCs w:val="24"/>
          <w:rtl w:val="1"/>
        </w:rPr>
        <w:t xml:space="preserve">+.</w:t>
      </w:r>
    </w:p>
    <w:p w:rsidR="00000000" w:rsidDel="00000000" w:rsidP="00000000" w:rsidRDefault="00000000" w:rsidRPr="00000000" w14:paraId="00000008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מפיס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עוצר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שתפתח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ותצא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הליחה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9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A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B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תלמוד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</w:p>
    <w:p w:rsidR="00000000" w:rsidDel="00000000" w:rsidP="00000000" w:rsidRDefault="00000000" w:rsidRPr="00000000" w14:paraId="0000000D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הצדן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לצורך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וכו</w:t>
      </w:r>
      <w:r w:rsidDel="00000000" w:rsidR="00000000" w:rsidRPr="00000000">
        <w:rPr>
          <w:sz w:val="24"/>
          <w:szCs w:val="24"/>
          <w:rtl w:val="1"/>
        </w:rPr>
        <w:t xml:space="preserve">'. </w:t>
      </w:r>
      <w:r w:rsidDel="00000000" w:rsidR="00000000" w:rsidRPr="00000000">
        <w:rPr>
          <w:sz w:val="24"/>
          <w:szCs w:val="24"/>
          <w:rtl w:val="1"/>
        </w:rPr>
        <w:t xml:space="preserve">מאן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תנא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יהודה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שמעון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מלאכה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צריכה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לגופה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דמתני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אהא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המפיס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מורסא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בשבת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פה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להוציא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לחה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מאן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תנא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יהודה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שמעון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מלאכה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צריכה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לגופה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ואיכא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דמתני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אהא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הצד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נחש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בשבת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מתעסק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ישכנו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לרפואה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מאן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תנא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יהודה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שמעון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מלאכה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צריכה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לגופה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עליה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E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F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0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תלמוד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011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למימרא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דשמואל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שמעון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סבירא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והאמר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שמואל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מכבין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גחלת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בשביל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יזוקו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גחלת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עץ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סלקא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דעתך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שמעון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נמי</w:t>
      </w:r>
      <w:r w:rsidDel="00000000" w:rsidR="00000000" w:rsidRPr="00000000">
        <w:rPr>
          <w:sz w:val="24"/>
          <w:szCs w:val="24"/>
          <w:rtl w:val="1"/>
        </w:rPr>
        <w:t xml:space="preserve">! - </w:t>
      </w:r>
      <w:r w:rsidDel="00000000" w:rsidR="00000000" w:rsidRPr="00000000">
        <w:rPr>
          <w:sz w:val="24"/>
          <w:szCs w:val="24"/>
          <w:rtl w:val="1"/>
        </w:rPr>
        <w:t xml:space="preserve">בדבר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מתכוין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סבר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שמעון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במלאכה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שאינה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צריכה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לגופה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-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סבר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כרבי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יהודה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2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3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4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5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תוספות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016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הצד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נחש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הקשה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שמואל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אדשמואל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שמואל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מלאכה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צריכה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לגופה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צערא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דגופא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ובפ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כירה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לקמן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מב</w:t>
      </w:r>
      <w:r w:rsidDel="00000000" w:rsidR="00000000" w:rsidRPr="00000000">
        <w:rPr>
          <w:sz w:val="24"/>
          <w:szCs w:val="24"/>
          <w:rtl w:val="1"/>
        </w:rPr>
        <w:t xml:space="preserve">.) </w:t>
      </w:r>
      <w:r w:rsidDel="00000000" w:rsidR="00000000" w:rsidRPr="00000000">
        <w:rPr>
          <w:sz w:val="24"/>
          <w:szCs w:val="24"/>
          <w:rtl w:val="1"/>
        </w:rPr>
        <w:t xml:space="preserve">אמרינן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מתכוין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במלאכה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צריכה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לגופה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ותירץ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דשמואל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קאמר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דלר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מלאכה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צריכה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לגופה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ומותר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שמוכיח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שמואל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בסוף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האורג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קז</w:t>
      </w:r>
      <w:r w:rsidDel="00000000" w:rsidR="00000000" w:rsidRPr="00000000">
        <w:rPr>
          <w:sz w:val="24"/>
          <w:szCs w:val="24"/>
          <w:rtl w:val="1"/>
        </w:rPr>
        <w:t xml:space="preserve">.) </w:t>
      </w:r>
      <w:r w:rsidDel="00000000" w:rsidR="00000000" w:rsidRPr="00000000">
        <w:rPr>
          <w:sz w:val="24"/>
          <w:szCs w:val="24"/>
          <w:rtl w:val="1"/>
        </w:rPr>
        <w:t xml:space="preserve">דודאי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ומותר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וליה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ס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ומיהו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לדידן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בתראה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כותיה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נוטל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קמא</w:t>
      </w:r>
      <w:r w:rsidDel="00000000" w:rsidR="00000000" w:rsidRPr="00000000">
        <w:rPr>
          <w:sz w:val="24"/>
          <w:szCs w:val="24"/>
          <w:rtl w:val="1"/>
        </w:rPr>
        <w:t xml:space="preserve">:).</w:t>
      </w:r>
    </w:p>
    <w:p w:rsidR="00000000" w:rsidDel="00000000" w:rsidP="00000000" w:rsidRDefault="00000000" w:rsidRPr="00000000" w14:paraId="00000017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8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9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A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 </w:t>
      </w:r>
      <w:r w:rsidDel="00000000" w:rsidR="00000000" w:rsidRPr="00000000">
        <w:rPr>
          <w:sz w:val="24"/>
          <w:szCs w:val="24"/>
          <w:rtl w:val="1"/>
        </w:rPr>
        <w:t xml:space="preserve">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יז</w:t>
      </w:r>
    </w:p>
    <w:p w:rsidR="00000000" w:rsidDel="00000000" w:rsidP="00000000" w:rsidRDefault="00000000" w:rsidRPr="00000000" w14:paraId="0000001B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המפיס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שחין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להרחיב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שהרופאין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עושין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מתכוונין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ברפואה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להרחיב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בפטיש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שזו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מלאכת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הרופא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הפיסה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להוציא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הליחה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מותר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. +/</w:t>
      </w:r>
      <w:r w:rsidDel="00000000" w:rsidR="00000000" w:rsidRPr="00000000">
        <w:rPr>
          <w:sz w:val="24"/>
          <w:szCs w:val="24"/>
          <w:rtl w:val="1"/>
        </w:rPr>
        <w:t xml:space="preserve">השגת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הראב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/ </w:t>
      </w:r>
      <w:r w:rsidDel="00000000" w:rsidR="00000000" w:rsidRPr="00000000">
        <w:rPr>
          <w:sz w:val="24"/>
          <w:szCs w:val="24"/>
          <w:rtl w:val="1"/>
        </w:rPr>
        <w:t xml:space="preserve">וזו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מלאכת</w:t>
      </w:r>
      <w:r w:rsidDel="00000000" w:rsidR="00000000" w:rsidRPr="00000000">
        <w:rPr>
          <w:sz w:val="24"/>
          <w:szCs w:val="24"/>
          <w:rtl w:val="1"/>
        </w:rPr>
        <w:t xml:space="preserve"> [</w:t>
      </w:r>
      <w:r w:rsidDel="00000000" w:rsidR="00000000" w:rsidRPr="00000000">
        <w:rPr>
          <w:sz w:val="24"/>
          <w:szCs w:val="24"/>
          <w:rtl w:val="1"/>
        </w:rPr>
        <w:t xml:space="preserve">וכו</w:t>
      </w:r>
      <w:r w:rsidDel="00000000" w:rsidR="00000000" w:rsidRPr="00000000">
        <w:rPr>
          <w:sz w:val="24"/>
          <w:szCs w:val="24"/>
          <w:rtl w:val="1"/>
        </w:rPr>
        <w:t xml:space="preserve">']. /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/ </w:t>
      </w:r>
      <w:r w:rsidDel="00000000" w:rsidR="00000000" w:rsidRPr="00000000">
        <w:rPr>
          <w:sz w:val="24"/>
          <w:szCs w:val="24"/>
          <w:rtl w:val="1"/>
        </w:rPr>
        <w:t xml:space="preserve">נסחא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אחרינא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מלאכת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בונה</w:t>
      </w:r>
      <w:r w:rsidDel="00000000" w:rsidR="00000000" w:rsidRPr="00000000">
        <w:rPr>
          <w:sz w:val="24"/>
          <w:szCs w:val="24"/>
          <w:rtl w:val="1"/>
        </w:rPr>
        <w:t xml:space="preserve">.+</w:t>
      </w:r>
    </w:p>
    <w:p w:rsidR="00000000" w:rsidDel="00000000" w:rsidP="00000000" w:rsidRDefault="00000000" w:rsidRPr="00000000" w14:paraId="0000001C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D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E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 </w:t>
      </w:r>
      <w:r w:rsidDel="00000000" w:rsidR="00000000" w:rsidRPr="00000000">
        <w:rPr>
          <w:sz w:val="24"/>
          <w:szCs w:val="24"/>
          <w:rtl w:val="1"/>
        </w:rPr>
        <w:t xml:space="preserve">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</w:t>
      </w:r>
    </w:p>
    <w:p w:rsidR="00000000" w:rsidDel="00000000" w:rsidP="00000000" w:rsidRDefault="00000000" w:rsidRPr="00000000" w14:paraId="0000001F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העושה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מלאכה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שאינו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צריך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לגופה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מלאכה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חייב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עליה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כיצד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מפני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לפתילה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יאבד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ישרף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יבקע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חרש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מפני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שהכיבוי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מלאכה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נתכוין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לכבות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לגוף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הכבוי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מפני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מפני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החרש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מפני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הפתילה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המעביר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הקוץ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ארבע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המכבה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הגחלת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יזוקו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לגוף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הכבוי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לגוף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ההעברה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להרחיק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ההזק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כיוצא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בזה</w:t>
      </w:r>
      <w:r w:rsidDel="00000000" w:rsidR="00000000" w:rsidRPr="00000000">
        <w:rPr>
          <w:sz w:val="24"/>
          <w:szCs w:val="24"/>
          <w:rtl w:val="1"/>
        </w:rPr>
        <w:t xml:space="preserve">. +/</w:t>
      </w:r>
      <w:r w:rsidDel="00000000" w:rsidR="00000000" w:rsidRPr="00000000">
        <w:rPr>
          <w:sz w:val="24"/>
          <w:szCs w:val="24"/>
          <w:rtl w:val="1"/>
        </w:rPr>
        <w:t xml:space="preserve">השגת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הראב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/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העושה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מלאכה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לגופה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מלאכה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ח</w:t>
      </w:r>
      <w:r w:rsidDel="00000000" w:rsidR="00000000" w:rsidRPr="00000000">
        <w:rPr>
          <w:sz w:val="24"/>
          <w:szCs w:val="24"/>
          <w:rtl w:val="1"/>
        </w:rPr>
        <w:t xml:space="preserve"> =</w:t>
      </w:r>
      <w:r w:rsidDel="00000000" w:rsidR="00000000" w:rsidRPr="00000000">
        <w:rPr>
          <w:sz w:val="24"/>
          <w:szCs w:val="24"/>
          <w:rtl w:val="1"/>
        </w:rPr>
        <w:t xml:space="preserve">רבינו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חננאל</w:t>
      </w:r>
      <w:r w:rsidDel="00000000" w:rsidR="00000000" w:rsidRPr="00000000">
        <w:rPr>
          <w:sz w:val="24"/>
          <w:szCs w:val="24"/>
          <w:rtl w:val="1"/>
        </w:rPr>
        <w:t xml:space="preserve">= 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פסק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פוטר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מדאמרינן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נוטל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מלאכה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צריכה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לגופה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עליה</w:t>
      </w:r>
      <w:r w:rsidDel="00000000" w:rsidR="00000000" w:rsidRPr="00000000">
        <w:rPr>
          <w:sz w:val="24"/>
          <w:szCs w:val="24"/>
          <w:rtl w:val="1"/>
        </w:rPr>
        <w:t xml:space="preserve">.+</w:t>
      </w:r>
    </w:p>
    <w:p w:rsidR="00000000" w:rsidDel="00000000" w:rsidP="00000000" w:rsidRDefault="00000000" w:rsidRPr="00000000" w14:paraId="00000020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1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2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מגיד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יז</w:t>
      </w:r>
    </w:p>
    <w:p w:rsidR="00000000" w:rsidDel="00000000" w:rsidP="00000000" w:rsidRDefault="00000000" w:rsidRPr="00000000" w14:paraId="00000023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[</w:t>
      </w:r>
      <w:r w:rsidDel="00000000" w:rsidR="00000000" w:rsidRPr="00000000">
        <w:rPr>
          <w:sz w:val="24"/>
          <w:szCs w:val="24"/>
          <w:rtl w:val="1"/>
        </w:rPr>
        <w:t xml:space="preserve">יז</w:t>
      </w:r>
      <w:r w:rsidDel="00000000" w:rsidR="00000000" w:rsidRPr="00000000">
        <w:rPr>
          <w:sz w:val="24"/>
          <w:szCs w:val="24"/>
          <w:rtl w:val="1"/>
        </w:rPr>
        <w:t xml:space="preserve">] </w:t>
      </w:r>
      <w:r w:rsidDel="00000000" w:rsidR="00000000" w:rsidRPr="00000000">
        <w:rPr>
          <w:sz w:val="24"/>
          <w:szCs w:val="24"/>
          <w:rtl w:val="1"/>
        </w:rPr>
        <w:t xml:space="preserve">המפיס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שחין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להרחיב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וכו</w:t>
      </w:r>
      <w:r w:rsidDel="00000000" w:rsidR="00000000" w:rsidRPr="00000000">
        <w:rPr>
          <w:sz w:val="24"/>
          <w:szCs w:val="24"/>
          <w:rtl w:val="1"/>
        </w:rPr>
        <w:t xml:space="preserve">'. </w:t>
      </w:r>
      <w:r w:rsidDel="00000000" w:rsidR="00000000" w:rsidRPr="00000000">
        <w:rPr>
          <w:sz w:val="24"/>
          <w:szCs w:val="24"/>
          <w:rtl w:val="1"/>
        </w:rPr>
        <w:t xml:space="preserve">ברייתא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הובאה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סוף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האורג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שמואל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אסור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ומותר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חדא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וכו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ואידך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המפיס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מורסא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להוציא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ליחה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ואידך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הצד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נחש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מתעסק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ישכנו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וראיתי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שהקשה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שפסק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ובסוף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שרצים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הצדן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לצורך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לצורך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ובגמרא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יהודה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מלאכה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צריכה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לגופה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דמתני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המפיס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מורסא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יהודה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דמתני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הצד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נחש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וכו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מאן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שרבינו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פסק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ראשון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במלאכה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צריכה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לגופה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למטה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בצד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לצורך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ושלשתן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השוו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בגמרא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בדוקא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ונ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בתירוץ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זה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שרבינו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סבור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כלישנא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ששנו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על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משנתנו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דהצד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שלא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לצורך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אבל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אינך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אפילו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אתיין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ויעיד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דשמואל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בהנהו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ומותר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ואיהו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דפסק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ראשון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והטעם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שהפסת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המורסא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מלאכה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כשהוא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להרחיב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כדברי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שכתב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בונה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כשהוא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להוציא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ממנה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ליחה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אינה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גמר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מלאכה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לבא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חיוב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מכה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בפטיש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שהוא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גמר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מלאכה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בשום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פנים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וכן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צידת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הנחש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שאינו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צד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כדרכו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אלא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מתעסק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בו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שיתבאר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למטה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נ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נזוקין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חשיב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כסכנת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נפשות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קצת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המפרשים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בלשון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הזה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ודעת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ההלכות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כדברי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בהיתר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ועיקר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בספר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הבתים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יראה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שאין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זה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מלאכה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שצריכה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לגופה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מלאכה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שצריכה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לגופה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הוא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עושה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המלאכה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בעצמה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ובכונה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אבל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דברים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אלו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אין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כונתו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למלאכה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שכל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כונתו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הוא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להוציא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לחה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ולהנצל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וכ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נ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שכתב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רמשים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המזיקים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וכו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עכ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24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5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6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7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8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חידושי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חיים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יז</w:t>
      </w:r>
    </w:p>
    <w:p w:rsidR="00000000" w:rsidDel="00000000" w:rsidP="00000000" w:rsidRDefault="00000000" w:rsidRPr="00000000" w14:paraId="00000029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[</w:t>
      </w:r>
      <w:r w:rsidDel="00000000" w:rsidR="00000000" w:rsidRPr="00000000">
        <w:rPr>
          <w:sz w:val="24"/>
          <w:szCs w:val="24"/>
          <w:rtl w:val="1"/>
        </w:rPr>
        <w:t xml:space="preserve">יז</w:t>
      </w:r>
      <w:r w:rsidDel="00000000" w:rsidR="00000000" w:rsidRPr="00000000">
        <w:rPr>
          <w:sz w:val="24"/>
          <w:szCs w:val="24"/>
          <w:rtl w:val="1"/>
        </w:rPr>
        <w:t xml:space="preserve">] 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המפיס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שחין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להרחיב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שהרופאים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עושין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מתכוונין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ברפואה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להרחיב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וכו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ואם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הפיסה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להוציא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הליחה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עכ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A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ובהכ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רמשים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המזיקין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כגון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נחשים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ועקרבים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וכיוצא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וכו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מותר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לצוד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שיתכוין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להנצל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מנשיכתן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כיצד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כופה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מקיף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קושרן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יזיקו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עכ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ובמגיד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הקשה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דמתני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המפיס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מורסא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להוציא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יהודה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שמעון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מלאכה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צריכה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לגופה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דמתני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הצד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נחש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מתעסק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ישכנו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לרפואה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יהודה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שמעון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מלאכה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צריכה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לגופה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דפסק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דמלאכה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צריכה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לגופה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פסק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בהנך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תרתי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דמפיס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מורסא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וצידת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נחש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דמותר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כשאינו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מתכוין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לצוד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עיין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בדברי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B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והנה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' [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] </w:t>
      </w:r>
      <w:r w:rsidDel="00000000" w:rsidR="00000000" w:rsidRPr="00000000">
        <w:rPr>
          <w:sz w:val="24"/>
          <w:szCs w:val="24"/>
          <w:rtl w:val="1"/>
        </w:rPr>
        <w:t xml:space="preserve">קאמר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שמואל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אסור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ומותר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צידת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וצידת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נחש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ומפיס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מורסא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וכבר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הקשו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התוס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בשם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שמואל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בעצמו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פוסק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דמלאכה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צריכה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לגופה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למפיס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מורסא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וצידת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נחש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צערא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מלאכה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גמורה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C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והנראה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בזה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דהנה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באמת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במפיס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מורסא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דהיתרה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כשאינו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מתכוין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להוציא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ליחה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וכדתנן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להדיא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במתני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דאם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כוונתו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להוציא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הליחה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בלבד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דשרי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נמצא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דהוי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באמת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דבר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שאינו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מתכוין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דפטור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בשבת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לכו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ע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ואף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על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גב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דהוי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פסיק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רישיה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אכן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הרי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דעת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הערוך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היא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דפסיק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רישיה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דלא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ניחא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ליה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מותר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הובא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בתוס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דוכתי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דצידת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נחש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המבואר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בדברי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שכתב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וז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לצוד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שיתכוין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להנצל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מנשיכתן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עכ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נמצא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דאינו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מתכוין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כלל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לצוד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רק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להציל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עצמו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בלבד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הוי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דבר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שאינו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מתכוין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בפסיק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רישיה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דלא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ניחא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ליה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דפטור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בשבת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לכו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ע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לדעת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הערוך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דלפ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הסוגיא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דתלי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מלאכה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צריכה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לגופה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מתכוין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דבשבת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לכו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וצ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D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והנה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בכריתות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' [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] 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החותה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גחלים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חטאת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רשב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צדוק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שתים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מפני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העליונות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ומבעיר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התחתונות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וכו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כגון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שנתכוין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לכבות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והובערו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מאליהן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ות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שמעון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מתכוין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צדוק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יהודה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מתכוין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ובתוס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הקשו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מתכוין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אסור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מדרבנן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שתים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ותירצו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דאיירי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בגוונא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פסיק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רישיה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מתכוין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באמת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מבעיר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לכו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בפסיק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רישיה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דחייב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לההבערה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מלאכה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צריכה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לגופה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ותליא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בפלוגתא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במלאכה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צריכה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לגופה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ולפ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דוקא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נקט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הגמ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לשון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מתכוין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ופירושו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באמת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מלאכה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צריכה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לגופה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יעו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משגגות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שפסק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דהחותה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גחלים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נתכוין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לכבות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ולהבעיר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שתים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הובערו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מאליהן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פסק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דמלאכה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צריכה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לגופה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ושמע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דמפרש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להסוגיא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כפשטה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דתליא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בפלוגתא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מתכוין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דקי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מתכוין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דפסק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שתים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נתכוין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לכבות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ולהבעיר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ולפ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קושית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התוס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לדוכתה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E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ונראה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לומר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דהנה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מתכוין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אסור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מדרבנן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לכו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כמבואר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בתוס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יומא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[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הני</w:t>
      </w:r>
      <w:r w:rsidDel="00000000" w:rsidR="00000000" w:rsidRPr="00000000">
        <w:rPr>
          <w:sz w:val="24"/>
          <w:szCs w:val="24"/>
          <w:rtl w:val="1"/>
        </w:rPr>
        <w:t xml:space="preserve">] </w:t>
      </w:r>
      <w:r w:rsidDel="00000000" w:rsidR="00000000" w:rsidRPr="00000000">
        <w:rPr>
          <w:sz w:val="24"/>
          <w:szCs w:val="24"/>
          <w:rtl w:val="1"/>
        </w:rPr>
        <w:t xml:space="preserve">ועוד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דוכתי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הטעם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דגבי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כתיב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מלאכת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וכשאינו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מתכוין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מלאכת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מחשבת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עיקר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הפלוגתא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מתכוין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אסור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באמת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בעיקר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ומאן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דאסר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מתכוין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דאסור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התורה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וכמבואר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להדיא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קל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 [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] </w:t>
      </w:r>
      <w:r w:rsidDel="00000000" w:rsidR="00000000" w:rsidRPr="00000000">
        <w:rPr>
          <w:sz w:val="24"/>
          <w:szCs w:val="24"/>
          <w:rtl w:val="1"/>
        </w:rPr>
        <w:t xml:space="preserve">גבי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קציצת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מתכוין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אסור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אסור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וכדמוקי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להקרא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בהסוגיא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דגבי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איסורו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מדרבנן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מטעמא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אחרינא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מלאכת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מחשבת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ושני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דינים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דין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דבר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שאינו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מתכוין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התורה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ודין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מלאכת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מחשבת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דשבת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.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והן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נראה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דהנך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שני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דינים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חלוקין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ביסוד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דינם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מהדדי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דבדין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דבר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שאינו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מתכוין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העיקר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תלוי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בכוונתו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ורצונו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ואפילו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יודע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בודאי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שיעשה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הדבר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והוא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עושה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הדבר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בדעת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תלוי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בכוונתו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מתכוין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לזה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לא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וכמבואר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להדיא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בפסחים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 [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] </w:t>
      </w:r>
      <w:r w:rsidDel="00000000" w:rsidR="00000000" w:rsidRPr="00000000">
        <w:rPr>
          <w:sz w:val="24"/>
          <w:szCs w:val="24"/>
          <w:rtl w:val="1"/>
        </w:rPr>
        <w:t xml:space="preserve">איתמר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כרחו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אביי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מותרת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ורבא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אסורה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וכו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פליגי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מיכוין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ואליבא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דאזיל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כוונה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פליגי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דאסור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הרי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דאע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ג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שיודע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בודאי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שמגיע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ההנאה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מתכוין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אסור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ואם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אינו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מתכוין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שרי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ועיין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בתוס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שכתבו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דאיירי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פסיק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רישיה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גיד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חולק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וס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דאיסור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וחשוב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מתכוין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בפסיק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רישיה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ממאכלות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אסורות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שפסק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בסתמא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דהנאה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כרחו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מיכוין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שרי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ומדסתם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הדברים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דגם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בפסיק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רישיה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מותר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דאיסור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מדתלי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הגמ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בפלוגתא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מתכוין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מתכוין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בניחותא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דידיה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וכוונתו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תליא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מילתא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וכדחזינן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ההנאה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ודאי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מכוין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להנאה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בכלל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מתכוין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משא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בדין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מלאכת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מחשבת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אין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יסוד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דינו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תלוי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כלל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בכוונה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ורצון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בדעת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שעושה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המלאכה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וזהו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יסוד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דמלאכת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המלאכה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ומחשבה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וכדמצינו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בכריתות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ט</w:t>
      </w:r>
      <w:r w:rsidDel="00000000" w:rsidR="00000000" w:rsidRPr="00000000">
        <w:rPr>
          <w:sz w:val="24"/>
          <w:szCs w:val="24"/>
          <w:rtl w:val="1"/>
        </w:rPr>
        <w:t xml:space="preserve"> [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] </w:t>
      </w:r>
      <w:r w:rsidDel="00000000" w:rsidR="00000000" w:rsidRPr="00000000">
        <w:rPr>
          <w:sz w:val="24"/>
          <w:szCs w:val="24"/>
          <w:rtl w:val="1"/>
        </w:rPr>
        <w:t xml:space="preserve">דמתעסק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דמלאכת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אסרה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תורה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ובב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 [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] </w:t>
      </w:r>
      <w:r w:rsidDel="00000000" w:rsidR="00000000" w:rsidRPr="00000000">
        <w:rPr>
          <w:sz w:val="24"/>
          <w:szCs w:val="24"/>
          <w:rtl w:val="1"/>
        </w:rPr>
        <w:t xml:space="preserve">היתה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מונחת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בחיקו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ועמד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ונפלה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מלאכת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אסרה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תורה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ובכל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נעשית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המלאכה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בדעתו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כלל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והיינו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דזהו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עיקר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הפירוש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דמלאכת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מחשבת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שהמלאכה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תהא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נעשית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במחשבה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ודעת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מתכוין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חשיבא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מלאכת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עיקר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נעשית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המלאכה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בדעתו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כלל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דכוונתו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שיכוין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לזה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F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1"/>
        </w:rPr>
        <w:t xml:space="preserve">ולפ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ז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נראה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בפסיק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רישיה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דמבואר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בגמ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'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דמודה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בזה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דחייב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דדעת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הערוך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בזה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דהיינו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דווקא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בניחא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ליה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חלוק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בזה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דין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מלאכת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מחשבת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מדין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דבר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שאינו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מתכוין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דבדין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דבר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שאינו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מתכוין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התורה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כולה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דעיקר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דינו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הוא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שיהא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רצונו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וכוונתו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לזה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הוא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דתלוי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בניחא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ליה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ואי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לאו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הכי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נהי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דהוי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פסיק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רישיה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והאיסור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יעשה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בבירור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,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אבל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דלא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ניחא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ליה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מתכוין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מיהא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הוי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והוי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בכלל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דבר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שאינו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מתכוין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דמותר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,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אבל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בדין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מלאכת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מחשבת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דלא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בעינן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כלל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רצונו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וכוונתו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אלא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שתעשה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המלאכה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בדעתו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ומחשבתו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אין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דינו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תלוי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כלל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בניחא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ליה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דכל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דהוי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פסיק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רישיה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והמלאכה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ידועה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שמוכרחת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להעשות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מיקרי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נעשית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המלאכה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בדעתו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והויא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בכלל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מלאכת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מחשבת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ולפ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נמצא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מתכוין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בפסיק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רישיה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ניחא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הערוך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כולה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ולר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דס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מתכוין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אסור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אסור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וחייבין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בכלל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מלאכת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מחשבת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מתכוין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ומעתה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מתישבא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היטב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הסוגיא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דכריתות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בנתכוין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לכבות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והובערו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מאליהן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מתכוין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אסור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חיובי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מחייב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מתכוין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אסור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מדרבנן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דהכא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פסיק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רישיה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שפיר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בכלל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מלאכת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ניחא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מתכוין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דתלוי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בניחותא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דידיה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ומחשבתו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וכוונתו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לזה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דמהני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ניחא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בכלל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מתכוין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וזהו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דתלי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הגמ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בפלוגתא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יהודה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שמעון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דלר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מתכוין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אסור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חיובי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מחייב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דמיפטר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ומיושב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שפסק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בנתכוין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לכבות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והובערו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מאליהן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דבמלאכה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צריכה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לגופה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חיובי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מחייב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מלאכה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צריכה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לגופה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מתכוין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וכהסוגיא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דכריתות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ובדבר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מתכוין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דשרי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וכמבואר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 [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], </w:t>
      </w:r>
      <w:r w:rsidDel="00000000" w:rsidR="00000000" w:rsidRPr="00000000">
        <w:rPr>
          <w:sz w:val="24"/>
          <w:szCs w:val="24"/>
          <w:rtl w:val="1"/>
        </w:rPr>
        <w:t xml:space="preserve">וכ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דמיפטר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30">
      <w:pPr>
        <w:bidi w:val="1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1"/>
        </w:rPr>
        <w:t xml:space="preserve">ולפ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ז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הרי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מיושב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היטב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דמתיר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שמואל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מפיס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מורסא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וצידת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נחש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וכמו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שכתבנו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למעלה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משום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דהוי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בכלל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דבר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שאינו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מתכוין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כלל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דהפסיק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רישיה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שבזה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הוי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ניחא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ליה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ושמואל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לטעמיה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דס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בזבחים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[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] </w:t>
      </w:r>
      <w:r w:rsidDel="00000000" w:rsidR="00000000" w:rsidRPr="00000000">
        <w:rPr>
          <w:sz w:val="24"/>
          <w:szCs w:val="24"/>
          <w:rtl w:val="1"/>
        </w:rPr>
        <w:t xml:space="preserve">דדבר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מתכוין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מותר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בפסיק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רישיה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ניחא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וכמבואר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בערוך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בביאור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הסוגיא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דזבחים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דתלי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הסוגיא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 [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] </w:t>
      </w:r>
      <w:r w:rsidDel="00000000" w:rsidR="00000000" w:rsidRPr="00000000">
        <w:rPr>
          <w:sz w:val="24"/>
          <w:szCs w:val="24"/>
          <w:rtl w:val="1"/>
        </w:rPr>
        <w:t xml:space="preserve">בדין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מלאכה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צריכה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לגופה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היינו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דקאמר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דס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 [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] </w:t>
      </w:r>
      <w:r w:rsidDel="00000000" w:rsidR="00000000" w:rsidRPr="00000000">
        <w:rPr>
          <w:sz w:val="24"/>
          <w:szCs w:val="24"/>
          <w:rtl w:val="1"/>
        </w:rPr>
        <w:t xml:space="preserve">דדבר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מתכוין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אסור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וממילא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בפסיק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רישיה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ניחא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חיובא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וכמבואר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בהסוגיא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דכריתות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שהבאנו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מיפטר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מטעמא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מלאכה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צריכה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לגופה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והרמב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דדעתו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כדעת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הערוך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דפסיק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רישיה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דלא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ניחא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ליה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הוי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בכלל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דבר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שאינו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מתכוין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דקי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דמותר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בכל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התורה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כולה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וכדמוכח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מדבריו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משגגות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שהבאנו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על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שפיר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פסק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כשמואל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דמפיס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מורסא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וצידת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נחש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מותרין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לכתחילה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.</w:t>
      </w:r>
    </w:p>
    <w:p w:rsidR="00000000" w:rsidDel="00000000" w:rsidP="00000000" w:rsidRDefault="00000000" w:rsidRPr="00000000" w14:paraId="0000003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bidi w:val="1"/>
        <w:rPr/>
      </w:pPr>
      <w:r w:rsidDel="00000000" w:rsidR="00000000" w:rsidRPr="00000000">
        <w:rPr/>
        <w:drawing>
          <wp:inline distB="114300" distT="114300" distL="114300" distR="114300">
            <wp:extent cx="5943600" cy="30480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48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1440" w:top="1440" w:left="1440" w:right="1440" w:header="0" w:footer="720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bidi w:val="1"/>
      <w:jc w:val="center"/>
      <w:rPr/>
    </w:pPr>
    <w:r w:rsidDel="00000000" w:rsidR="00000000" w:rsidRPr="00000000">
      <w:rPr>
        <w:rtl w:val="1"/>
      </w:rPr>
      <w:t xml:space="preserve">מתיבתא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ברקיעא</w:t>
    </w:r>
    <w:r w:rsidDel="00000000" w:rsidR="00000000" w:rsidRPr="00000000">
      <w:rPr>
        <w:rtl w:val="1"/>
      </w:rPr>
      <w:t xml:space="preserve">: </w:t>
    </w:r>
    <w:r w:rsidDel="00000000" w:rsidR="00000000" w:rsidRPr="00000000">
      <w:rPr>
        <w:rtl w:val="1"/>
      </w:rPr>
      <w:t xml:space="preserve">לעילוי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נשמת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הרב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בן</w:t>
    </w:r>
    <w:r w:rsidDel="00000000" w:rsidR="00000000" w:rsidRPr="00000000">
      <w:rPr>
        <w:rtl w:val="1"/>
      </w:rPr>
      <w:t xml:space="preserve">-</w:t>
    </w:r>
    <w:r w:rsidDel="00000000" w:rsidR="00000000" w:rsidRPr="00000000">
      <w:rPr>
        <w:rtl w:val="1"/>
      </w:rPr>
      <w:t xml:space="preserve">ציון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בן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הרב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יחזקאל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ואסתר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מרים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