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befor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עירוב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תחומין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-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מקורות</w:t>
      </w:r>
    </w:p>
    <w:p w:rsidR="00000000" w:rsidDel="00000000" w:rsidP="00000000" w:rsidRDefault="00000000" w:rsidRPr="00000000" w14:paraId="00000002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(condensed version of the mekorot after the dotted line)</w:t>
      </w:r>
    </w:p>
    <w:p w:rsidR="00000000" w:rsidDel="00000000" w:rsidP="00000000" w:rsidRDefault="00000000" w:rsidRPr="00000000" w14:paraId="00000003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טז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כט</w:t>
      </w:r>
    </w:p>
    <w:p w:rsidR="00000000" w:rsidDel="00000000" w:rsidP="00000000" w:rsidRDefault="00000000" w:rsidRPr="00000000" w14:paraId="00000005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כט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ראו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יקוק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תחתיו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ממקמו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השביעי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6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שאילתות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</w:t>
      </w:r>
    </w:p>
    <w:p w:rsidR="00000000" w:rsidDel="00000000" w:rsidP="00000000" w:rsidRDefault="00000000" w:rsidRPr="00000000" w14:paraId="00000008">
      <w:pPr>
        <w:bidi w:val="1"/>
        <w:spacing w:before="24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1"/>
        </w:rPr>
        <w:t xml:space="preserve">שאילתא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להון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לסגויי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דשבתא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אלפין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אמה</w:t>
      </w:r>
    </w:p>
    <w:p w:rsidR="00000000" w:rsidDel="00000000" w:rsidP="00000000" w:rsidRDefault="00000000" w:rsidRPr="00000000" w14:paraId="00000009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החינוך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</w:t>
      </w:r>
    </w:p>
    <w:p w:rsidR="00000000" w:rsidDel="00000000" w:rsidP="00000000" w:rsidRDefault="00000000" w:rsidRPr="00000000" w14:paraId="0000000B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לגבולים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ידועים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שמות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השביעי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שמקומו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מרחיק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משלש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פרסאות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חוץ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לעיר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.... </w:t>
      </w:r>
      <w:r w:rsidDel="00000000" w:rsidR="00000000" w:rsidRPr="00000000">
        <w:rPr>
          <w:sz w:val="24"/>
          <w:szCs w:val="24"/>
          <w:rtl w:val="1"/>
        </w:rPr>
        <w:t xml:space="preserve">ומודדין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החיצון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כנינוה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זהו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לדין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תורה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שחכמים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גדרו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גדר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ואסרו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לילך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יותר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מאלפיים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חוץ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לעיר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משרשי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שנזכור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קדמון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וינח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השביעי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לזכור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הדבר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ראוי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שננוח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במקום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אחד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נלך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בדרך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רחוק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רק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דרך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טיול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ועונג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ובהליכת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שנים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עשר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מילין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טורח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המצוות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שכא</w:t>
      </w:r>
    </w:p>
    <w:p w:rsidR="00000000" w:rsidDel="00000000" w:rsidP="00000000" w:rsidRDefault="00000000" w:rsidRPr="00000000" w14:paraId="0000000E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שהזהירנו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להלך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חוץ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לתחום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המדינה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בשבת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בשלח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השביעי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ובאה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הקבלה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שגבול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ההליכה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שהיא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אסורה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שנוסף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אלפיים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חוץ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המדינה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ואפילו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אחת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וללכת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ובגמר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יז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הוב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סל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ובמסכתא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התבארו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משפטי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F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11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המדינה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+</w:t>
      </w:r>
      <w:r w:rsidDel="00000000" w:rsidR="00000000" w:rsidRPr="00000000">
        <w:rPr>
          <w:sz w:val="24"/>
          <w:szCs w:val="24"/>
          <w:rtl w:val="1"/>
        </w:rPr>
        <w:t xml:space="preserve">שמות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+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השביעי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העיר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נתנה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תורה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שיעור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לתחום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חכמים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העתיקו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שתחום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חוץ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לשנים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עשר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מיל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כנגד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מחנה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ישראל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תצאו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למחנה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ומדברי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סופרים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יצא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אדם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חוץ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לעיר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אלפים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שאלפים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מגרש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העיר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2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014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[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עקיבה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מפורשין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בכתוב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אליעזר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דרבנן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כלומר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להן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גבול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בתורה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שעור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תחום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שבת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מדרבנן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הלכה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אליעזר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הגלילי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דרבנן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</w:t>
      </w:r>
    </w:p>
    <w:p w:rsidR="00000000" w:rsidDel="00000000" w:rsidP="00000000" w:rsidRDefault="00000000" w:rsidRPr="00000000" w14:paraId="00000017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התשובה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בארתי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ההפרש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שיש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אלפים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ובין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מיל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לפי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כוונת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אותו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הספר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לדעת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תלמוד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המצות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ידיעת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עניניהם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בלבד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ואמנם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בחבור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ביארנו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כפי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כוונת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הספר</w:t>
      </w:r>
      <w:r w:rsidDel="00000000" w:rsidR="00000000" w:rsidRPr="00000000">
        <w:rPr>
          <w:sz w:val="24"/>
          <w:szCs w:val="24"/>
          <w:rtl w:val="0"/>
        </w:rPr>
        <w:t xml:space="preserve">...</w:t>
      </w:r>
    </w:p>
    <w:p w:rsidR="00000000" w:rsidDel="00000000" w:rsidP="00000000" w:rsidRDefault="00000000" w:rsidRPr="00000000" w14:paraId="00000018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שצו</w:t>
      </w:r>
    </w:p>
    <w:p w:rsidR="00000000" w:rsidDel="00000000" w:rsidP="00000000" w:rsidRDefault="00000000" w:rsidRPr="00000000" w14:paraId="0000001A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תניא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לתחום</w:t>
      </w:r>
      <w:r w:rsidDel="00000000" w:rsidR="00000000" w:rsidRPr="00000000">
        <w:rPr>
          <w:sz w:val="24"/>
          <w:szCs w:val="24"/>
          <w:rtl w:val="1"/>
        </w:rPr>
        <w:t xml:space="preserve">...:</w:t>
      </w:r>
    </w:p>
    <w:p w:rsidR="00000000" w:rsidDel="00000000" w:rsidP="00000000" w:rsidRDefault="00000000" w:rsidRPr="00000000" w14:paraId="0000001B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שצז</w:t>
      </w:r>
    </w:p>
    <w:p w:rsidR="00000000" w:rsidDel="00000000" w:rsidP="00000000" w:rsidRDefault="00000000" w:rsidRPr="00000000" w14:paraId="0000001C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אמותיו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כדדרשי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אסמכתא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</w:t>
      </w:r>
      <w:r w:rsidDel="00000000" w:rsidR="00000000" w:rsidRPr="00000000">
        <w:rPr>
          <w:sz w:val="24"/>
          <w:szCs w:val="24"/>
          <w:rtl w:val="1"/>
        </w:rPr>
        <w:t xml:space="preserve">...</w:t>
      </w:r>
    </w:p>
    <w:p w:rsidR="00000000" w:rsidDel="00000000" w:rsidP="00000000" w:rsidRDefault="00000000" w:rsidRPr="00000000" w14:paraId="0000001D">
      <w:pPr>
        <w:bidi w:val="1"/>
        <w:spacing w:befor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עיקר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עירוב</w:t>
      </w:r>
    </w:p>
    <w:p w:rsidR="00000000" w:rsidDel="00000000" w:rsidP="00000000" w:rsidRDefault="00000000" w:rsidRPr="00000000" w14:paraId="0000001E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חידושי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הריטב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20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מחלוקת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במקומי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שביתתי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רגליו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מאיר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עיקר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עירוב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רבנן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בפת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משום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דמחזי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טפי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כקונה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שביתה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1">
      <w:pPr>
        <w:bidi w:val="1"/>
        <w:ind w:right="16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חידושי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הריטב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23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ועני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ברגליו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ind w:right="54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הבחירה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למאירי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27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מאיר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שתפש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להודיע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שביתתו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עוקרה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הפסיד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כשהוא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לשם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בפת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מוסב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שהרי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במקומו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לשם</w:t>
      </w:r>
    </w:p>
    <w:p w:rsidR="00000000" w:rsidDel="00000000" w:rsidP="00000000" w:rsidRDefault="00000000" w:rsidRPr="00000000" w14:paraId="00000028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הבחירה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למאירי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2A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מערבין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מסכימים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שפרשו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נתקן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תקנת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לכתחלה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בדיעבד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שמצאנו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ספריהם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המדוייקים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ומ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שמערב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ברגליו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לית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ולית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דיין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שעירובו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עירוב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לדבר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הרשות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שובת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לשם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ביתו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B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2D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למדינה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שביתתי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ברגליו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בהנחת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סעודות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העשיר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ויניחו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E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030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המדינה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סעודות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המדינה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שביתתו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למדינה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ולן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בביתו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כאילו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שבת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במקום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שהניח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שתי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הסעודות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1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לפיכך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כנגד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המדינה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במדינה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המדינה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מובלעת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המדינה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וישלים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2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תט</w:t>
      </w:r>
    </w:p>
    <w:p w:rsidR="00000000" w:rsidDel="00000000" w:rsidP="00000000" w:rsidRDefault="00000000" w:rsidRPr="00000000" w14:paraId="00000034">
      <w:pPr>
        <w:bidi w:val="1"/>
        <w:spacing w:before="24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1"/>
        </w:rPr>
        <w:t xml:space="preserve">ויאמר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וחוזר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מודדים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רואין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כאילו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ללון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רוצה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מקום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ללון</w:t>
      </w:r>
    </w:p>
    <w:p w:rsidR="00000000" w:rsidDel="00000000" w:rsidP="00000000" w:rsidRDefault="00000000" w:rsidRPr="00000000" w14:paraId="00000035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שולחן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ערוך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סעיף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</w:p>
    <w:p w:rsidR="00000000" w:rsidDel="00000000" w:rsidP="00000000" w:rsidRDefault="00000000" w:rsidRPr="00000000" w14:paraId="00000037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עשיית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ולהחשיך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מצותו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שביתתי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במקומי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החשיך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ושתק</w:t>
      </w:r>
      <w:r w:rsidDel="00000000" w:rsidR="00000000" w:rsidRPr="00000000">
        <w:rPr>
          <w:sz w:val="24"/>
          <w:szCs w:val="24"/>
          <w:rtl w:val="1"/>
        </w:rPr>
        <w:t xml:space="preserve">...</w:t>
      </w:r>
      <w:r w:rsidDel="00000000" w:rsidR="00000000" w:rsidRPr="00000000">
        <w:rPr>
          <w:sz w:val="24"/>
          <w:szCs w:val="24"/>
          <w:rtl w:val="1"/>
        </w:rPr>
        <w:t xml:space="preserve">קונה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אמירה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8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להחשיך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סעודות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מזונו</w:t>
      </w:r>
      <w:r w:rsidDel="00000000" w:rsidR="00000000" w:rsidRPr="00000000">
        <w:rPr>
          <w:sz w:val="24"/>
          <w:szCs w:val="24"/>
          <w:rtl w:val="1"/>
        </w:rPr>
        <w:t xml:space="preserve">.... </w:t>
      </w:r>
      <w:r w:rsidDel="00000000" w:rsidR="00000000" w:rsidRPr="00000000">
        <w:rPr>
          <w:sz w:val="24"/>
          <w:szCs w:val="24"/>
          <w:rtl w:val="1"/>
        </w:rPr>
        <w:t xml:space="preserve">ואומר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וחוזר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מודדים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רואים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כאילו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התלמידים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שבתיהם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וחוזרים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מודדין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לינתם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חפצים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מזונם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9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A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פסקי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3B">
      <w:pPr>
        <w:bidi w:val="1"/>
        <w:spacing w:before="240" w:lineRule="auto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u w:val="single"/>
          <w:rtl w:val="1"/>
        </w:rPr>
        <w:t xml:space="preserve">...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היכא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דקאי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מזוניה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כאילו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איהו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קאי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התם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וכיון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דאי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קאי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איהו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התם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זכי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</w:t>
      </w:r>
    </w:p>
    <w:p w:rsidR="00000000" w:rsidDel="00000000" w:rsidP="00000000" w:rsidRDefault="00000000" w:rsidRPr="00000000" w14:paraId="0000003C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bidi w:val="1"/>
        <w:spacing w:befor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שביתתי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במקום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פלוני</w:t>
      </w:r>
    </w:p>
    <w:p w:rsidR="00000000" w:rsidDel="00000000" w:rsidP="00000000" w:rsidRDefault="00000000" w:rsidRPr="00000000" w14:paraId="0000003F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0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חידושי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הריטב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41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האחרון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דמערב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ברגליו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במערב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הוכרח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לאוקומה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ברגליו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ברגליו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בדמצי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ברגליו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ברגליו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2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3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הבחירה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למאירי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שהוציאוהו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המתחיל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]</w:t>
      </w:r>
    </w:p>
    <w:p w:rsidR="00000000" w:rsidDel="00000000" w:rsidP="00000000" w:rsidRDefault="00000000" w:rsidRPr="00000000" w14:paraId="00000044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שביתתי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ובלבד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ושיסיים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שסיים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להגיע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הדחק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במרוצה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מצאתיה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לגדולי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המפרשי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ולדעת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מצריכין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עמידה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בעודו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45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6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פסקי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47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שביתתי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בעיקרו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ולרוץ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להגיע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שתחשך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מטריחין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לרוץ</w:t>
      </w:r>
      <w:r w:rsidDel="00000000" w:rsidR="00000000" w:rsidRPr="00000000">
        <w:rPr>
          <w:sz w:val="24"/>
          <w:szCs w:val="24"/>
          <w:rtl w:val="1"/>
        </w:rPr>
        <w:t xml:space="preserve">,170</w:t>
      </w:r>
    </w:p>
    <w:p w:rsidR="00000000" w:rsidDel="00000000" w:rsidP="00000000" w:rsidRDefault="00000000" w:rsidRPr="00000000" w14:paraId="00000048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פסקי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הערות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הערה</w:t>
      </w:r>
      <w:r w:rsidDel="00000000" w:rsidR="00000000" w:rsidRPr="00000000">
        <w:rPr>
          <w:sz w:val="24"/>
          <w:szCs w:val="24"/>
          <w:rtl w:val="1"/>
        </w:rPr>
        <w:t xml:space="preserve"> 170</w:t>
      </w:r>
    </w:p>
    <w:p w:rsidR="00000000" w:rsidDel="00000000" w:rsidP="00000000" w:rsidRDefault="00000000" w:rsidRPr="00000000" w14:paraId="00000049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170 </w:t>
      </w:r>
      <w:r w:rsidDel="00000000" w:rsidR="00000000" w:rsidRPr="00000000">
        <w:rPr>
          <w:sz w:val="24"/>
          <w:szCs w:val="24"/>
          <w:rtl w:val="1"/>
        </w:rPr>
        <w:t xml:space="preserve">מלשון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ולהגיע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במאירי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שמישהו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A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4B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C">
      <w:pPr>
        <w:bidi w:val="1"/>
        <w:spacing w:befor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אמות</w:t>
      </w:r>
    </w:p>
    <w:p w:rsidR="00000000" w:rsidDel="00000000" w:rsidP="00000000" w:rsidRDefault="00000000" w:rsidRPr="00000000" w14:paraId="0000004D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E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4F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שקונה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ברגליו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לקניית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בית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0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1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הבחירה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למאירי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52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הנותן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כאלו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בביתו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ברגליו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שהתבאר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שנתגלגל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שמערבין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יתבאר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הששית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מבארים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עכשיו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53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4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5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פסקי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56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שמאותן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מודד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והשתא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כשאמ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שביתתי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אמרי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אמות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כשאמ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שביתתי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במקומי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כלום</w:t>
      </w:r>
      <w:r w:rsidDel="00000000" w:rsidR="00000000" w:rsidRPr="00000000">
        <w:rPr>
          <w:sz w:val="24"/>
          <w:szCs w:val="24"/>
          <w:rtl w:val="1"/>
        </w:rPr>
        <w:t xml:space="preserve">) [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דקנה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אמות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אמות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מדדנו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אמות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דבכל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מקום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[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]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האדם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סביביו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דכך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כמקום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רגליו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והכל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ילפי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משבו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תחתיו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והנותן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דווקא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ברגליו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כדילפינ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משבו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ברגליו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לרבנ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דאמרי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שהנותן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המיד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ודעתו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החיצונה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כשנתן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עירובו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בבקעה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לומר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שביתה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במקום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עירובו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דיל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טעמ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דפת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היכא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דקאי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מזוניה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כאילו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איהו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קאי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התם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וכיון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דאי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קאי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איהו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התם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זכי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השת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נמי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וקנה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שביתה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ומודדין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אלפים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חוץ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אמות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בפרקין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הנותן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אמות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7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8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59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וכל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שניתן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לשובת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בבקעה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קודם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שניתן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אלפים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וידמו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אותן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כמו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העיר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ששבת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0"/>
        </w:rPr>
        <w:t xml:space="preserve"> ...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ודאי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השובת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בבקעה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מודד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האלפים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ממקום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רגליו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ואם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יצא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חוץ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לתחום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יותר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ואותן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יוצא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חוץ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לתחום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למדנו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משבו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תחתיו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שבו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תחתיו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יצא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אדם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תחתיו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ואלו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שבסוף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האלפים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אדם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יכול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לזוז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מהן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בארבע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ראשונות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מהלך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עדיין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אלפים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ודאי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נאמר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שבו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מתחתיו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שחוץ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לתחום</w:t>
      </w:r>
      <w:r w:rsidDel="00000000" w:rsidR="00000000" w:rsidRPr="00000000">
        <w:rPr>
          <w:sz w:val="24"/>
          <w:szCs w:val="24"/>
          <w:rtl w:val="0"/>
        </w:rPr>
        <w:t xml:space="preserve"> ...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שכתבתי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כאן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אינו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כלום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ועיין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במהדורא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תליתאה</w:t>
      </w:r>
      <w:r w:rsidDel="00000000" w:rsidR="00000000" w:rsidRPr="00000000">
        <w:rPr>
          <w:sz w:val="24"/>
          <w:szCs w:val="24"/>
          <w:rtl w:val="0"/>
        </w:rPr>
        <w:t xml:space="preserve">: [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מהדות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5A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B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C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D">
      <w:pPr>
        <w:bidi w:val="1"/>
        <w:spacing w:befor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עירוב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בחורבה</w:t>
      </w:r>
    </w:p>
    <w:p w:rsidR="00000000" w:rsidDel="00000000" w:rsidP="00000000" w:rsidRDefault="00000000" w:rsidRPr="00000000" w14:paraId="0000005E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F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60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גמרא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שמואל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חריבה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חריבה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הניח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1">
      <w:pPr>
        <w:bidi w:val="1"/>
        <w:ind w:right="54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2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63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להחמיר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תיקשי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מעברין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סא</w:t>
      </w:r>
      <w:r w:rsidDel="00000000" w:rsidR="00000000" w:rsidRPr="00000000">
        <w:rPr>
          <w:sz w:val="24"/>
          <w:szCs w:val="24"/>
          <w:rtl w:val="1"/>
        </w:rPr>
        <w:t xml:space="preserve">:)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בסתמא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להקל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4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5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פסקי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עיין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66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7">
      <w:pPr>
        <w:bidi w:val="1"/>
        <w:spacing w:befor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עירוב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בתחום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העיר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מחוץ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לאלפיים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לביתו</w:t>
      </w:r>
    </w:p>
    <w:p w:rsidR="00000000" w:rsidDel="00000000" w:rsidP="00000000" w:rsidRDefault="00000000" w:rsidRPr="00000000" w14:paraId="00000068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9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</w:t>
      </w:r>
    </w:p>
    <w:p w:rsidR="00000000" w:rsidDel="00000000" w:rsidP="00000000" w:rsidRDefault="00000000" w:rsidRPr="00000000" w14:paraId="0000006A">
      <w:pPr>
        <w:bidi w:val="1"/>
        <w:spacing w:befor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מפני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שתחומין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דרבנן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הקילו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בהם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והתירו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מהלאה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מפסיד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כנגדו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כאילו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דר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עיבורה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ועיבורה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וכשחוזר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ומודד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ומשלימין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ואם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באמצע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העיר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אז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כולה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כארבע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לענין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שישלימו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עליה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השאר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חשובה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כולה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לענין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שהולך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כולה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הואיל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ולן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בה</w:t>
      </w:r>
    </w:p>
    <w:p w:rsidR="00000000" w:rsidDel="00000000" w:rsidP="00000000" w:rsidRDefault="00000000" w:rsidRPr="00000000" w14:paraId="0000006B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הרמב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כתב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שאפילו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בעיר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עצמה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נהירא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שדר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בעיר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גדולה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ונתן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עירובו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חוצה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יוכל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לחזור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לביתו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פגע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ומשלימין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6C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הנותן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שמוקף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חרבו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שהוקף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סאתים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6D">
      <w:pPr>
        <w:bidi w:val="1"/>
        <w:ind w:right="54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E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שולחן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ערוך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סעיף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6F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ולקנות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התחום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סעודות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התחום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וקבע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שביתתו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נחשוב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סעודות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לפיכך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כנגד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מדתו</w:t>
      </w:r>
      <w:r w:rsidDel="00000000" w:rsidR="00000000" w:rsidRPr="00000000">
        <w:rPr>
          <w:sz w:val="24"/>
          <w:szCs w:val="24"/>
          <w:rtl w:val="1"/>
        </w:rPr>
        <w:t xml:space="preserve">.... </w:t>
      </w:r>
      <w:r w:rsidDel="00000000" w:rsidR="00000000" w:rsidRPr="00000000">
        <w:rPr>
          <w:sz w:val="24"/>
          <w:szCs w:val="24"/>
          <w:rtl w:val="1"/>
        </w:rPr>
        <w:t xml:space="preserve">הגה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אומרים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דאפילו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כלתה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מדתו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באמצע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העיר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מהלך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העיר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כולה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להקל</w:t>
      </w:r>
      <w:r w:rsidDel="00000000" w:rsidR="00000000" w:rsidRPr="00000000">
        <w:rPr>
          <w:sz w:val="24"/>
          <w:szCs w:val="24"/>
          <w:rtl w:val="1"/>
        </w:rPr>
        <w:t xml:space="preserve">. (</w:t>
      </w:r>
      <w:r w:rsidDel="00000000" w:rsidR="00000000" w:rsidRPr="00000000">
        <w:rPr>
          <w:sz w:val="24"/>
          <w:szCs w:val="24"/>
          <w:rtl w:val="1"/>
        </w:rPr>
        <w:t xml:space="preserve">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הגהות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מיימוני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)....</w:t>
      </w:r>
    </w:p>
    <w:p w:rsidR="00000000" w:rsidDel="00000000" w:rsidP="00000000" w:rsidRDefault="00000000" w:rsidRPr="00000000" w14:paraId="00000070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1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מגן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אברהם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</w:t>
      </w:r>
    </w:p>
    <w:p w:rsidR="00000000" w:rsidDel="00000000" w:rsidP="00000000" w:rsidRDefault="00000000" w:rsidRPr="00000000" w14:paraId="00000072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פמ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) (</w:t>
      </w:r>
      <w:r w:rsidDel="00000000" w:rsidR="00000000" w:rsidRPr="00000000">
        <w:rPr>
          <w:sz w:val="24"/>
          <w:szCs w:val="24"/>
          <w:rtl w:val="1"/>
        </w:rPr>
        <w:t xml:space="preserve">מחה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רחוק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-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עולת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שבת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שצ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ריך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להניחו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בתוך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התחום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מפתח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ביתו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בנתגלגל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להגיע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ואם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תוך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תחום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העיר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יכול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ליטלו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חוץ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לתחום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ביתו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73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פמ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- </w:t>
      </w:r>
      <w:r w:rsidDel="00000000" w:rsidR="00000000" w:rsidRPr="00000000">
        <w:rPr>
          <w:sz w:val="24"/>
          <w:szCs w:val="24"/>
          <w:rtl w:val="1"/>
        </w:rPr>
        <w:t xml:space="preserve">הואיל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הגיע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לעיר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אחרת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וכלתה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מדתו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באמצע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העיר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אסור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להלוך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יותר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ומטלטל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זריקה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במודד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ופגע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</w:t>
      </w:r>
      <w:r w:rsidDel="00000000" w:rsidR="00000000" w:rsidRPr="00000000">
        <w:rPr>
          <w:sz w:val="24"/>
          <w:szCs w:val="24"/>
          <w:rtl w:val="1"/>
        </w:rPr>
        <w:t xml:space="preserve">':</w:t>
      </w:r>
    </w:p>
    <w:p w:rsidR="00000000" w:rsidDel="00000000" w:rsidP="00000000" w:rsidRDefault="00000000" w:rsidRPr="00000000" w14:paraId="00000074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5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ביאור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</w:t>
      </w:r>
    </w:p>
    <w:p w:rsidR="00000000" w:rsidDel="00000000" w:rsidP="00000000" w:rsidRDefault="00000000" w:rsidRPr="00000000" w14:paraId="00000076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סעיף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77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* </w:t>
      </w:r>
      <w:r w:rsidDel="00000000" w:rsidR="00000000" w:rsidRPr="00000000">
        <w:rPr>
          <w:sz w:val="24"/>
          <w:szCs w:val="24"/>
          <w:rtl w:val="1"/>
        </w:rPr>
        <w:t xml:space="preserve">רחוק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התחום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עיין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שמביתו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ולקנות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שביתתו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ושלחן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שטים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ודלא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כעו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בהיפך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ברחוק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שמביתו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והוכיח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בראיה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להגיע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להגיע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משגחינן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וראיתי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לתפוס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להקל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נחמיר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הראשונה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שפסקו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מאיר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מוכרחת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המיקל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חידוש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העיר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אכן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וכמבואר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לכתחלה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למנעו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שביתתו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שביתתו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להמעיין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בפשיטות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מהתו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דלכאורה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הדבר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קשה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דממ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כיון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דמותר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לילך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לשם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לשוב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וכיון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דאסרת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לשוב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לביתו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מפני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רחוק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יותר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מאלפים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ממקום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שביתתו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ממילא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יהיה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אסור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לילך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צ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לדעת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המ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הטעם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דלענין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ללכת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כיון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דיכול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לקנות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שביתה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מאחר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בתוך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התחום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וכנ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מותר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לילך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לשם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והרי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לענין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כמו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קודם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קניית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העירוב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לאחר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לשם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ומודדין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משם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אלפים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רוח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שביתתו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סברתו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8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9">
      <w:pPr>
        <w:bidi w:val="1"/>
        <w:rPr/>
      </w:pPr>
      <w:r w:rsidDel="00000000" w:rsidR="00000000" w:rsidRPr="00000000">
        <w:rPr>
          <w:rtl w:val="0"/>
        </w:rPr>
        <w:t xml:space="preserve">-----------------------------------------------------------------------</w:t>
      </w:r>
    </w:p>
    <w:p w:rsidR="00000000" w:rsidDel="00000000" w:rsidP="00000000" w:rsidRDefault="00000000" w:rsidRPr="00000000" w14:paraId="0000007A">
      <w:pPr>
        <w:bidi w:val="1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</w:t>
      </w:r>
    </w:p>
    <w:p w:rsidR="00000000" w:rsidDel="00000000" w:rsidP="00000000" w:rsidRDefault="00000000" w:rsidRPr="00000000" w14:paraId="0000007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Key Mekorot- The short version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3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טז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כט</w:t>
      </w:r>
      <w:r w:rsidDel="00000000" w:rsidR="00000000" w:rsidRPr="00000000">
        <w:rPr>
          <w:sz w:val="24"/>
          <w:szCs w:val="24"/>
          <w:rtl w:val="1"/>
        </w:rPr>
        <w:t xml:space="preserve"> - (</w:t>
      </w:r>
      <w:r w:rsidDel="00000000" w:rsidR="00000000" w:rsidRPr="00000000">
        <w:rPr>
          <w:sz w:val="24"/>
          <w:szCs w:val="24"/>
          <w:rtl w:val="1"/>
        </w:rPr>
        <w:t xml:space="preserve">כט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ראו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יקוק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תחתיו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ממקמו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השביעי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84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5">
      <w:pPr>
        <w:bidi w:val="1"/>
        <w:spacing w:before="24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1"/>
        </w:rPr>
        <w:t xml:space="preserve">שאילתות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שאילתא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להון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לסגויי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דשבתא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אלפין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אמה</w:t>
      </w:r>
    </w:p>
    <w:p w:rsidR="00000000" w:rsidDel="00000000" w:rsidP="00000000" w:rsidRDefault="00000000" w:rsidRPr="00000000" w14:paraId="00000086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7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החינוך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</w:t>
      </w:r>
    </w:p>
    <w:p w:rsidR="00000000" w:rsidDel="00000000" w:rsidP="00000000" w:rsidRDefault="00000000" w:rsidRPr="00000000" w14:paraId="00000088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לגבולים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ידועים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... </w:t>
      </w:r>
      <w:r w:rsidDel="00000000" w:rsidR="00000000" w:rsidRPr="00000000">
        <w:rPr>
          <w:sz w:val="24"/>
          <w:szCs w:val="24"/>
          <w:rtl w:val="1"/>
        </w:rPr>
        <w:t xml:space="preserve">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שמקומו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מרחיק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משלש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פרסאות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חוץ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לעיר</w:t>
      </w:r>
      <w:r w:rsidDel="00000000" w:rsidR="00000000" w:rsidRPr="00000000">
        <w:rPr>
          <w:sz w:val="24"/>
          <w:szCs w:val="24"/>
          <w:rtl w:val="0"/>
        </w:rPr>
        <w:t xml:space="preserve">....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ומודדין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החיצון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שבעיר</w:t>
      </w:r>
      <w:r w:rsidDel="00000000" w:rsidR="00000000" w:rsidRPr="00000000">
        <w:rPr>
          <w:sz w:val="24"/>
          <w:szCs w:val="24"/>
          <w:rtl w:val="1"/>
        </w:rPr>
        <w:t xml:space="preserve">... </w:t>
      </w:r>
      <w:r w:rsidDel="00000000" w:rsidR="00000000" w:rsidRPr="00000000">
        <w:rPr>
          <w:sz w:val="24"/>
          <w:szCs w:val="24"/>
          <w:rtl w:val="1"/>
        </w:rPr>
        <w:t xml:space="preserve">משרשי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שנזכור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קדמון</w:t>
      </w:r>
      <w:r w:rsidDel="00000000" w:rsidR="00000000" w:rsidRPr="00000000">
        <w:rPr>
          <w:sz w:val="24"/>
          <w:szCs w:val="24"/>
          <w:rtl w:val="1"/>
        </w:rPr>
        <w:t xml:space="preserve">...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לזכור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הדבר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ראוי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שננוח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במקום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אחד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נלך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בדרך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רחוק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רק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דרך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טיול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ועונג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ובהליכת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שנים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עשר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מילין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טורח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89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A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המצוות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שכא</w:t>
      </w:r>
    </w:p>
    <w:p w:rsidR="00000000" w:rsidDel="00000000" w:rsidP="00000000" w:rsidRDefault="00000000" w:rsidRPr="00000000" w14:paraId="0000008B">
      <w:pPr>
        <w:bidi w:val="1"/>
        <w:spacing w:before="24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1"/>
        </w:rPr>
        <w:t xml:space="preserve">והמצוה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שהזהירנו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להלך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חוץ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לתחום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המדינה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בשבת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....</w:t>
      </w:r>
    </w:p>
    <w:p w:rsidR="00000000" w:rsidDel="00000000" w:rsidP="00000000" w:rsidRDefault="00000000" w:rsidRPr="00000000" w14:paraId="0000008C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D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8E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המדינה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+</w:t>
      </w:r>
      <w:r w:rsidDel="00000000" w:rsidR="00000000" w:rsidRPr="00000000">
        <w:rPr>
          <w:sz w:val="24"/>
          <w:szCs w:val="24"/>
          <w:rtl w:val="1"/>
        </w:rPr>
        <w:t xml:space="preserve">שמות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+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השביעי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העיר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נתנה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תורה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שיעור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לתחום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חכמים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העתיקו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שתחום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חוץ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לשנים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עשר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מיל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כנגד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מחנה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ישראל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תצאו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למחנה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ומדברי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סופרים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יצא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אדם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חוץ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לעיר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אלפים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שאלפים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מגרש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העיר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8F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0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שצו</w:t>
      </w:r>
      <w:r w:rsidDel="00000000" w:rsidR="00000000" w:rsidRPr="00000000">
        <w:rPr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91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תניא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לתחום</w:t>
      </w:r>
      <w:r w:rsidDel="00000000" w:rsidR="00000000" w:rsidRPr="00000000">
        <w:rPr>
          <w:sz w:val="24"/>
          <w:szCs w:val="24"/>
          <w:rtl w:val="1"/>
        </w:rPr>
        <w:t xml:space="preserve">...:</w:t>
      </w:r>
    </w:p>
    <w:p w:rsidR="00000000" w:rsidDel="00000000" w:rsidP="00000000" w:rsidRDefault="00000000" w:rsidRPr="00000000" w14:paraId="00000092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שצז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אמותיו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כדדרשי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אסמכתא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</w:t>
      </w:r>
      <w:r w:rsidDel="00000000" w:rsidR="00000000" w:rsidRPr="00000000">
        <w:rPr>
          <w:sz w:val="24"/>
          <w:szCs w:val="24"/>
          <w:rtl w:val="1"/>
        </w:rPr>
        <w:t xml:space="preserve">...</w:t>
      </w:r>
    </w:p>
    <w:p w:rsidR="00000000" w:rsidDel="00000000" w:rsidP="00000000" w:rsidRDefault="00000000" w:rsidRPr="00000000" w14:paraId="00000093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4">
      <w:pPr>
        <w:bidi w:val="1"/>
        <w:spacing w:befor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עיקר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עירוב</w:t>
      </w:r>
    </w:p>
    <w:p w:rsidR="00000000" w:rsidDel="00000000" w:rsidP="00000000" w:rsidRDefault="00000000" w:rsidRPr="00000000" w14:paraId="00000095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חידושי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הריטב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96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מחלוקת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במקומי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שביתתי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רגליו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מאיר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עיקר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עירוב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רבנן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בפת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משום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דמחזי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טפי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כקונה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שביתה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  <w:tab/>
      </w:r>
      <w:r w:rsidDel="00000000" w:rsidR="00000000" w:rsidRPr="00000000">
        <w:rPr>
          <w:sz w:val="24"/>
          <w:szCs w:val="24"/>
          <w:rtl w:val="1"/>
        </w:rPr>
        <w:t xml:space="preserve">ועני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ברגליו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7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8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הבחירה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למאירי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99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מאיר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לשם</w:t>
      </w:r>
      <w:r w:rsidDel="00000000" w:rsidR="00000000" w:rsidRPr="00000000">
        <w:rPr>
          <w:sz w:val="24"/>
          <w:szCs w:val="24"/>
          <w:rtl w:val="1"/>
        </w:rPr>
        <w:t xml:space="preserve">...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כשהוא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לשם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בפת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...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שהרי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במקומו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לשם</w:t>
      </w:r>
    </w:p>
    <w:p w:rsidR="00000000" w:rsidDel="00000000" w:rsidP="00000000" w:rsidRDefault="00000000" w:rsidRPr="00000000" w14:paraId="0000009A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הבחירה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למאירי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מערבין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מסכימים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כלום</w:t>
      </w:r>
      <w:r w:rsidDel="00000000" w:rsidR="00000000" w:rsidRPr="00000000">
        <w:rPr>
          <w:sz w:val="24"/>
          <w:szCs w:val="24"/>
          <w:rtl w:val="1"/>
        </w:rPr>
        <w:t xml:space="preserve">...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ומ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שמערב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ברגליו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לית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ולית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דיין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שעירובו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עירוב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לדבר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הרשות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שובת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לשם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ביתו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9B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C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9D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למדינה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שביתתי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וחזר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לעירו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ולן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ברגליו</w:t>
      </w:r>
      <w:r w:rsidDel="00000000" w:rsidR="00000000" w:rsidRPr="00000000">
        <w:rPr>
          <w:sz w:val="24"/>
          <w:szCs w:val="24"/>
          <w:rtl w:val="1"/>
        </w:rPr>
        <w:t xml:space="preserve">....</w:t>
      </w:r>
    </w:p>
    <w:p w:rsidR="00000000" w:rsidDel="00000000" w:rsidP="00000000" w:rsidRDefault="00000000" w:rsidRPr="00000000" w14:paraId="0000009E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המדינה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סעודות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המדינה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שביתתו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למדינה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ולן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בביתו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כאילו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שבת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במקום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שהניח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שתי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הסעודות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F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0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תט</w:t>
      </w:r>
    </w:p>
    <w:p w:rsidR="00000000" w:rsidDel="00000000" w:rsidP="00000000" w:rsidRDefault="00000000" w:rsidRPr="00000000" w14:paraId="000000A1">
      <w:pPr>
        <w:bidi w:val="1"/>
        <w:spacing w:before="24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1"/>
        </w:rPr>
        <w:t xml:space="preserve">ויאמר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וחוזר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מודדים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רואין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כאילו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ללון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רוצה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מקום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ללון</w:t>
      </w:r>
    </w:p>
    <w:p w:rsidR="00000000" w:rsidDel="00000000" w:rsidP="00000000" w:rsidRDefault="00000000" w:rsidRPr="00000000" w14:paraId="000000A2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3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פסקי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A4">
      <w:pPr>
        <w:bidi w:val="1"/>
        <w:spacing w:before="240" w:lineRule="auto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u w:val="single"/>
          <w:rtl w:val="1"/>
        </w:rPr>
        <w:t xml:space="preserve">...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היכא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דקאי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מזוניה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כאילו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איהו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קאי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התם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וכיון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דאי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קאי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איהו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התם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זכי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</w:t>
      </w:r>
    </w:p>
    <w:p w:rsidR="00000000" w:rsidDel="00000000" w:rsidP="00000000" w:rsidRDefault="00000000" w:rsidRPr="00000000" w14:paraId="000000A5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6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שביתתי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במקום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פלוני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7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חידושי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הריטב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A8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האחרון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דמערב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ברגליו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במערב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הוכרח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לאוקומה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ברגליו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ברגליו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בדמצי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מטי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התם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ברגליו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רהיט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קודם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חשיכה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מערב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ברגליו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A9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A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הבחירה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למאירי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</w:t>
      </w:r>
    </w:p>
    <w:p w:rsidR="00000000" w:rsidDel="00000000" w:rsidP="00000000" w:rsidRDefault="00000000" w:rsidRPr="00000000" w14:paraId="000000AB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שביתתי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ובלבד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ושיסיים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שסיים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להגיע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הדחק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במרוצה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ואפי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יכול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לרוץ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מצאתיה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לגדולי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המפרשי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ולדעת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מצריכין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בזו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עמידה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יאמר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בעודו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מהלך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וכן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AC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D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פסקי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AE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שביתתי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בעיקרו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רוצה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לטרוח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ולרוץ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יכול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להגיע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קודם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שתחשך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מטריחין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לרוץ</w:t>
      </w:r>
      <w:r w:rsidDel="00000000" w:rsidR="00000000" w:rsidRPr="00000000">
        <w:rPr>
          <w:sz w:val="24"/>
          <w:szCs w:val="24"/>
          <w:rtl w:val="1"/>
        </w:rPr>
        <w:t xml:space="preserve">.   </w:t>
      </w:r>
    </w:p>
    <w:p w:rsidR="00000000" w:rsidDel="00000000" w:rsidP="00000000" w:rsidRDefault="00000000" w:rsidRPr="00000000" w14:paraId="000000AF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0">
      <w:pPr>
        <w:bidi w:val="1"/>
        <w:spacing w:befor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אמות</w:t>
      </w:r>
    </w:p>
    <w:p w:rsidR="00000000" w:rsidDel="00000000" w:rsidP="00000000" w:rsidRDefault="00000000" w:rsidRPr="00000000" w14:paraId="000000B1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B2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שקונה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ברגליו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לקניית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בית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3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4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הבחירה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למאירי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B5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הנותן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כאלו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בביתו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ברגליו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6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7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פסקי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B8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שמאותן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מודד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והשתא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כשאמ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שביתתי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במקום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פלוני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כמאן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דקאי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התם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דמי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אמות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כשאמ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שביתתי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במקומי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דקנה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אמות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אמות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מדדנו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אמות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דבכל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מקום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[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]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האדם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סביביו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דכך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כמקום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רגליו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והכל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ילפי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משבו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תחתיו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והנותן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דווקא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ברגליו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כדילפינ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משבו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ברגליו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לרבנ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דאמרי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שהנותן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המיד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ודעתו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החיצונה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כשנתן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עירובו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בבקעה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לומר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שביתה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במקום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עירובו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דיל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טעמ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דפת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היכא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דקאי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מזוניה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כאילו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איהו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קאי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התם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וכיון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דאי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קאי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איהו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התם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זכי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השת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נמי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וקנה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שביתה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ומודדין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אלפים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חוץ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אמות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בפרקין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הנותן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אמות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9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BA">
      <w:pPr>
        <w:bidi w:val="1"/>
        <w:spacing w:befor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עירוב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בתחום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העיר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מחוץ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לאלפיים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לביתו</w:t>
      </w:r>
    </w:p>
    <w:p w:rsidR="00000000" w:rsidDel="00000000" w:rsidP="00000000" w:rsidRDefault="00000000" w:rsidRPr="00000000" w14:paraId="000000BB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</w:t>
      </w:r>
    </w:p>
    <w:p w:rsidR="00000000" w:rsidDel="00000000" w:rsidP="00000000" w:rsidRDefault="00000000" w:rsidRPr="00000000" w14:paraId="000000BC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מפני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שתחומין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דרבנן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הקילו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בהם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והתירו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...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כאילו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דר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... </w:t>
      </w:r>
      <w:r w:rsidDel="00000000" w:rsidR="00000000" w:rsidRPr="00000000">
        <w:rPr>
          <w:sz w:val="24"/>
          <w:szCs w:val="24"/>
          <w:rtl w:val="1"/>
        </w:rPr>
        <w:t xml:space="preserve">וכשחוזר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ומודד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האלפים</w:t>
      </w:r>
      <w:r w:rsidDel="00000000" w:rsidR="00000000" w:rsidRPr="00000000">
        <w:rPr>
          <w:sz w:val="24"/>
          <w:szCs w:val="24"/>
          <w:rtl w:val="1"/>
        </w:rPr>
        <w:t xml:space="preserve">...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ואם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באמצע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העיר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אז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כולה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כארבע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לענין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שישלימו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עליה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השאר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חשובה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כולה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לענין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שהולך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כולה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הואיל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ולן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.</w:t>
      </w: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הרמב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כתב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שאפילו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בעיר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עצמה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נהירא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שדר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בעיר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גדולה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ונתן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עירובו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חוצה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יוכל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לחזור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לביתו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פגע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...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BD">
      <w:pPr>
        <w:bidi w:val="1"/>
        <w:ind w:right="54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E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שולחן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ערוך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סעיף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BF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ולקנות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התחום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סעודות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רחוק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מהעיר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בתוך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התחום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וקבע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שביתתו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נחשוב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סעודות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לפיכך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כנגד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מדתו</w:t>
      </w:r>
      <w:r w:rsidDel="00000000" w:rsidR="00000000" w:rsidRPr="00000000">
        <w:rPr>
          <w:sz w:val="24"/>
          <w:szCs w:val="24"/>
          <w:rtl w:val="1"/>
        </w:rPr>
        <w:t xml:space="preserve">.... </w:t>
      </w:r>
      <w:r w:rsidDel="00000000" w:rsidR="00000000" w:rsidRPr="00000000">
        <w:rPr>
          <w:sz w:val="24"/>
          <w:szCs w:val="24"/>
          <w:rtl w:val="1"/>
        </w:rPr>
        <w:t xml:space="preserve">הגה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אומרים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דאפילו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כלתה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מדתו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באמצע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העיר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מהלך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העיר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כולה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להקל</w:t>
      </w:r>
      <w:r w:rsidDel="00000000" w:rsidR="00000000" w:rsidRPr="00000000">
        <w:rPr>
          <w:sz w:val="24"/>
          <w:szCs w:val="24"/>
          <w:rtl w:val="1"/>
        </w:rPr>
        <w:t xml:space="preserve">. (</w:t>
      </w:r>
      <w:r w:rsidDel="00000000" w:rsidR="00000000" w:rsidRPr="00000000">
        <w:rPr>
          <w:sz w:val="24"/>
          <w:szCs w:val="24"/>
          <w:rtl w:val="1"/>
        </w:rPr>
        <w:t xml:space="preserve">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הגהות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מיימוני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)....</w:t>
      </w:r>
    </w:p>
    <w:p w:rsidR="00000000" w:rsidDel="00000000" w:rsidP="00000000" w:rsidRDefault="00000000" w:rsidRPr="00000000" w14:paraId="000000C0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1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מגן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אברהם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</w:t>
      </w:r>
    </w:p>
    <w:p w:rsidR="00000000" w:rsidDel="00000000" w:rsidP="00000000" w:rsidRDefault="00000000" w:rsidRPr="00000000" w14:paraId="000000C2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-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עולת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שבת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שצ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ריך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להניחו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בתוך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התחום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מפתח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ביתו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בנתגלגל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להגיע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ואם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תוך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תחום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העיר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יכול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ליטלו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חוץ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לתחום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ביתו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C3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4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ביאור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סעיף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C5">
      <w:pPr>
        <w:bidi w:val="1"/>
        <w:spacing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* </w:t>
      </w:r>
      <w:r w:rsidDel="00000000" w:rsidR="00000000" w:rsidRPr="00000000">
        <w:rPr>
          <w:sz w:val="24"/>
          <w:szCs w:val="24"/>
          <w:rtl w:val="1"/>
        </w:rPr>
        <w:t xml:space="preserve">רחוק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התחום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עיין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שמביתו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ולקנות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שביתתו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ושלחן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שטים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ודלא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כעו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בהיפך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ברחוק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שמביתו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והוכיח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בראיה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להגיע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להגיע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משגחינן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וראיתי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לתפוס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להקל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נחמיר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הראשונה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שפסקו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מאיר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מוכרחת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המיקל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חידוש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העיר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אכן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וכמבואר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לכתחלה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למנעו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שביתתו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שביתתו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להמעיין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בפשיטות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מהתו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דלכאורה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הדבר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קשה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דממ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כיון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דמותר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לילך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לשם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לשוב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וכיון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דאסרת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לשוב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לביתו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מפני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רחוק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יותר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מאלפים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ממקום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שביתתו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ממילא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יהיה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אסור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לילך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צ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לדעת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המ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הטעם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דלענין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ללכת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כיון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דיכול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לקנות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שביתה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מאחר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בתוך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התחום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וכנ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מותר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לילך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לשם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והרי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לענין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כמו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קודם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קניית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העירוב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לאחר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לשם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ומודדין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משם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אלפים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רוח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שביתתו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סברתו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C6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7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43600" cy="27305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bidi w:val="1"/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60.0" w:type="dxa"/>
        <w:jc w:val="left"/>
        <w:tblInd w:w="60.0" w:type="pct"/>
        <w:tblBorders>
          <w:top w:color="a3a3a3" w:space="0" w:sz="8" w:val="single"/>
          <w:left w:color="a3a3a3" w:space="0" w:sz="8" w:val="single"/>
          <w:bottom w:color="a3a3a3" w:space="0" w:sz="8" w:val="single"/>
          <w:right w:color="a3a3a3" w:space="0" w:sz="8" w:val="single"/>
          <w:insideH w:color="a3a3a3" w:space="0" w:sz="8" w:val="single"/>
          <w:insideV w:color="a3a3a3" w:space="0" w:sz="8" w:val="single"/>
        </w:tblBorders>
        <w:tblLayout w:type="fixed"/>
        <w:tblLook w:val="0600"/>
      </w:tblPr>
      <w:tblGrid>
        <w:gridCol w:w="2383.0268741159834"/>
        <w:gridCol w:w="4819.009900990099"/>
        <w:gridCol w:w="2157.963224893918"/>
        <w:tblGridChange w:id="0">
          <w:tblGrid>
            <w:gridCol w:w="2383.0268741159834"/>
            <w:gridCol w:w="4819.009900990099"/>
            <w:gridCol w:w="2157.963224893918"/>
          </w:tblGrid>
        </w:tblGridChange>
      </w:tblGrid>
      <w:tr>
        <w:trPr>
          <w:trHeight w:val="360" w:hRule="atLeast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bidi w:val="1"/>
              <w:ind w:left="720" w:hanging="360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u w:val="single"/>
                <w:rtl w:val="1"/>
              </w:rPr>
              <w:t xml:space="preserve">ללכת</w:t>
            </w:r>
            <w:r w:rsidDel="00000000" w:rsidR="00000000" w:rsidRPr="00000000">
              <w:rPr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u w:val="single"/>
                <w:rtl w:val="1"/>
              </w:rPr>
              <w:t xml:space="preserve">רחוק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bidi w:val="1"/>
              <w:ind w:left="720" w:hanging="36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תחום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שבת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bidi w:val="1"/>
              <w:ind w:left="720" w:hanging="360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u w:val="single"/>
                <w:rtl w:val="1"/>
              </w:rPr>
              <w:t xml:space="preserve">לצאת</w:t>
            </w:r>
            <w:r w:rsidDel="00000000" w:rsidR="00000000" w:rsidRPr="00000000">
              <w:rPr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u w:val="single"/>
                <w:rtl w:val="1"/>
              </w:rPr>
              <w:t xml:space="preserve">מהעיר</w:t>
            </w:r>
          </w:p>
        </w:tc>
      </w:tr>
      <w:tr>
        <w:trPr>
          <w:trHeight w:val="360" w:hRule="atLeast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bidi w:val="1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שאילתות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חינוך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טור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bidi w:val="1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bidi w:val="1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רמב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</w:p>
        </w:tc>
      </w:tr>
      <w:tr>
        <w:trPr>
          <w:trHeight w:val="920" w:hRule="atLeast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bidi w:val="1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יש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העיר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שכל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העיר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נחשב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להליכה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בדרך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טור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bidi w:val="1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כלה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מדתו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בחצי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העיר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bidi w:val="1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יש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אלפיים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שהוא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כבר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מחוץ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לעיר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רמב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</w:p>
        </w:tc>
      </w:tr>
      <w:tr>
        <w:trPr>
          <w:trHeight w:val="360" w:hRule="atLeast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bidi w:val="1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מקום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רגלו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תוספות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ריד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bidi w:val="1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אמות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bidi w:val="1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ביתו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מאירי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</w:t>
            </w:r>
          </w:p>
        </w:tc>
      </w:tr>
      <w:tr>
        <w:trPr>
          <w:trHeight w:val="360" w:hRule="atLeast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bidi w:val="1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bidi w:val="1"/>
              <w:ind w:left="720" w:hanging="36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עירוב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1"/>
              </w:rPr>
              <w:t xml:space="preserve">תחומין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bidi w:val="1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bidi w:val="1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ברגל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יהודה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bidi w:val="1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עיקר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עירוב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bidi w:val="1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בפת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</w:p>
        </w:tc>
      </w:tr>
      <w:tr>
        <w:trPr>
          <w:trHeight w:val="1200" w:hRule="atLeast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bidi w:val="1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כאילו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עומד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תוס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אולי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ריטב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חושב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מחזקי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כעמידת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קבע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עראי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)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bidi w:val="1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עירוב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בפת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bidi w:val="1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כאילו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מאירי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טור</w:t>
            </w:r>
          </w:p>
        </w:tc>
      </w:tr>
      <w:tr>
        <w:trPr>
          <w:trHeight w:val="1200" w:hRule="atLeast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bidi w:val="1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צריך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להגיע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ממש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ריטב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תוס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bidi w:val="1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עירובי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במקום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פלוני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bidi w:val="1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צריך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להגיע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בפועל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אפילו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הוא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זקן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וחלש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לעמוד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במקומו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ולחשוב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מאירי</w:t>
            </w:r>
          </w:p>
        </w:tc>
      </w:tr>
      <w:tr>
        <w:trPr>
          <w:trHeight w:val="360" w:hRule="atLeast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bidi w:val="1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bidi w:val="1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עירוב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בתחום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העיר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יותר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מאלפיים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מביתו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bidi w:val="1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200" w:hRule="atLeast"/>
        </w:trPr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bidi w:val="1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bidi w:val="1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יעיל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נראה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שיש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צווי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דינים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ביעורב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עירוב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רגלו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ועירוב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והוא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יכול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לפסוח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שתי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הסעיפים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שיש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סתירה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עירוב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לבין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תחום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תחום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בבמקום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רגלו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ועירוב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בביתו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ולכן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אפשר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לשמש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בשתיהם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לקולה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tcBorders>
              <w:top w:color="a3a3a3" w:space="0" w:sz="8" w:val="single"/>
              <w:left w:color="a3a3a3" w:space="0" w:sz="8" w:val="single"/>
              <w:bottom w:color="a3a3a3" w:space="0" w:sz="8" w:val="single"/>
              <w:right w:color="a3a3a3" w:space="0" w:sz="8" w:val="single"/>
            </w:tcBorders>
            <w:tcMar>
              <w:top w:w="40.0" w:type="dxa"/>
              <w:left w:w="60.0" w:type="dxa"/>
              <w:bottom w:w="4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bidi w:val="1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EA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rtl w:val="0"/>
        </w:rPr>
        <w:br w:type="textWrapping"/>
        <w:br w:type="textWrapping"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</w:t>
        <w:br w:type="textWrapping"/>
        <w:br w:type="textWrapping"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טור</w:t>
      </w:r>
      <w:r w:rsidDel="00000000" w:rsidR="00000000" w:rsidRPr="00000000">
        <w:rPr>
          <w:sz w:val="24"/>
          <w:szCs w:val="24"/>
          <w:rtl w:val="1"/>
        </w:rPr>
        <w:t xml:space="preserve"> – </w:t>
      </w:r>
      <w:r w:rsidDel="00000000" w:rsidR="00000000" w:rsidRPr="00000000">
        <w:rPr>
          <w:sz w:val="24"/>
          <w:szCs w:val="24"/>
          <w:rtl w:val="1"/>
        </w:rPr>
        <w:t xml:space="preserve">חושב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לעיר</w:t>
      </w:r>
      <w:r w:rsidDel="00000000" w:rsidR="00000000" w:rsidRPr="00000000">
        <w:rPr>
          <w:sz w:val="24"/>
          <w:szCs w:val="24"/>
          <w:rtl w:val="1"/>
        </w:rPr>
        <w:t xml:space="preserve">.</w:t>
        <w:br w:type="textWrapping"/>
        <w:br w:type="textWrapping"/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מחלוקת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אחרונים</w:t>
      </w:r>
      <w:r w:rsidDel="00000000" w:rsidR="00000000" w:rsidRPr="00000000">
        <w:rPr>
          <w:sz w:val="24"/>
          <w:szCs w:val="24"/>
          <w:rtl w:val="1"/>
        </w:rPr>
        <w:br w:type="textWrapping"/>
      </w:r>
    </w:p>
    <w:p w:rsidR="00000000" w:rsidDel="00000000" w:rsidP="00000000" w:rsidRDefault="00000000" w:rsidRPr="00000000" w14:paraId="000000EB">
      <w:pPr>
        <w:numPr>
          <w:ilvl w:val="1"/>
          <w:numId w:val="1"/>
        </w:numPr>
        <w:bidi w:val="1"/>
        <w:spacing w:after="0" w:afterAutospacing="0" w:lineRule="auto"/>
        <w:ind w:left="1440" w:hanging="360"/>
      </w:pP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)-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מאלפיים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העירוב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EC">
      <w:pPr>
        <w:numPr>
          <w:ilvl w:val="1"/>
          <w:numId w:val="1"/>
        </w:numPr>
        <w:bidi w:val="1"/>
        <w:spacing w:after="0" w:afterAutospacing="0" w:lineRule="auto"/>
        <w:ind w:left="1440" w:hanging="360"/>
      </w:pP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לחזור</w:t>
      </w:r>
    </w:p>
    <w:p w:rsidR="00000000" w:rsidDel="00000000" w:rsidP="00000000" w:rsidRDefault="00000000" w:rsidRPr="00000000" w14:paraId="000000ED">
      <w:pPr>
        <w:numPr>
          <w:ilvl w:val="2"/>
          <w:numId w:val="1"/>
        </w:numPr>
        <w:bidi w:val="1"/>
        <w:spacing w:after="0" w:afterAutospacing="0" w:lineRule="auto"/>
        <w:ind w:left="2160" w:hanging="360"/>
      </w:pP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להגיע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השמשמות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אלפיים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EE">
      <w:pPr>
        <w:numPr>
          <w:ilvl w:val="2"/>
          <w:numId w:val="1"/>
        </w:numPr>
        <w:bidi w:val="1"/>
        <w:spacing w:after="0" w:afterAutospacing="0" w:lineRule="auto"/>
        <w:ind w:left="2160" w:hanging="360"/>
      </w:pP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\ </w:t>
      </w:r>
      <w:r w:rsidDel="00000000" w:rsidR="00000000" w:rsidRPr="00000000">
        <w:rPr>
          <w:sz w:val="24"/>
          <w:szCs w:val="24"/>
          <w:rtl w:val="1"/>
        </w:rPr>
        <w:t xml:space="preserve">ביאור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כמאן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שמגיע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לעירוב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ואחרי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לחזור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EF">
      <w:pPr>
        <w:numPr>
          <w:ilvl w:val="1"/>
          <w:numId w:val="1"/>
        </w:numPr>
        <w:bidi w:val="1"/>
        <w:spacing w:after="0" w:afterAutospacing="0" w:lineRule="auto"/>
        <w:ind w:left="1440" w:hanging="360"/>
      </w:pP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העיר</w:t>
      </w:r>
    </w:p>
    <w:p w:rsidR="00000000" w:rsidDel="00000000" w:rsidP="00000000" w:rsidRDefault="00000000" w:rsidRPr="00000000" w14:paraId="000000F0">
      <w:pPr>
        <w:numPr>
          <w:ilvl w:val="2"/>
          <w:numId w:val="1"/>
        </w:numPr>
        <w:bidi w:val="1"/>
        <w:spacing w:after="0" w:afterAutospacing="0" w:lineRule="auto"/>
        <w:ind w:left="2160" w:hanging="360"/>
      </w:pP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בביתו</w:t>
      </w:r>
    </w:p>
    <w:p w:rsidR="00000000" w:rsidDel="00000000" w:rsidP="00000000" w:rsidRDefault="00000000" w:rsidRPr="00000000" w14:paraId="000000F1">
      <w:pPr>
        <w:numPr>
          <w:ilvl w:val="3"/>
          <w:numId w:val="1"/>
        </w:numPr>
        <w:bidi w:val="1"/>
        <w:spacing w:after="0" w:afterAutospacing="0" w:lineRule="auto"/>
        <w:ind w:left="2880" w:hanging="360"/>
      </w:pPr>
      <w:r w:rsidDel="00000000" w:rsidR="00000000" w:rsidRPr="00000000">
        <w:rPr>
          <w:sz w:val="24"/>
          <w:szCs w:val="24"/>
          <w:rtl w:val="1"/>
        </w:rPr>
        <w:t xml:space="preserve">חזן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</w:p>
    <w:p w:rsidR="00000000" w:rsidDel="00000000" w:rsidP="00000000" w:rsidRDefault="00000000" w:rsidRPr="00000000" w14:paraId="000000F2">
      <w:pPr>
        <w:numPr>
          <w:ilvl w:val="2"/>
          <w:numId w:val="1"/>
        </w:numPr>
        <w:bidi w:val="1"/>
        <w:spacing w:after="0" w:afterAutospacing="0" w:lineRule="auto"/>
        <w:ind w:left="2160" w:hanging="360"/>
      </w:pP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בתחילת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</w:p>
    <w:p w:rsidR="00000000" w:rsidDel="00000000" w:rsidP="00000000" w:rsidRDefault="00000000" w:rsidRPr="00000000" w14:paraId="000000F3">
      <w:pPr>
        <w:numPr>
          <w:ilvl w:val="3"/>
          <w:numId w:val="1"/>
        </w:numPr>
        <w:bidi w:val="1"/>
        <w:spacing w:after="160" w:lineRule="auto"/>
        <w:ind w:left="2880" w:hanging="360"/>
      </w:pPr>
      <w:r w:rsidDel="00000000" w:rsidR="00000000" w:rsidRPr="00000000">
        <w:rPr>
          <w:sz w:val="24"/>
          <w:szCs w:val="24"/>
          <w:rtl w:val="1"/>
        </w:rPr>
        <w:t xml:space="preserve">אבן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העוזר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ולחזור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לביתו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F4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