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חלות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קניינים</w:t>
      </w:r>
      <w:r w:rsidDel="00000000" w:rsidR="00000000" w:rsidRPr="00000000">
        <w:rPr>
          <w:u w:val="single"/>
          <w:rtl w:val="1"/>
        </w:rPr>
        <w:t xml:space="preserve">- </w:t>
      </w:r>
      <w:r w:rsidDel="00000000" w:rsidR="00000000" w:rsidRPr="00000000">
        <w:rPr>
          <w:u w:val="single"/>
          <w:rtl w:val="1"/>
        </w:rPr>
        <w:t xml:space="preserve">מעשה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דעת</w:t>
      </w:r>
      <w:r w:rsidDel="00000000" w:rsidR="00000000" w:rsidRPr="00000000">
        <w:rPr>
          <w:u w:val="single"/>
          <w:rtl w:val="1"/>
        </w:rPr>
        <w:t xml:space="preserve">?</w:t>
      </w:r>
    </w:p>
    <w:p w:rsidR="00000000" w:rsidDel="00000000" w:rsidP="00000000" w:rsidRDefault="00000000" w:rsidRPr="00000000" w14:paraId="00000002">
      <w:pPr>
        <w:bidi w:val="1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b w:val="1"/>
          <w:rtl w:val="1"/>
        </w:rPr>
        <w:t xml:space="preserve">המקח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נקנה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בדברים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כיצד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ופסקו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הלוקח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מכרתי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ומקבלה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נקנה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המקח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באחד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מהדברים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נקנה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בהם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הלוקח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1"/>
        </w:rPr>
        <w:t xml:space="preserve">חזון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</w:t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בקניינים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שיגמור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לחבירו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וחבירו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יסמוך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שבדיבור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לחבירו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הנקיינים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במפורשים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ודוק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היטב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והפוך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ירושלמי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וילנא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b w:val="1"/>
          <w:rtl w:val="1"/>
        </w:rPr>
        <w:t xml:space="preserve">בראשונה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קונין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בשליפת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המנעל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וזאת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הגאולה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פלוגוותא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כאינון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פלוגוותא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בועז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לבועז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חזרו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להיות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קונים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בקצצה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בקצצה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אחוזתו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קרוביו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וממלין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ואגוזים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ושוברין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התינוקות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והתינוקות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מלקטין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נקצץ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מאחוזתו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מחזירה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לאחוזתו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הוגנת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קרוביו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וממלין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ואגוזים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ושוברין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התינוקות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והתינוקות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מלקטין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נקצץ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ממשפחתו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מגרשה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ואומרין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למשפחתו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חזרו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להיות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קונים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בכסף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ובשטר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ובחזקה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ירמי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שדות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וחתום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וחתום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מעשה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הקניינים</w:t>
      </w:r>
      <w:r w:rsidDel="00000000" w:rsidR="00000000" w:rsidRPr="00000000">
        <w:rPr>
          <w:u w:val="single"/>
          <w:rtl w:val="1"/>
        </w:rPr>
        <w:t xml:space="preserve">- </w:t>
      </w:r>
      <w:r w:rsidDel="00000000" w:rsidR="00000000" w:rsidRPr="00000000">
        <w:rPr>
          <w:u w:val="single"/>
          <w:rtl w:val="1"/>
        </w:rPr>
        <w:t xml:space="preserve">מהיכי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תיסי</w:t>
      </w:r>
      <w:r w:rsidDel="00000000" w:rsidR="00000000" w:rsidRPr="00000000">
        <w:rPr>
          <w:u w:val="single"/>
          <w:rtl w:val="1"/>
        </w:rPr>
        <w:t xml:space="preserve">:</w:t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רמה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1"/>
        </w:rPr>
        <w:t xml:space="preserve">והמצוה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שהורנו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בדין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מקח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וממכר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רוצה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לומר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הפנים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אשר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יתקיים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המכר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המוכר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והקונה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יתעלה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בהר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תמכרו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לעמיתך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</w:t>
      </w:r>
      <w:r w:rsidDel="00000000" w:rsidR="00000000" w:rsidRPr="00000000">
        <w:rPr>
          <w:rtl w:val="1"/>
        </w:rPr>
        <w:t xml:space="preserve">],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המשיכה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ושהמשיכה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במטלטלין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וההגבהה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ובבאור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כדרך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שתקנו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בלוקחין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בשומרין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התבאר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מצריכים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בממכרים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שהתבאר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במקומו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שקונין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הקרקעות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וזולתם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וחזקה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סמכו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לכתובים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התבארו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שיתקיים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מקדושין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וברביעי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והשמיני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והתשיעי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ממציעא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ובשלישי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וברביעי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ובחמישי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ובשביעי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מבתרא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ירושלמי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וילנא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b w:val="1"/>
          <w:rtl w:val="1"/>
        </w:rPr>
        <w:t xml:space="preserve">בראשונה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קונין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בשליפת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המנעל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וזאת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הגאולה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פלוגוותא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כאינון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פלוגוותא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בועז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לבועז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חזרו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להיות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קונים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בקצצה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בקצצה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אחוזתו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קרוביו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וממלין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ואגוזים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ושוברין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התינוקות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והתינוקות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מלקטין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נקצץ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מאחוזתו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מחזירה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לאחוזתו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הוגנת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קרוביו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וממלין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ואגוזים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ושוברין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התינוקות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והתינוקות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מלקטין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נקצץ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ממשפחתו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מגרשה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ואומרין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למשפחתו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חזרו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להיות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קונים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בכסף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ובשטר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ובחזקה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ירמי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שדות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וחתום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וחתום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כסף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בקרקע</w:t>
      </w:r>
    </w:p>
    <w:p w:rsidR="00000000" w:rsidDel="00000000" w:rsidP="00000000" w:rsidRDefault="00000000" w:rsidRPr="00000000" w14:paraId="0000002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2">
      <w:pPr>
        <w:bidi w:val="1"/>
        <w:rPr/>
      </w:pPr>
      <w:r w:rsidDel="00000000" w:rsidR="00000000" w:rsidRPr="00000000">
        <w:rPr>
          <w:rtl w:val="1"/>
        </w:rPr>
        <w:t xml:space="preserve">מתני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נכסים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אחריות</w:t>
      </w:r>
      <w:r w:rsidDel="00000000" w:rsidR="00000000" w:rsidRPr="00000000">
        <w:rPr>
          <w:rtl w:val="1"/>
        </w:rPr>
        <w:t xml:space="preserve">  {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} - </w:t>
      </w:r>
      <w:r w:rsidDel="00000000" w:rsidR="00000000" w:rsidRPr="00000000">
        <w:rPr>
          <w:rtl w:val="1"/>
        </w:rPr>
        <w:t xml:space="preserve">נקנין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ובחזקה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אחריות</w:t>
      </w:r>
      <w:r w:rsidDel="00000000" w:rsidR="00000000" w:rsidRPr="00000000">
        <w:rPr>
          <w:rtl w:val="1"/>
        </w:rPr>
        <w:t xml:space="preserve"> {</w:t>
      </w:r>
      <w:r w:rsidDel="00000000" w:rsidR="00000000" w:rsidRPr="00000000">
        <w:rPr>
          <w:rtl w:val="1"/>
        </w:rPr>
        <w:t xml:space="preserve">מטלטלין</w:t>
      </w:r>
      <w:r w:rsidDel="00000000" w:rsidR="00000000" w:rsidRPr="00000000">
        <w:rPr>
          <w:rtl w:val="1"/>
        </w:rPr>
        <w:t xml:space="preserve">} -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במשיכה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נכסים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אחריות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ובשטר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ובחזקה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וזוקקין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הנכסים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עליהן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rPr/>
      </w:pPr>
      <w:r w:rsidDel="00000000" w:rsidR="00000000" w:rsidRPr="00000000">
        <w:rPr>
          <w:rtl w:val="1"/>
        </w:rPr>
        <w:t xml:space="preserve">גמ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מנלן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חזקיה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יקנו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ואימא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וחתום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לבסוף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כדקאמרת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מעיקרא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קני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שטר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ראיה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כותבין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השטר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שכותבין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השטר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פריש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פריש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ארעא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איקני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איקני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איקני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למיהדר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הדריתו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איקני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למיהדר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הדרנא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ובשטר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מנלן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אילימא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דכתיב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וכתוב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וחתום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והאמרת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שטר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ראיה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מהכא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ואקח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המקנה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שמואל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בשטר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מתנה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במכר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מתיב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המנונא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בשטר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כיצד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החרס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פרוטה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לך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נתונה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לך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ונתונה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במוכר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שדהו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רעתה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במתנה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ביקש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ליתנה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מכר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ליפות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כוחו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6">
      <w:pPr>
        <w:bidi w:val="1"/>
        <w:spacing w:after="1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ובחזקה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מנלן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חזקיה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ושבו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בעריכם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תפשתם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תפשתם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בישיבה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דבי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ישמעאל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תנא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וירשתם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וישבתם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ירשתם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בישיבה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7">
      <w:pPr>
        <w:bidi w:val="1"/>
        <w:spacing w:after="1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אחריות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נקנין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במשיכה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מנלן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דכתיב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וכי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תמכרו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לעמיתך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עמיתך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הנקנה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ליד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ולר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קונות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למימר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תנא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תקנתא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קתני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2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bidi w:val="1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כסף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במטלטלין</w:t>
      </w:r>
    </w:p>
    <w:p w:rsidR="00000000" w:rsidDel="00000000" w:rsidP="00000000" w:rsidRDefault="00000000" w:rsidRPr="00000000" w14:paraId="0000002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E">
      <w:pPr>
        <w:bidi w:val="1"/>
        <w:rPr/>
      </w:pPr>
      <w:r w:rsidDel="00000000" w:rsidR="00000000" w:rsidRPr="00000000">
        <w:rPr>
          <w:rtl w:val="1"/>
        </w:rPr>
        <w:t xml:space="preserve">כיצד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גזירה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נשרפו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בעלייה</w:t>
      </w:r>
      <w:r w:rsidDel="00000000" w:rsidR="00000000" w:rsidRPr="00000000">
        <w:rPr>
          <w:rtl w:val="1"/>
        </w:rPr>
        <w:t xml:space="preserve">. -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שלומי</w:t>
      </w:r>
      <w:r w:rsidDel="00000000" w:rsidR="00000000" w:rsidRPr="00000000">
        <w:rPr>
          <w:rtl w:val="1"/>
        </w:rPr>
        <w:t xml:space="preserve">! -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גזירה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באונס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מוקמת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ברשותיה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טרח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ומציל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ומציל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משיכה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מפורשת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לקיש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תמכרו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לעמיתך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עמיתך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2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bidi w:val="1"/>
        <w:spacing w:after="1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31">
      <w:pPr>
        <w:bidi w:val="1"/>
        <w:spacing w:after="1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אמרי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ולאמימר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משיכה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בעובד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כוכבים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קונה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הניחא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משיכה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אהני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לעמיתך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לעמיתך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בכסף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לעובד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כוכבים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במשיכה</w:t>
      </w:r>
      <w:r w:rsidDel="00000000" w:rsidR="00000000" w:rsidRPr="00000000">
        <w:rPr>
          <w:sz w:val="24"/>
          <w:szCs w:val="24"/>
          <w:rtl w:val="1"/>
        </w:rPr>
        <w:t xml:space="preserve">; </w:t>
      </w:r>
    </w:p>
    <w:p w:rsidR="00000000" w:rsidDel="00000000" w:rsidP="00000000" w:rsidRDefault="00000000" w:rsidRPr="00000000" w14:paraId="00000032">
      <w:pPr>
        <w:bidi w:val="1"/>
        <w:spacing w:after="1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bidi w:val="1"/>
        <w:spacing w:after="1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34">
      <w:pPr>
        <w:bidi w:val="1"/>
        <w:spacing w:after="1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קונות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דכתיב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בפודה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ההקדש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ויקרא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כז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ונתן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הכסף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קל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בלוקח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ההדיוט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5">
      <w:pPr>
        <w:bidi w:val="1"/>
        <w:spacing w:after="1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bidi w:val="1"/>
        <w:spacing w:after="1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תוספות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עירובין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37">
      <w:pPr>
        <w:bidi w:val="1"/>
        <w:spacing w:after="1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קונות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פירש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בקונטרס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דכתיב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ההקדש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הכסף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בלוקח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ההדיוט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משיכה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מפורשת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קסבר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מהקדש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ילפינן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דכסף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משיכה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דאיתיה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גזא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דרחמנא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הטעם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נילף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מהקדש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שיקנה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הכסף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בהדיוט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ואומר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משום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דתרתי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מצי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למקני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בהדיוט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הלוקח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פרתו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בכורות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יג</w:t>
      </w:r>
      <w:r w:rsidDel="00000000" w:rsidR="00000000" w:rsidRPr="00000000">
        <w:rPr>
          <w:sz w:val="24"/>
          <w:szCs w:val="24"/>
          <w:rtl w:val="1"/>
        </w:rPr>
        <w:t xml:space="preserve">:) </w:t>
      </w:r>
      <w:r w:rsidDel="00000000" w:rsidR="00000000" w:rsidRPr="00000000">
        <w:rPr>
          <w:sz w:val="24"/>
          <w:szCs w:val="24"/>
          <w:rtl w:val="1"/>
        </w:rPr>
        <w:t xml:space="preserve">דריש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עמיתך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לנכרי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במשיכה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משיכה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וכסף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לנכרי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לנכרי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בכסף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עמיתך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דדריש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אמשיכה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מדנכרי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גוונא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ועוד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מפרש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ר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דהיינו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טעמא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דמעות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קונות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דבר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תורה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דסתם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קנין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דקרא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בכסף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מיירי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כדאשכחן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דוכתי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בכסף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בכסף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תשבירני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דברים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שדות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בכסף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יקנו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ירמיה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דכתיב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המקנה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דנפקא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שטר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סתם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קנין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דבכל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דוכתין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הוי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בכסף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דבכסף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דכתיב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ויקרא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כה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ואמוכר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ואלוקח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קאי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8">
      <w:pPr>
        <w:bidi w:val="1"/>
        <w:spacing w:after="1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bidi w:val="1"/>
        <w:spacing w:after="1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חידושי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מציעא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3A">
      <w:pPr>
        <w:bidi w:val="1"/>
        <w:spacing w:after="1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קונות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גופו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קונה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בכסף</w:t>
      </w:r>
      <w:r w:rsidDel="00000000" w:rsidR="00000000" w:rsidRPr="00000000">
        <w:rPr>
          <w:b w:val="1"/>
          <w:sz w:val="24"/>
          <w:szCs w:val="24"/>
          <w:rtl w:val="1"/>
        </w:rPr>
        <w:t xml:space="preserve"> {</w:t>
      </w:r>
      <w:r w:rsidDel="00000000" w:rsidR="00000000" w:rsidRPr="00000000">
        <w:rPr>
          <w:sz w:val="24"/>
          <w:szCs w:val="24"/>
          <w:rtl w:val="1"/>
        </w:rPr>
        <w:t xml:space="preserve">עבד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עברי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}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ממונו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ש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וק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מפורש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בגמרא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במס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בכורות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')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דבריהם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המטלטלין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נקנין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בשטר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מטלטלי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שטרא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נינהו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לסיימן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קנייתן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בשטר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שסיים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למיפרך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יוכיח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דגופו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בכסף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וממונו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במשיכה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משיכה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ובגמרא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דבכורות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איפריך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דגופו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בכסף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גונא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כדאשכחן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ההקדש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שאמרה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הכסף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מחוור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דמהקדש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הדיוט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דאימעיט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הקדש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אונאה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עיקר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משמעותיה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דקרא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בכסף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הוא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דכתיב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קנה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ודרך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קנייה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בכסף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קאמר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B">
      <w:pPr>
        <w:bidi w:val="1"/>
        <w:spacing w:after="1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חידושי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מציעא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3C">
      <w:pPr>
        <w:bidi w:val="1"/>
        <w:spacing w:after="1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מעות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משיכה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כדמוכח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בבכורות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משיכה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קונה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גזירה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נשרפו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חטיך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בעליה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כלומר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פעמים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נשרפו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חטיך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חכמים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שמשיכה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יקנה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במשיכה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זימנין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דמשיך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זוזי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נשרפו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חטיך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לתקוני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יקנה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במשיכה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לעקור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משיכה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קונה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יוחנן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במעות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במשיכה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תקנו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במשיכה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במשיכה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)[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]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)</w:t>
      </w:r>
      <w:r w:rsidDel="00000000" w:rsidR="00000000" w:rsidRPr="00000000">
        <w:rPr>
          <w:sz w:val="24"/>
          <w:szCs w:val="24"/>
          <w:rtl w:val="1"/>
        </w:rPr>
        <w:t xml:space="preserve">מעות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גזרה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לחבירו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נשרפו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חטיך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ואי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קשיא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סודר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היכי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קני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פירות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ומטלטלין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ליחוש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דילמא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אמר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ליה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נשרפו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חטיך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בעליה</w:t>
      </w:r>
      <w:r w:rsidDel="00000000" w:rsidR="00000000" w:rsidRPr="00000000">
        <w:rPr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איכא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למימר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פלוג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רבנן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בחליפין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דהואיל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ובחליפין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השווין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קנה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יקנה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שימשכו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נשרפו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חטיך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שמשכתי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אף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בקנין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סודר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נמי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קנה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דהא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אחשביה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לסודר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כפירות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להחזיר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ללוקח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נשרפו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חטיך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דאכתי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זוזי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לוקח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נינהו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ועדיף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למיטרח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ואצולי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לידחייה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ושכירות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שקונה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בחצר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שהמוכר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פלוג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בחצירו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וסתם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נשרפו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חטיך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bidi w:val="1"/>
        <w:spacing w:after="1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הבחירה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למאירי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מציעא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3F">
      <w:pPr>
        <w:bidi w:val="1"/>
        <w:spacing w:after="1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אף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פי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שתקנו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שהמעות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אינן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קונות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b w:val="1"/>
          <w:sz w:val="24"/>
          <w:szCs w:val="24"/>
          <w:rtl w:val="1"/>
        </w:rPr>
        <w:t xml:space="preserve">מ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המשיכה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לבדה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קונה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ואין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צריכה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למעות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שהמשיכה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מפורשת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היא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התורה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שנא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עמיתך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חשש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שיעשו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תקנה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4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bidi w:val="1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גדר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קניין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כסף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בקרקע</w:t>
      </w:r>
    </w:p>
    <w:p w:rsidR="00000000" w:rsidDel="00000000" w:rsidP="00000000" w:rsidRDefault="00000000" w:rsidRPr="00000000" w14:paraId="0000004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bidi w:val="1"/>
        <w:rPr/>
      </w:pPr>
      <w:r w:rsidDel="00000000" w:rsidR="00000000" w:rsidRPr="00000000">
        <w:rPr>
          <w:rtl w:val="1"/>
        </w:rPr>
        <w:t xml:space="preserve">שולחן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וממכר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5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כיצד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שיחזירהו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קנה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4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bidi w:val="1"/>
        <w:rPr/>
      </w:pPr>
      <w:r w:rsidDel="00000000" w:rsidR="00000000" w:rsidRPr="00000000">
        <w:rPr>
          <w:rtl w:val="1"/>
        </w:rPr>
        <w:t xml:space="preserve">סמ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8">
      <w:pPr>
        <w:bidi w:val="1"/>
        <w:rPr/>
      </w:pP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ונתן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ואיירי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דוקא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בשנתן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השוה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פרוטה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דמי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הפרעון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1"/>
        </w:rPr>
        <w:t xml:space="preserve">והשאר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זקף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במלוה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אזוזי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שנתבאר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וקיצר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שבפרוטה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נשתעבדו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למכור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דומיא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סודר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דהא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קנין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כסף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נלמד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משדה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עפרון</w:t>
      </w:r>
      <w:r w:rsidDel="00000000" w:rsidR="00000000" w:rsidRPr="00000000">
        <w:rPr>
          <w:b w:val="1"/>
          <w:rtl w:val="1"/>
        </w:rPr>
        <w:t xml:space="preserve"> [</w:t>
      </w:r>
      <w:r w:rsidDel="00000000" w:rsidR="00000000" w:rsidRPr="00000000">
        <w:rPr>
          <w:b w:val="1"/>
          <w:rtl w:val="1"/>
        </w:rPr>
        <w:t xml:space="preserve">עיין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קדושין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ע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] </w:t>
      </w:r>
      <w:r w:rsidDel="00000000" w:rsidR="00000000" w:rsidRPr="00000000">
        <w:rPr>
          <w:b w:val="1"/>
          <w:rtl w:val="1"/>
        </w:rPr>
        <w:t xml:space="preserve">וכסף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הנזכר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בשדה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עפרון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דמי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שיווי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השדה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פרישה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']:</w:t>
      </w:r>
    </w:p>
    <w:p w:rsidR="00000000" w:rsidDel="00000000" w:rsidP="00000000" w:rsidRDefault="00000000" w:rsidRPr="00000000" w14:paraId="0000004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bidi w:val="1"/>
        <w:rPr/>
      </w:pP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B">
      <w:pPr>
        <w:bidi w:val="1"/>
        <w:rPr/>
      </w:pPr>
      <w:r w:rsidDel="00000000" w:rsidR="00000000" w:rsidRPr="00000000">
        <w:rPr>
          <w:rtl w:val="1"/>
        </w:rPr>
        <w:t xml:space="preserve">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מ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סמ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סק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נתן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בתורת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שיווי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מקח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קונה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הבנתי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דבריו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[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'] </w:t>
      </w:r>
      <w:r w:rsidDel="00000000" w:rsidR="00000000" w:rsidRPr="00000000">
        <w:rPr>
          <w:rtl w:val="1"/>
        </w:rPr>
        <w:t xml:space="preserve">באמר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ערבוני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הא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גבי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קנין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דאשה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בכסף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נלמד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מעפרון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כמו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דאיתא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קדושין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פשוט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דבאשה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קונה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אותה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נתינה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לחוד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בתורת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שיווי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שוה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4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bidi w:val="1"/>
        <w:spacing w:after="240" w:before="240" w:lineRule="auto"/>
        <w:ind w:right="720"/>
        <w:rPr>
          <w:rFonts w:ascii="Narkisim" w:cs="Narkisim" w:eastAsia="Narkisim" w:hAnsi="Narkisim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bidi w:val="1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קרקע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ומטלטלין</w:t>
      </w:r>
    </w:p>
    <w:p w:rsidR="00000000" w:rsidDel="00000000" w:rsidP="00000000" w:rsidRDefault="00000000" w:rsidRPr="00000000" w14:paraId="0000005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bidi w:val="1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54">
      <w:pPr>
        <w:bidi w:val="1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המקח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כיצד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ופסקו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הלוקח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מכרתי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ומקבלה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55">
      <w:pPr>
        <w:bidi w:val="1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הלוקח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56">
      <w:pPr>
        <w:bidi w:val="1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ובמה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הקרקעות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משלשה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בחזקה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57">
      <w:pPr>
        <w:bidi w:val="1"/>
        <w:rPr/>
      </w:pP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כיצד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כותבין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השטר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במקום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שדרכן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לכתוב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שטר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מכר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שיכתוב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השטר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פרוטה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5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5B">
      <w:pPr>
        <w:bidi w:val="1"/>
        <w:rPr/>
      </w:pP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במלוה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מלוה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להוצאה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ניתנה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כתנאי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המקדש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במלוה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קמיפלגי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מלוה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מלוה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ותסברא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סיפא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ושוים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במכר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קנה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נחמן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אוחרי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עסקינן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התקדשי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דינר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5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5E">
      <w:pPr>
        <w:bidi w:val="1"/>
        <w:rPr/>
      </w:pPr>
      <w:r w:rsidDel="00000000" w:rsidR="00000000" w:rsidRPr="00000000">
        <w:rPr>
          <w:rtl w:val="1"/>
        </w:rPr>
        <w:t xml:space="preserve">להוצאה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ניתנה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הלוה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להעמידה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בעיסקא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שיתבענו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F">
      <w:pPr>
        <w:bidi w:val="1"/>
        <w:rPr/>
      </w:pPr>
      <w:r w:rsidDel="00000000" w:rsidR="00000000" w:rsidRPr="00000000">
        <w:rPr>
          <w:rtl w:val="1"/>
        </w:rPr>
        <w:t xml:space="preserve">ושוין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במכר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הלוקח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0">
      <w:pPr>
        <w:bidi w:val="1"/>
        <w:rPr/>
      </w:pPr>
      <w:r w:rsidDel="00000000" w:rsidR="00000000" w:rsidRPr="00000000">
        <w:rPr>
          <w:rtl w:val="1"/>
        </w:rPr>
        <w:t xml:space="preserve">במילי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אוחרי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התקדשי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מלוה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1">
      <w:pPr>
        <w:bidi w:val="1"/>
        <w:ind w:firstLine="720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{</w:t>
      </w:r>
      <w:r w:rsidDel="00000000" w:rsidR="00000000" w:rsidRPr="00000000">
        <w:rPr>
          <w:rtl w:val="1"/>
        </w:rPr>
        <w:t xml:space="preserve">למסקנה</w:t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מלווה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}</w:t>
      </w:r>
    </w:p>
    <w:p w:rsidR="00000000" w:rsidDel="00000000" w:rsidP="00000000" w:rsidRDefault="00000000" w:rsidRPr="00000000" w14:paraId="0000006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bidi w:val="1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</w:p>
    <w:p w:rsidR="00000000" w:rsidDel="00000000" w:rsidP="00000000" w:rsidRDefault="00000000" w:rsidRPr="00000000" w14:paraId="00000065">
      <w:pPr>
        <w:bidi w:val="1"/>
        <w:rPr/>
      </w:pP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המוכר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שפרע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לפיכך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המכר</w:t>
      </w:r>
      <w:r w:rsidDel="00000000" w:rsidR="00000000" w:rsidRPr="00000000">
        <w:rPr>
          <w:rtl w:val="1"/>
        </w:rPr>
        <w:t xml:space="preserve">. +/</w:t>
      </w:r>
      <w:r w:rsidDel="00000000" w:rsidR="00000000" w:rsidRPr="00000000">
        <w:rPr>
          <w:rtl w:val="1"/>
        </w:rPr>
        <w:t xml:space="preserve">השגת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הושוו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הגאונים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כנתינת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הטעהו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מעמידין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.+ </w:t>
      </w:r>
    </w:p>
    <w:p w:rsidR="00000000" w:rsidDel="00000000" w:rsidP="00000000" w:rsidRDefault="00000000" w:rsidRPr="00000000" w14:paraId="0000006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bidi w:val="1"/>
        <w:rPr/>
      </w:pPr>
      <w:r w:rsidDel="00000000" w:rsidR="00000000" w:rsidRPr="00000000">
        <w:rPr>
          <w:rtl w:val="1"/>
        </w:rPr>
        <w:t xml:space="preserve">תוס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ולינא</w:t>
      </w:r>
      <w:r w:rsidDel="00000000" w:rsidR="00000000" w:rsidRPr="00000000">
        <w:rPr>
          <w:rtl w:val="1"/>
        </w:rPr>
        <w:t xml:space="preserve">) </w:t>
      </w:r>
    </w:p>
    <w:p w:rsidR="00000000" w:rsidDel="00000000" w:rsidP="00000000" w:rsidRDefault="00000000" w:rsidRPr="00000000" w14:paraId="0000006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bidi w:val="1"/>
        <w:rPr/>
      </w:pPr>
      <w:r w:rsidDel="00000000" w:rsidR="00000000" w:rsidRPr="00000000">
        <w:rPr>
          <w:rtl w:val="1"/>
        </w:rPr>
        <w:t xml:space="preserve">אתשכח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והמטלטלין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שפרע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ומטלטין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שפרע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ודעתו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הלואה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דאקשי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להואתו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דלאחדר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שהלוה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וליתא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דאליבא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מפורשת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ודידיה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וחזינן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arkisim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bidi w:val="1"/>
      <w:jc w:val="center"/>
      <w:rPr/>
    </w:pPr>
    <w:r w:rsidDel="00000000" w:rsidR="00000000" w:rsidRPr="00000000">
      <w:rPr>
        <w:rtl w:val="1"/>
      </w:rPr>
      <w:t xml:space="preserve">מתיבתא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ברקיעא</w:t>
    </w:r>
    <w:r w:rsidDel="00000000" w:rsidR="00000000" w:rsidRPr="00000000">
      <w:rPr>
        <w:rtl w:val="1"/>
      </w:rPr>
      <w:t xml:space="preserve">: </w:t>
    </w:r>
    <w:r w:rsidDel="00000000" w:rsidR="00000000" w:rsidRPr="00000000">
      <w:rPr>
        <w:rtl w:val="1"/>
      </w:rPr>
      <w:t xml:space="preserve">לעילוי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נשמת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1"/>
      </w:rPr>
      <w:t xml:space="preserve">ציון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יחזקאל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ואסתר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מרים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