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1"/>
        </w:rPr>
        <w:t xml:space="preserve">מניינא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למעוטי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מניינא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דסיפא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למעוטי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מניינא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למעוטי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חופה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הונא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למעוטי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למעוטי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אמינא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בחליפין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בחליפין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1"/>
        </w:rPr>
        <w:t xml:space="preserve">מניינא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דרישא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דרכים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1"/>
        </w:rPr>
        <w:t xml:space="preserve">מניינא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דסיפא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1"/>
        </w:rPr>
        <w:t xml:space="preserve">למעוטי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חופה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1"/>
        </w:rPr>
        <w:t xml:space="preserve">ולרב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-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בשמעתין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/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סודר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בחליפין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וישלוף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דקי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הזהב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קונין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דגנאי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דיהיב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1"/>
        </w:rPr>
        <w:t xml:space="preserve">ואשה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בקונטרס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תתקדש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דקפדו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אנפשייהו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מתרקבא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דדינרי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</w:t>
      </w:r>
      <w:r w:rsidDel="00000000" w:rsidR="00000000" w:rsidRPr="00000000">
        <w:rPr>
          <w:rtl w:val="1"/>
        </w:rPr>
        <w:t xml:space="preserve">.) </w:t>
      </w:r>
      <w:r w:rsidDel="00000000" w:rsidR="00000000" w:rsidRPr="00000000">
        <w:rPr>
          <w:rtl w:val="1"/>
        </w:rPr>
        <w:t xml:space="preserve">אמילתיה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דלקמן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.)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דגרסי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בקפידא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פשיטא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מבעיא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גיטין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.)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מיקני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כוכבים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בבכורות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</w:t>
      </w:r>
      <w:r w:rsidDel="00000000" w:rsidR="00000000" w:rsidRPr="00000000">
        <w:rPr>
          <w:rtl w:val="1"/>
        </w:rPr>
        <w:t xml:space="preserve">.) </w:t>
      </w:r>
      <w:r w:rsidDel="00000000" w:rsidR="00000000" w:rsidRPr="00000000">
        <w:rPr>
          <w:rtl w:val="1"/>
        </w:rPr>
        <w:t xml:space="preserve">מדישראל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כוכבים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.)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כוכבים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כוכבים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כוכבים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ליזהר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וקנינא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וזכיה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כוכבים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חמישי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דבבא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מציעא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עא</w:t>
      </w:r>
      <w:r w:rsidDel="00000000" w:rsidR="00000000" w:rsidRPr="00000000">
        <w:rPr>
          <w:rtl w:val="1"/>
        </w:rPr>
        <w:t xml:space="preserve">:)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כוכבים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דפשיטא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.)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תיפוק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דאיתקש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:) </w:t>
      </w:r>
      <w:r w:rsidDel="00000000" w:rsidR="00000000" w:rsidRPr="00000000">
        <w:rPr>
          <w:rtl w:val="1"/>
        </w:rPr>
        <w:t xml:space="preserve">דעבד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והעבריה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כדילפי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מהקישא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מיעוט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הבשר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חולין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קיז</w:t>
      </w:r>
      <w:r w:rsidDel="00000000" w:rsidR="00000000" w:rsidRPr="00000000">
        <w:rPr>
          <w:rtl w:val="1"/>
        </w:rPr>
        <w:t xml:space="preserve">:) </w:t>
      </w:r>
      <w:r w:rsidDel="00000000" w:rsidR="00000000" w:rsidRPr="00000000">
        <w:rPr>
          <w:rtl w:val="1"/>
        </w:rPr>
        <w:t xml:space="preserve">תלתא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לאפוקי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למעוטי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ממעילה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מטומאה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זבחים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.) </w:t>
      </w:r>
      <w:r w:rsidDel="00000000" w:rsidR="00000000" w:rsidRPr="00000000">
        <w:rPr>
          <w:rtl w:val="1"/>
        </w:rPr>
        <w:t xml:space="preserve">יליף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חילול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חילול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מטומאה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לטומאה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דחילול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להחמיר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1"/>
        </w:rPr>
        <w:t xml:space="preserve">למעוטי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איתנהו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נתבטלו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קפידתה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בחליפין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ומפרקינן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דאשכחן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הוצרכו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גרסינן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מקניא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הנוסחאות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נוטות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נינהו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1"/>
        </w:rPr>
        <w:t xml:space="preserve">למעוטי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ואימא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הקשה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דאיתנהו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דליקנו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מויצאה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גמרינן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ותירץ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אשכחן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מיציאה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דיציאה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דשטרא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אצטרכינן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מויצאה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ובתירוץ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תירוץ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שמקשים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ליקני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מתרצים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בקושיא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וקשיא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בחזקה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הטבילו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מקשינן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איתנהו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נתבטלו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קפידתה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קפדה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דמעיקרא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ומפרקי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דאשכחן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שיקנו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וקשיא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לאסוקי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אתיאן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באשה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1"/>
        </w:rPr>
        <w:t xml:space="preserve">ונ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דמעיקרא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מיקני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ואמרי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דסבירא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מקשינן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כקניית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דאשכחן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דהוקשו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קניותיהן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נוהגות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מדהוקשו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בהדיא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קניותיהן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ופריק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הוקשו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לקניית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בהדיא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בחליפי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דבשלמא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בקנייה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שעיקרה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1"/>
        </w:rPr>
        <w:t xml:space="preserve">והשתא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סלקא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דעכו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שהוקשו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תירצו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דעכו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בבכורות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לאפוקי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וכדמוכח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20">
      <w:pPr>
        <w:bidi w:val="1"/>
        <w:rPr/>
      </w:pPr>
      <w:r w:rsidDel="00000000" w:rsidR="00000000" w:rsidRPr="00000000">
        <w:rPr>
          <w:rtl w:val="1"/>
        </w:rPr>
        <w:t xml:space="preserve">למעוטי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קשיא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דנקיטא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מחזירתו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מדעת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מחזירתו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מחזירתו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מרצונה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נתרצת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שהזכיר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התפישה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שתתקדש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נתרצת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שיקנהו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שקונין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ומקיימין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הגאולה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הזהב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גאולה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למחצה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המנה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25">
      <w:pPr>
        <w:bidi w:val="1"/>
        <w:rPr/>
      </w:pPr>
      <w:r w:rsidDel="00000000" w:rsidR="00000000" w:rsidRPr="00000000">
        <w:rPr>
          <w:rtl w:val="1"/>
        </w:rPr>
        <w:t xml:space="preserve">ואשה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פרש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תתקדש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מיקדשן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מתרקבא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דדינרי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יתקדשו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ובלילה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קפדי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דגרסי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והמקשה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פשיטא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שתתקדש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דאיתנהו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ליישב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גירסת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פשטה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ומבנתיה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קפידא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דבקפידא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ליקדשו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דקפדי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שתתקדש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בבכורות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בחדא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בשניהם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הנמכר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במרובה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בהגוזל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היתומים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הנפקד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המורשה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עשאוהו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לעכבם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לעצמו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דמקדשא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לאקנויי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לאפוקי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בגויהן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דמעיקרא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דקפדי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מילתא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הרמ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2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מתנה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מנת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להחזיר</w:t>
      </w:r>
      <w:r w:rsidDel="00000000" w:rsidR="00000000" w:rsidRPr="00000000">
        <w:rPr>
          <w:b w:val="1"/>
          <w:u w:val="single"/>
          <w:rtl w:val="1"/>
        </w:rPr>
        <w:t xml:space="preserve"> </w:t>
      </w:r>
    </w:p>
    <w:p w:rsidR="00000000" w:rsidDel="00000000" w:rsidP="00000000" w:rsidRDefault="00000000" w:rsidRPr="00000000" w14:paraId="0000002D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F">
      <w:pPr>
        <w:bidi w:val="1"/>
        <w:rPr/>
      </w:pP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הילך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שתחזירהו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במכר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באשה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בפדיון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פדוי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בתרומה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המסייע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הגרנות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הילך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אתרוג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שתחזירהו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נטלו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והחזירו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בכולהו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בחליפין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כוותיך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32">
      <w:pPr>
        <w:bidi w:val="1"/>
        <w:rPr/>
      </w:pPr>
      <w:r w:rsidDel="00000000" w:rsidR="00000000" w:rsidRPr="00000000">
        <w:rPr>
          <w:rtl w:val="1"/>
        </w:rPr>
        <w:t xml:space="preserve">במכר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/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3">
      <w:pPr>
        <w:bidi w:val="1"/>
        <w:rPr/>
      </w:pP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נתינה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ומוכרה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לכהנים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והדמים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נפשך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4">
      <w:pPr>
        <w:bidi w:val="1"/>
        <w:rPr/>
      </w:pPr>
      <w:r w:rsidDel="00000000" w:rsidR="00000000" w:rsidRPr="00000000">
        <w:rPr>
          <w:rtl w:val="1"/>
        </w:rPr>
        <w:t xml:space="preserve">ואסור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תרומותיו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בשכרו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ומסייע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הגרנות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התרומה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בבכורות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:) </w:t>
      </w:r>
      <w:r w:rsidDel="00000000" w:rsidR="00000000" w:rsidRPr="00000000">
        <w:rPr>
          <w:rtl w:val="1"/>
        </w:rPr>
        <w:t xml:space="preserve">כהנים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המסייעים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הגרנות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ומעשרות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בשכרן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מלאכי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שחתם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הלוי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5">
      <w:pPr>
        <w:bidi w:val="1"/>
        <w:rPr/>
      </w:pP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למפרע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6">
      <w:pPr>
        <w:bidi w:val="1"/>
        <w:rPr/>
      </w:pP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אוחז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ומחזירו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39">
      <w:pPr>
        <w:bidi w:val="1"/>
        <w:rPr/>
      </w:pPr>
      <w:r w:rsidDel="00000000" w:rsidR="00000000" w:rsidRPr="00000000">
        <w:rPr>
          <w:rtl w:val="1"/>
        </w:rPr>
        <w:t xml:space="preserve">לבר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בחליפין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בנדרים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השותפין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</w:t>
      </w:r>
      <w:r w:rsidDel="00000000" w:rsidR="00000000" w:rsidRPr="00000000">
        <w:rPr>
          <w:rtl w:val="1"/>
        </w:rPr>
        <w:t xml:space="preserve">:)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מיתפסי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אפקעינהו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בפדיון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פדוי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שקלים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bidi w:val="1"/>
        <w:rPr/>
      </w:pP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E">
      <w:pPr>
        <w:bidi w:val="1"/>
        <w:rPr/>
      </w:pP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מיקניא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נפשה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דיהיב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למידק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סלקא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דמקשי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תיפוק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תיתי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נתבטלו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פיסול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קפידתה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ונדחק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קושיות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הגירסא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גרסינן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נפשה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שכתוב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בהלכות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קושיות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מתורצת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בחברתה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דמעיקרא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מקשינן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הזהב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דטענו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מחטין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דיצאו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הדיינין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ומהדרינן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סהדי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בחליפין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3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3">
      <w:pPr>
        <w:bidi w:val="1"/>
        <w:rPr/>
      </w:pPr>
      <w:r w:rsidDel="00000000" w:rsidR="00000000" w:rsidRPr="00000000">
        <w:rPr>
          <w:rtl w:val="1"/>
        </w:rPr>
        <w:t xml:space="preserve">האומר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שתחזיריהו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החזירה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החזירתו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התנאי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החזירתו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4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bidi w:val="1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