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1B8BF80"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B63C00">
        <w:rPr>
          <w:rFonts w:asciiTheme="majorBidi" w:hAnsiTheme="majorBidi" w:cstheme="majorBidi" w:hint="cs"/>
          <w:u w:val="single"/>
          <w:rtl/>
        </w:rPr>
        <w:t>45</w:t>
      </w:r>
    </w:p>
    <w:p w14:paraId="09FF2A30" w14:textId="71B839F5" w:rsidR="0067028E" w:rsidRDefault="00163A0C" w:rsidP="0067028E">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7028E">
        <w:rPr>
          <w:rFonts w:asciiTheme="majorBidi" w:hAnsiTheme="majorBidi" w:cstheme="majorBidi" w:hint="cs"/>
          <w:rtl/>
        </w:rPr>
        <w:t>לסיים את המקורות מדף 4</w:t>
      </w:r>
      <w:r w:rsidR="00821929">
        <w:rPr>
          <w:rFonts w:asciiTheme="majorBidi" w:hAnsiTheme="majorBidi" w:cstheme="majorBidi" w:hint="cs"/>
          <w:rtl/>
        </w:rPr>
        <w:t>3</w:t>
      </w:r>
      <w:r w:rsidR="00F92AD2">
        <w:rPr>
          <w:rFonts w:asciiTheme="majorBidi" w:hAnsiTheme="majorBidi" w:cstheme="majorBidi" w:hint="cs"/>
          <w:rtl/>
        </w:rPr>
        <w:t xml:space="preserve"> חלק</w:t>
      </w:r>
      <w:r w:rsidR="00B63C00">
        <w:rPr>
          <w:rFonts w:asciiTheme="majorBidi" w:hAnsiTheme="majorBidi" w:cstheme="majorBidi" w:hint="cs"/>
          <w:rtl/>
        </w:rPr>
        <w:t xml:space="preserve"> </w:t>
      </w:r>
      <w:r w:rsidR="00F92AD2">
        <w:rPr>
          <w:rFonts w:asciiTheme="majorBidi" w:hAnsiTheme="majorBidi" w:cstheme="majorBidi" w:hint="cs"/>
          <w:rtl/>
        </w:rPr>
        <w:t>5</w:t>
      </w:r>
    </w:p>
    <w:p w14:paraId="5C9D5EAA" w14:textId="77777777" w:rsidR="0067028E" w:rsidRDefault="0067028E" w:rsidP="0067028E">
      <w:pPr>
        <w:tabs>
          <w:tab w:val="left" w:pos="6836"/>
        </w:tabs>
        <w:spacing w:after="120"/>
        <w:jc w:val="both"/>
        <w:rPr>
          <w:rFonts w:asciiTheme="majorBidi" w:hAnsiTheme="majorBidi" w:cstheme="majorBidi"/>
          <w:rtl/>
        </w:rPr>
      </w:pPr>
    </w:p>
    <w:p w14:paraId="0AB80C97" w14:textId="66374FFF" w:rsidR="00B63C00" w:rsidRDefault="0067028E" w:rsidP="0029675C">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B63C00">
        <w:rPr>
          <w:rFonts w:asciiTheme="majorBidi" w:hAnsiTheme="majorBidi" w:cstheme="majorBidi" w:hint="cs"/>
          <w:rtl/>
        </w:rPr>
        <w:t>גמרא עב: - עג. "זה גיטיך מהיום אם מתי מחולי זה ... שמא יאמרו יש גט לאחר מיתה", רש"י, תוס'</w:t>
      </w:r>
    </w:p>
    <w:p w14:paraId="53E2615B" w14:textId="77777777" w:rsidR="00663710" w:rsidRDefault="00663710" w:rsidP="00663710">
      <w:pPr>
        <w:tabs>
          <w:tab w:val="left" w:pos="6836"/>
        </w:tabs>
        <w:spacing w:after="120"/>
        <w:jc w:val="both"/>
        <w:rPr>
          <w:rFonts w:asciiTheme="majorBidi" w:hAnsiTheme="majorBidi"/>
          <w:rtl/>
        </w:rPr>
      </w:pPr>
      <w:r>
        <w:rPr>
          <w:rFonts w:asciiTheme="majorBidi" w:hAnsiTheme="majorBidi" w:hint="cs"/>
          <w:rtl/>
        </w:rPr>
        <w:t xml:space="preserve">בענין "אידך </w:t>
      </w:r>
      <w:proofErr w:type="spellStart"/>
      <w:r>
        <w:rPr>
          <w:rFonts w:asciiTheme="majorBidi" w:hAnsiTheme="majorBidi" w:hint="cs"/>
          <w:rtl/>
        </w:rPr>
        <w:t>אומדנא</w:t>
      </w:r>
      <w:proofErr w:type="spellEnd"/>
      <w:r>
        <w:rPr>
          <w:rFonts w:asciiTheme="majorBidi" w:hAnsiTheme="majorBidi" w:hint="cs"/>
          <w:rtl/>
        </w:rPr>
        <w:t xml:space="preserve"> נמי לא בעינן" - רשב"א ד"ה הא קמ"ל, ריטב"א ד"ה אבל אידך (עד "</w:t>
      </w:r>
      <w:r w:rsidRPr="001254C0">
        <w:rPr>
          <w:rFonts w:asciiTheme="majorBidi" w:hAnsiTheme="majorBidi"/>
          <w:rtl/>
        </w:rPr>
        <w:t>פשיטא דלא מחולי זה מת</w:t>
      </w:r>
      <w:r>
        <w:rPr>
          <w:rFonts w:asciiTheme="majorBidi" w:hAnsiTheme="majorBidi" w:hint="cs"/>
          <w:rtl/>
        </w:rPr>
        <w:t>")</w:t>
      </w:r>
    </w:p>
    <w:p w14:paraId="2EBDBFAB" w14:textId="77777777" w:rsidR="00663710" w:rsidRDefault="00663710" w:rsidP="00663710">
      <w:pPr>
        <w:tabs>
          <w:tab w:val="left" w:pos="6836"/>
        </w:tabs>
        <w:spacing w:after="120"/>
        <w:jc w:val="both"/>
        <w:rPr>
          <w:rFonts w:asciiTheme="majorBidi" w:hAnsiTheme="majorBidi"/>
          <w:rtl/>
        </w:rPr>
      </w:pPr>
      <w:r>
        <w:rPr>
          <w:rFonts w:asciiTheme="majorBidi" w:hAnsiTheme="majorBidi" w:hint="cs"/>
          <w:rtl/>
        </w:rPr>
        <w:t xml:space="preserve">בענין שכיב מרע שניתק מחולי לחולי - </w:t>
      </w:r>
      <w:r w:rsidRPr="001254C0">
        <w:rPr>
          <w:rFonts w:asciiTheme="majorBidi" w:hAnsiTheme="majorBidi"/>
          <w:rtl/>
        </w:rPr>
        <w:t xml:space="preserve">רמב"ן </w:t>
      </w:r>
      <w:r>
        <w:rPr>
          <w:rFonts w:asciiTheme="majorBidi" w:hAnsiTheme="majorBidi" w:hint="cs"/>
          <w:rtl/>
        </w:rPr>
        <w:t xml:space="preserve">ד"ה </w:t>
      </w:r>
      <w:r w:rsidRPr="001254C0">
        <w:rPr>
          <w:rFonts w:asciiTheme="majorBidi" w:hAnsiTheme="majorBidi"/>
          <w:rtl/>
        </w:rPr>
        <w:t xml:space="preserve">והא דאמרינן הכא בהולך על משענתו </w:t>
      </w:r>
      <w:r>
        <w:rPr>
          <w:rFonts w:asciiTheme="majorBidi" w:hAnsiTheme="majorBidi" w:hint="cs"/>
          <w:rtl/>
        </w:rPr>
        <w:t>(עד "</w:t>
      </w:r>
      <w:r w:rsidRPr="001254C0">
        <w:rPr>
          <w:rFonts w:asciiTheme="majorBidi" w:hAnsiTheme="majorBidi"/>
          <w:rtl/>
        </w:rPr>
        <w:t xml:space="preserve">ודברי רבינו ז"ל </w:t>
      </w:r>
      <w:proofErr w:type="spellStart"/>
      <w:r w:rsidRPr="001254C0">
        <w:rPr>
          <w:rFonts w:asciiTheme="majorBidi" w:hAnsiTheme="majorBidi"/>
          <w:rtl/>
        </w:rPr>
        <w:t>בכאן</w:t>
      </w:r>
      <w:proofErr w:type="spellEnd"/>
      <w:r w:rsidRPr="001254C0">
        <w:rPr>
          <w:rFonts w:asciiTheme="majorBidi" w:hAnsiTheme="majorBidi"/>
          <w:rtl/>
        </w:rPr>
        <w:t xml:space="preserve"> </w:t>
      </w:r>
      <w:proofErr w:type="spellStart"/>
      <w:r w:rsidRPr="001254C0">
        <w:rPr>
          <w:rFonts w:asciiTheme="majorBidi" w:hAnsiTheme="majorBidi"/>
          <w:rtl/>
        </w:rPr>
        <w:t>מתמיהין</w:t>
      </w:r>
      <w:proofErr w:type="spellEnd"/>
      <w:r>
        <w:rPr>
          <w:rFonts w:asciiTheme="majorBidi" w:hAnsiTheme="majorBidi" w:hint="cs"/>
          <w:rtl/>
        </w:rPr>
        <w:t>"), רמב"ם זכיה ומתנה ח:כה-כו</w:t>
      </w:r>
    </w:p>
    <w:p w14:paraId="2196762D" w14:textId="77777777" w:rsidR="002321EB" w:rsidRDefault="002321EB" w:rsidP="0029675C">
      <w:pPr>
        <w:tabs>
          <w:tab w:val="left" w:pos="6836"/>
        </w:tabs>
        <w:spacing w:after="120"/>
        <w:jc w:val="both"/>
        <w:rPr>
          <w:rFonts w:asciiTheme="majorBidi" w:hAnsiTheme="majorBidi" w:cstheme="majorBidi"/>
          <w:rtl/>
        </w:rPr>
      </w:pPr>
    </w:p>
    <w:p w14:paraId="7304E411" w14:textId="5D2564F5" w:rsidR="002321EB" w:rsidRDefault="00663710" w:rsidP="0029675C">
      <w:pPr>
        <w:tabs>
          <w:tab w:val="left" w:pos="6836"/>
        </w:tabs>
        <w:spacing w:after="120"/>
        <w:jc w:val="both"/>
        <w:rPr>
          <w:rFonts w:asciiTheme="majorBidi" w:hAnsiTheme="majorBidi" w:cstheme="majorBidi"/>
          <w:rtl/>
        </w:rPr>
      </w:pPr>
      <w:r>
        <w:rPr>
          <w:rFonts w:asciiTheme="majorBidi" w:hAnsiTheme="majorBidi" w:cstheme="majorBidi" w:hint="cs"/>
          <w:rtl/>
        </w:rPr>
        <w:t xml:space="preserve">(3) </w:t>
      </w:r>
      <w:r w:rsidR="002321EB">
        <w:rPr>
          <w:rFonts w:asciiTheme="majorBidi" w:hAnsiTheme="majorBidi" w:cstheme="majorBidi" w:hint="cs"/>
          <w:rtl/>
        </w:rPr>
        <w:t>בענין שיטת רב הונא:</w:t>
      </w:r>
    </w:p>
    <w:p w14:paraId="3025ADE4" w14:textId="2B59555C" w:rsidR="002326C7" w:rsidRDefault="002326C7" w:rsidP="0029675C">
      <w:pPr>
        <w:tabs>
          <w:tab w:val="left" w:pos="6836"/>
        </w:tabs>
        <w:spacing w:after="120"/>
        <w:jc w:val="both"/>
        <w:rPr>
          <w:rFonts w:asciiTheme="majorBidi" w:hAnsiTheme="majorBidi" w:cstheme="majorBidi"/>
          <w:rtl/>
        </w:rPr>
      </w:pPr>
      <w:r>
        <w:rPr>
          <w:rFonts w:asciiTheme="majorBidi" w:hAnsiTheme="majorBidi" w:cstheme="majorBidi" w:hint="cs"/>
          <w:rtl/>
        </w:rPr>
        <w:t xml:space="preserve">ספר הישר </w:t>
      </w:r>
      <w:proofErr w:type="spellStart"/>
      <w:r>
        <w:rPr>
          <w:rFonts w:asciiTheme="majorBidi" w:hAnsiTheme="majorBidi" w:cstheme="majorBidi" w:hint="cs"/>
          <w:rtl/>
        </w:rPr>
        <w:t>לר"ת</w:t>
      </w:r>
      <w:proofErr w:type="spellEnd"/>
      <w:r>
        <w:rPr>
          <w:rFonts w:asciiTheme="majorBidi" w:hAnsiTheme="majorBidi" w:cstheme="majorBidi" w:hint="cs"/>
          <w:rtl/>
        </w:rPr>
        <w:t xml:space="preserve"> סימן </w:t>
      </w:r>
      <w:proofErr w:type="spellStart"/>
      <w:r>
        <w:rPr>
          <w:rFonts w:asciiTheme="majorBidi" w:hAnsiTheme="majorBidi" w:cstheme="majorBidi" w:hint="cs"/>
          <w:rtl/>
        </w:rPr>
        <w:t>קכח</w:t>
      </w:r>
      <w:proofErr w:type="spellEnd"/>
      <w:r>
        <w:rPr>
          <w:rFonts w:asciiTheme="majorBidi" w:hAnsiTheme="majorBidi" w:cstheme="majorBidi" w:hint="cs"/>
          <w:rtl/>
        </w:rPr>
        <w:t>-א</w:t>
      </w:r>
    </w:p>
    <w:p w14:paraId="4FEEF632" w14:textId="717512E2" w:rsidR="00B63C00" w:rsidRDefault="00F843E6" w:rsidP="00F843E6">
      <w:pPr>
        <w:tabs>
          <w:tab w:val="left" w:pos="6836"/>
        </w:tabs>
        <w:spacing w:after="120"/>
        <w:jc w:val="both"/>
        <w:rPr>
          <w:rFonts w:asciiTheme="majorBidi" w:hAnsiTheme="majorBidi"/>
          <w:rtl/>
        </w:rPr>
      </w:pPr>
      <w:r>
        <w:rPr>
          <w:rFonts w:asciiTheme="majorBidi" w:hAnsiTheme="majorBidi" w:cstheme="majorBidi" w:hint="cs"/>
          <w:rtl/>
        </w:rPr>
        <w:t xml:space="preserve">רמב"ן ד"ה </w:t>
      </w:r>
      <w:r w:rsidRPr="00F843E6">
        <w:rPr>
          <w:rFonts w:asciiTheme="majorBidi" w:hAnsiTheme="majorBidi"/>
          <w:rtl/>
        </w:rPr>
        <w:t>גיטו כמתנתו מה מתנתו אם עמד חוזר אף גיטו אם עמד חוזר</w:t>
      </w:r>
      <w:r>
        <w:rPr>
          <w:rFonts w:asciiTheme="majorBidi" w:hAnsiTheme="majorBidi" w:hint="cs"/>
          <w:rtl/>
        </w:rPr>
        <w:t xml:space="preserve">, </w:t>
      </w:r>
      <w:r w:rsidR="00117EF6">
        <w:rPr>
          <w:rFonts w:asciiTheme="majorBidi" w:hAnsiTheme="majorBidi" w:hint="cs"/>
          <w:rtl/>
        </w:rPr>
        <w:t>ר"ן (דף לד: באלפס) ד"ה גיטו כמתנתו</w:t>
      </w:r>
    </w:p>
    <w:p w14:paraId="33624A55" w14:textId="2653D104" w:rsidR="00117EF6" w:rsidRDefault="00117EF6" w:rsidP="00F843E6">
      <w:pPr>
        <w:tabs>
          <w:tab w:val="left" w:pos="6836"/>
        </w:tabs>
        <w:spacing w:after="120"/>
        <w:jc w:val="both"/>
        <w:rPr>
          <w:rFonts w:asciiTheme="majorBidi" w:hAnsiTheme="majorBidi"/>
          <w:rtl/>
        </w:rPr>
      </w:pPr>
      <w:r>
        <w:rPr>
          <w:rFonts w:asciiTheme="majorBidi" w:hAnsiTheme="majorBidi" w:hint="cs"/>
          <w:rtl/>
        </w:rPr>
        <w:t>רמב"ם גירושין ט:טז, שם ט:יח "</w:t>
      </w:r>
      <w:r w:rsidRPr="00117EF6">
        <w:rPr>
          <w:rFonts w:asciiTheme="majorBidi" w:hAnsiTheme="majorBidi"/>
          <w:rtl/>
        </w:rPr>
        <w:t>הרי זה גיטיך</w:t>
      </w:r>
      <w:r>
        <w:rPr>
          <w:rFonts w:asciiTheme="majorBidi" w:hAnsiTheme="majorBidi" w:hint="cs"/>
          <w:rtl/>
        </w:rPr>
        <w:t xml:space="preserve"> ..."</w:t>
      </w:r>
    </w:p>
    <w:p w14:paraId="78864E88" w14:textId="77777777" w:rsidR="00AB262F" w:rsidRDefault="00AB262F" w:rsidP="00F843E6">
      <w:pPr>
        <w:tabs>
          <w:tab w:val="left" w:pos="6836"/>
        </w:tabs>
        <w:spacing w:after="120"/>
        <w:jc w:val="both"/>
        <w:rPr>
          <w:rFonts w:asciiTheme="majorBidi" w:hAnsiTheme="majorBidi"/>
          <w:rtl/>
        </w:rPr>
      </w:pPr>
    </w:p>
    <w:p w14:paraId="075FBADB" w14:textId="77777777" w:rsidR="002326C7" w:rsidRDefault="00117EF6" w:rsidP="00F843E6">
      <w:pPr>
        <w:tabs>
          <w:tab w:val="left" w:pos="6836"/>
        </w:tabs>
        <w:spacing w:after="120"/>
        <w:jc w:val="both"/>
        <w:rPr>
          <w:rFonts w:asciiTheme="majorBidi" w:hAnsiTheme="majorBidi"/>
          <w:rtl/>
        </w:rPr>
      </w:pPr>
      <w:r>
        <w:rPr>
          <w:rFonts w:asciiTheme="majorBidi" w:hAnsiTheme="majorBidi" w:hint="cs"/>
          <w:rtl/>
        </w:rPr>
        <w:t>למה ר"ת אינו מסכים לרש"י "</w:t>
      </w:r>
      <w:proofErr w:type="spellStart"/>
      <w:r w:rsidRPr="00117EF6">
        <w:rPr>
          <w:rFonts w:asciiTheme="majorBidi" w:hAnsiTheme="majorBidi"/>
          <w:rtl/>
        </w:rPr>
        <w:t>דמסתמא</w:t>
      </w:r>
      <w:proofErr w:type="spellEnd"/>
      <w:r w:rsidRPr="00117EF6">
        <w:rPr>
          <w:rFonts w:asciiTheme="majorBidi" w:hAnsiTheme="majorBidi"/>
          <w:rtl/>
        </w:rPr>
        <w:t xml:space="preserve"> אדעתא </w:t>
      </w:r>
      <w:proofErr w:type="spellStart"/>
      <w:r w:rsidRPr="00117EF6">
        <w:rPr>
          <w:rFonts w:asciiTheme="majorBidi" w:hAnsiTheme="majorBidi"/>
          <w:rtl/>
        </w:rPr>
        <w:t>דמיתה</w:t>
      </w:r>
      <w:proofErr w:type="spellEnd"/>
      <w:r w:rsidRPr="00117EF6">
        <w:rPr>
          <w:rFonts w:asciiTheme="majorBidi" w:hAnsiTheme="majorBidi"/>
          <w:rtl/>
        </w:rPr>
        <w:t xml:space="preserve"> יהב לה</w:t>
      </w:r>
      <w:r>
        <w:rPr>
          <w:rFonts w:asciiTheme="majorBidi" w:hAnsiTheme="majorBidi" w:hint="cs"/>
          <w:rtl/>
        </w:rPr>
        <w:t>"?</w:t>
      </w:r>
      <w:r w:rsidR="002326C7">
        <w:rPr>
          <w:rFonts w:asciiTheme="majorBidi" w:hAnsiTheme="majorBidi" w:hint="cs"/>
          <w:rtl/>
        </w:rPr>
        <w:t xml:space="preserve"> </w:t>
      </w:r>
    </w:p>
    <w:p w14:paraId="1906205F" w14:textId="679FB45F" w:rsidR="00AB262F" w:rsidRDefault="002326C7" w:rsidP="00F843E6">
      <w:pPr>
        <w:tabs>
          <w:tab w:val="left" w:pos="6836"/>
        </w:tabs>
        <w:spacing w:after="120"/>
        <w:jc w:val="both"/>
        <w:rPr>
          <w:rtl/>
        </w:rPr>
      </w:pPr>
      <w:r>
        <w:rPr>
          <w:rFonts w:asciiTheme="majorBidi" w:hAnsiTheme="majorBidi" w:hint="cs"/>
          <w:rtl/>
        </w:rPr>
        <w:t xml:space="preserve">תפארת יעקב ד"ה </w:t>
      </w:r>
      <w:r>
        <w:rPr>
          <w:rtl/>
        </w:rPr>
        <w:t xml:space="preserve">על כן נראה </w:t>
      </w:r>
      <w:proofErr w:type="spellStart"/>
      <w:r>
        <w:rPr>
          <w:rtl/>
        </w:rPr>
        <w:t>לר"ת</w:t>
      </w:r>
      <w:proofErr w:type="spellEnd"/>
      <w:r>
        <w:rPr>
          <w:rtl/>
        </w:rPr>
        <w:t xml:space="preserve"> וכו'</w:t>
      </w:r>
      <w:r>
        <w:rPr>
          <w:rFonts w:hint="cs"/>
          <w:rtl/>
        </w:rPr>
        <w:t>, שיעורי הרב "גיטו כמתנתו" אות א, [שם אות ב</w:t>
      </w:r>
      <w:r w:rsidR="00B20301">
        <w:rPr>
          <w:rFonts w:hint="cs"/>
          <w:rtl/>
        </w:rPr>
        <w:t xml:space="preserve">, וע"ע רשימות שיעורים קידושין </w:t>
      </w:r>
      <w:proofErr w:type="spellStart"/>
      <w:r w:rsidR="00B20301">
        <w:rPr>
          <w:rFonts w:hint="cs"/>
          <w:rtl/>
        </w:rPr>
        <w:t>סא</w:t>
      </w:r>
      <w:proofErr w:type="spellEnd"/>
      <w:r w:rsidR="00B20301">
        <w:rPr>
          <w:rFonts w:hint="cs"/>
          <w:rtl/>
        </w:rPr>
        <w:t>. "בענין תנאי וטעות" אות ב</w:t>
      </w:r>
      <w:r>
        <w:rPr>
          <w:rFonts w:hint="cs"/>
          <w:rtl/>
        </w:rPr>
        <w:t>]</w:t>
      </w:r>
    </w:p>
    <w:p w14:paraId="68013B4F" w14:textId="5876C264" w:rsidR="00117EF6" w:rsidRDefault="002326C7" w:rsidP="00F843E6">
      <w:pPr>
        <w:tabs>
          <w:tab w:val="left" w:pos="6836"/>
        </w:tabs>
        <w:spacing w:after="120"/>
        <w:jc w:val="both"/>
        <w:rPr>
          <w:rtl/>
        </w:rPr>
      </w:pPr>
      <w:r>
        <w:rPr>
          <w:rFonts w:hint="cs"/>
          <w:rtl/>
        </w:rPr>
        <w:t xml:space="preserve">תוס' קידושין מט: ד"ה </w:t>
      </w:r>
      <w:r w:rsidRPr="002326C7">
        <w:rPr>
          <w:rtl/>
        </w:rPr>
        <w:t>דברים שבלב אינם דברים</w:t>
      </w:r>
      <w:r w:rsidR="00AB262F">
        <w:rPr>
          <w:rFonts w:hint="cs"/>
          <w:rtl/>
        </w:rPr>
        <w:t xml:space="preserve">, [רמב"ם </w:t>
      </w:r>
      <w:proofErr w:type="spellStart"/>
      <w:r w:rsidR="00AB262F">
        <w:rPr>
          <w:rFonts w:hint="cs"/>
          <w:rtl/>
        </w:rPr>
        <w:t>וראב"ד</w:t>
      </w:r>
      <w:proofErr w:type="spellEnd"/>
      <w:r w:rsidR="00AB262F">
        <w:rPr>
          <w:rFonts w:hint="cs"/>
          <w:rtl/>
        </w:rPr>
        <w:t xml:space="preserve"> זכיה ומתנה ג:ח]</w:t>
      </w:r>
    </w:p>
    <w:p w14:paraId="5F0C509D" w14:textId="4C95C365" w:rsidR="00AB262F" w:rsidRDefault="00AB262F" w:rsidP="00F843E6">
      <w:pPr>
        <w:tabs>
          <w:tab w:val="left" w:pos="6836"/>
        </w:tabs>
        <w:spacing w:after="120"/>
        <w:jc w:val="both"/>
        <w:rPr>
          <w:rtl/>
        </w:rPr>
      </w:pPr>
      <w:r>
        <w:rPr>
          <w:rFonts w:hint="cs"/>
          <w:rtl/>
        </w:rPr>
        <w:t xml:space="preserve">[כתובות </w:t>
      </w:r>
      <w:proofErr w:type="spellStart"/>
      <w:r>
        <w:rPr>
          <w:rFonts w:hint="cs"/>
          <w:rtl/>
        </w:rPr>
        <w:t>יט</w:t>
      </w:r>
      <w:proofErr w:type="spellEnd"/>
      <w:r>
        <w:rPr>
          <w:rFonts w:hint="cs"/>
          <w:rtl/>
        </w:rPr>
        <w:t>: "</w:t>
      </w:r>
      <w:proofErr w:type="spellStart"/>
      <w:r w:rsidRPr="00161E44">
        <w:rPr>
          <w:rtl/>
        </w:rPr>
        <w:t>בעא</w:t>
      </w:r>
      <w:proofErr w:type="spellEnd"/>
      <w:r w:rsidRPr="00161E44">
        <w:rPr>
          <w:rtl/>
        </w:rPr>
        <w:t xml:space="preserve"> מיניה רבא מרב נחמן תנאי היו דברינו</w:t>
      </w:r>
      <w:r>
        <w:rPr>
          <w:rFonts w:hint="cs"/>
          <w:rtl/>
        </w:rPr>
        <w:t xml:space="preserve"> ... </w:t>
      </w:r>
      <w:proofErr w:type="spellStart"/>
      <w:r w:rsidRPr="00161E44">
        <w:rPr>
          <w:rtl/>
        </w:rPr>
        <w:t>זילו</w:t>
      </w:r>
      <w:proofErr w:type="spellEnd"/>
      <w:r w:rsidRPr="00161E44">
        <w:rPr>
          <w:rtl/>
        </w:rPr>
        <w:t xml:space="preserve"> קיימו </w:t>
      </w:r>
      <w:proofErr w:type="spellStart"/>
      <w:r w:rsidRPr="00161E44">
        <w:rPr>
          <w:rtl/>
        </w:rPr>
        <w:t>תנאייכו</w:t>
      </w:r>
      <w:proofErr w:type="spellEnd"/>
      <w:r w:rsidRPr="00161E44">
        <w:rPr>
          <w:rtl/>
        </w:rPr>
        <w:t xml:space="preserve"> וחותו </w:t>
      </w:r>
      <w:proofErr w:type="spellStart"/>
      <w:r w:rsidRPr="00161E44">
        <w:rPr>
          <w:rtl/>
        </w:rPr>
        <w:t>לדינא</w:t>
      </w:r>
      <w:proofErr w:type="spellEnd"/>
      <w:r>
        <w:rPr>
          <w:rFonts w:hint="cs"/>
          <w:rtl/>
        </w:rPr>
        <w:t>"]</w:t>
      </w:r>
    </w:p>
    <w:p w14:paraId="54F5EF6E" w14:textId="77777777" w:rsidR="00EB44A9" w:rsidRDefault="00EB44A9" w:rsidP="00F843E6">
      <w:pPr>
        <w:tabs>
          <w:tab w:val="left" w:pos="6836"/>
        </w:tabs>
        <w:spacing w:after="120"/>
        <w:jc w:val="both"/>
        <w:rPr>
          <w:rFonts w:asciiTheme="majorBidi" w:hAnsiTheme="majorBidi" w:cstheme="majorBidi"/>
          <w:rtl/>
        </w:rPr>
      </w:pPr>
    </w:p>
    <w:p w14:paraId="02F1EF0A" w14:textId="73E06A6B" w:rsidR="00821929" w:rsidRPr="003D7E0F" w:rsidRDefault="00821929" w:rsidP="00821929">
      <w:pPr>
        <w:jc w:val="both"/>
      </w:pPr>
    </w:p>
    <w:p w14:paraId="253BBCEC" w14:textId="77777777" w:rsidR="00117EF6" w:rsidRPr="002326C7" w:rsidRDefault="00117EF6" w:rsidP="00117EF6">
      <w:pPr>
        <w:jc w:val="both"/>
        <w:rPr>
          <w:u w:val="single"/>
          <w:rtl/>
        </w:rPr>
      </w:pPr>
      <w:r w:rsidRPr="002326C7">
        <w:rPr>
          <w:u w:val="single"/>
          <w:rtl/>
        </w:rPr>
        <w:t xml:space="preserve">ספר הישר </w:t>
      </w:r>
      <w:proofErr w:type="spellStart"/>
      <w:r w:rsidRPr="002326C7">
        <w:rPr>
          <w:u w:val="single"/>
          <w:rtl/>
        </w:rPr>
        <w:t>לר"ת</w:t>
      </w:r>
      <w:proofErr w:type="spellEnd"/>
      <w:r w:rsidRPr="002326C7">
        <w:rPr>
          <w:u w:val="single"/>
          <w:rtl/>
        </w:rPr>
        <w:t xml:space="preserve"> (חלק </w:t>
      </w:r>
      <w:proofErr w:type="spellStart"/>
      <w:r w:rsidRPr="002326C7">
        <w:rPr>
          <w:u w:val="single"/>
          <w:rtl/>
        </w:rPr>
        <w:t>החדושים</w:t>
      </w:r>
      <w:proofErr w:type="spellEnd"/>
      <w:r w:rsidRPr="002326C7">
        <w:rPr>
          <w:u w:val="single"/>
          <w:rtl/>
        </w:rPr>
        <w:t xml:space="preserve">) סימן </w:t>
      </w:r>
      <w:proofErr w:type="spellStart"/>
      <w:r w:rsidRPr="002326C7">
        <w:rPr>
          <w:u w:val="single"/>
          <w:rtl/>
        </w:rPr>
        <w:t>קכח</w:t>
      </w:r>
      <w:proofErr w:type="spellEnd"/>
      <w:r w:rsidRPr="002326C7">
        <w:rPr>
          <w:u w:val="single"/>
          <w:rtl/>
        </w:rPr>
        <w:t>-א</w:t>
      </w:r>
    </w:p>
    <w:p w14:paraId="5FCB0C19" w14:textId="269E2773" w:rsidR="000F0636" w:rsidRDefault="00117EF6" w:rsidP="00117EF6">
      <w:pPr>
        <w:jc w:val="both"/>
        <w:rPr>
          <w:rtl/>
        </w:rPr>
      </w:pPr>
      <w:r>
        <w:rPr>
          <w:rtl/>
        </w:rPr>
        <w:t xml:space="preserve">פרק מי שאחזו. אמר רב הונא </w:t>
      </w:r>
      <w:proofErr w:type="spellStart"/>
      <w:r>
        <w:rPr>
          <w:rtl/>
        </w:rPr>
        <w:t>גיט</w:t>
      </w:r>
      <w:proofErr w:type="spellEnd"/>
      <w:r>
        <w:rPr>
          <w:rtl/>
        </w:rPr>
        <w:t xml:space="preserve">' כמתנתו ככלל נכסיו בלא קניין דלא אתני. מה מתנתו אם עמד אעפ"י שמת מאותו חלי חוזר פי' חוזר ממילא </w:t>
      </w:r>
      <w:proofErr w:type="spellStart"/>
      <w:r>
        <w:rPr>
          <w:rtl/>
        </w:rPr>
        <w:t>דטעמא</w:t>
      </w:r>
      <w:proofErr w:type="spellEnd"/>
      <w:r>
        <w:rPr>
          <w:rtl/>
        </w:rPr>
        <w:t xml:space="preserve"> דמתנה שמא </w:t>
      </w:r>
      <w:proofErr w:type="spellStart"/>
      <w:r>
        <w:rPr>
          <w:rtl/>
        </w:rPr>
        <w:t>תטרף</w:t>
      </w:r>
      <w:proofErr w:type="spellEnd"/>
      <w:r>
        <w:rPr>
          <w:rtl/>
        </w:rPr>
        <w:t xml:space="preserve"> וכיון </w:t>
      </w:r>
      <w:proofErr w:type="spellStart"/>
      <w:r>
        <w:rPr>
          <w:rtl/>
        </w:rPr>
        <w:t>דעמד</w:t>
      </w:r>
      <w:proofErr w:type="spellEnd"/>
      <w:r>
        <w:rPr>
          <w:rtl/>
        </w:rPr>
        <w:t xml:space="preserve"> אזל ליה טרוף אף גיטו </w:t>
      </w:r>
      <w:proofErr w:type="spellStart"/>
      <w:r>
        <w:rPr>
          <w:rtl/>
        </w:rPr>
        <w:t>דאתני</w:t>
      </w:r>
      <w:proofErr w:type="spellEnd"/>
      <w:r>
        <w:rPr>
          <w:rtl/>
        </w:rPr>
        <w:t xml:space="preserve"> מחלי זה אם עמד אעפ"י שמת מאותו חלי חוזר ממילא ובטיל </w:t>
      </w:r>
      <w:proofErr w:type="spellStart"/>
      <w:r>
        <w:rPr>
          <w:rtl/>
        </w:rPr>
        <w:t>גיטא</w:t>
      </w:r>
      <w:proofErr w:type="spellEnd"/>
      <w:r>
        <w:rPr>
          <w:rtl/>
        </w:rPr>
        <w:t xml:space="preserve"> </w:t>
      </w:r>
      <w:proofErr w:type="spellStart"/>
      <w:r>
        <w:rPr>
          <w:rtl/>
        </w:rPr>
        <w:t>דאזיל</w:t>
      </w:r>
      <w:proofErr w:type="spellEnd"/>
      <w:r>
        <w:rPr>
          <w:rtl/>
        </w:rPr>
        <w:t xml:space="preserve"> ליה תנאי גיטו וכו'. אף מתנתו וכו' אף על גב דלא קנו מיניה </w:t>
      </w:r>
      <w:proofErr w:type="spellStart"/>
      <w:r>
        <w:rPr>
          <w:rtl/>
        </w:rPr>
        <w:t>מיפינן</w:t>
      </w:r>
      <w:proofErr w:type="spellEnd"/>
      <w:r>
        <w:rPr>
          <w:rtl/>
        </w:rPr>
        <w:t xml:space="preserve"> </w:t>
      </w:r>
      <w:proofErr w:type="spellStart"/>
      <w:r>
        <w:rPr>
          <w:rtl/>
        </w:rPr>
        <w:t>כחו</w:t>
      </w:r>
      <w:proofErr w:type="spellEnd"/>
      <w:r>
        <w:rPr>
          <w:rtl/>
        </w:rPr>
        <w:t xml:space="preserve"> </w:t>
      </w:r>
      <w:proofErr w:type="spellStart"/>
      <w:r>
        <w:rPr>
          <w:rtl/>
        </w:rPr>
        <w:t>כדאמרי</w:t>
      </w:r>
      <w:proofErr w:type="spellEnd"/>
      <w:r>
        <w:rPr>
          <w:rtl/>
        </w:rPr>
        <w:t xml:space="preserve">' </w:t>
      </w:r>
      <w:proofErr w:type="spellStart"/>
      <w:r>
        <w:rPr>
          <w:rtl/>
        </w:rPr>
        <w:t>בפ</w:t>
      </w:r>
      <w:proofErr w:type="spellEnd"/>
      <w:r>
        <w:rPr>
          <w:rtl/>
        </w:rPr>
        <w:t xml:space="preserve">' התקבל. וכן צריך לפרש התם דרב הונא לאו </w:t>
      </w:r>
      <w:proofErr w:type="spellStart"/>
      <w:r>
        <w:rPr>
          <w:rtl/>
        </w:rPr>
        <w:t>מתניתא</w:t>
      </w:r>
      <w:proofErr w:type="spellEnd"/>
      <w:r>
        <w:rPr>
          <w:rtl/>
        </w:rPr>
        <w:t xml:space="preserve"> אתא </w:t>
      </w:r>
      <w:proofErr w:type="spellStart"/>
      <w:r>
        <w:rPr>
          <w:rtl/>
        </w:rPr>
        <w:t>לאשמועינן</w:t>
      </w:r>
      <w:proofErr w:type="spellEnd"/>
      <w:r>
        <w:rPr>
          <w:rtl/>
        </w:rPr>
        <w:t xml:space="preserve">. רבה ורבא לא סביר' להו הא דרב הונא. דאמר בהולך על משענתו </w:t>
      </w:r>
      <w:proofErr w:type="spellStart"/>
      <w:r>
        <w:rPr>
          <w:rtl/>
        </w:rPr>
        <w:t>מיתוקמא</w:t>
      </w:r>
      <w:proofErr w:type="spellEnd"/>
      <w:r>
        <w:rPr>
          <w:rtl/>
        </w:rPr>
        <w:t xml:space="preserve"> מתני' אבל בהולך בלא משענתו הגט בטל אלא סביר' להו </w:t>
      </w:r>
      <w:proofErr w:type="spellStart"/>
      <w:r>
        <w:rPr>
          <w:rtl/>
        </w:rPr>
        <w:t>דהולך</w:t>
      </w:r>
      <w:proofErr w:type="spellEnd"/>
      <w:r>
        <w:rPr>
          <w:rtl/>
        </w:rPr>
        <w:t xml:space="preserve"> נמי בלא משענתו הגט גט אם מחמת חלי ראשון מת כפשוטה של מתני'. גזירה שמא (יאמר) [יאמרו] יש גט לאח' מיתה. דכיון </w:t>
      </w:r>
      <w:proofErr w:type="spellStart"/>
      <w:r>
        <w:rPr>
          <w:rtl/>
        </w:rPr>
        <w:t>דאמרת</w:t>
      </w:r>
      <w:proofErr w:type="spellEnd"/>
      <w:r>
        <w:rPr>
          <w:rtl/>
        </w:rPr>
        <w:t xml:space="preserve"> אם הולך בלא משענת לא הוי גט אעפ"י שמת מאותו חלי אתי (לממ</w:t>
      </w:r>
      <w:r w:rsidR="00B20301">
        <w:rPr>
          <w:rFonts w:hint="cs"/>
          <w:rtl/>
        </w:rPr>
        <w:t>י</w:t>
      </w:r>
      <w:r>
        <w:rPr>
          <w:rtl/>
        </w:rPr>
        <w:t xml:space="preserve">ר) [למימר] אם כן </w:t>
      </w:r>
      <w:proofErr w:type="spellStart"/>
      <w:r>
        <w:rPr>
          <w:rtl/>
        </w:rPr>
        <w:t>כשלא</w:t>
      </w:r>
      <w:proofErr w:type="spellEnd"/>
      <w:r>
        <w:rPr>
          <w:rtl/>
        </w:rPr>
        <w:t xml:space="preserve"> עמד כלל אינה מגורשת מחמת החולי אלא מחמת מיתה. אלא אי אמרת אפי' הולך בלא משענת ומת מאותו חלי הוי גט אמרי חלי הוא </w:t>
      </w:r>
      <w:proofErr w:type="spellStart"/>
      <w:r>
        <w:rPr>
          <w:rtl/>
        </w:rPr>
        <w:t>דקא</w:t>
      </w:r>
      <w:proofErr w:type="spellEnd"/>
      <w:r>
        <w:rPr>
          <w:rtl/>
        </w:rPr>
        <w:t xml:space="preserve"> גרים. ולדברי ר' של' ור"ח תשובות (חבלות) [חבילות]. רבינו יעקב.</w:t>
      </w:r>
    </w:p>
    <w:p w14:paraId="0532FB56" w14:textId="0FE0CE6A" w:rsidR="00117EF6" w:rsidRDefault="00117EF6" w:rsidP="00117EF6">
      <w:pPr>
        <w:jc w:val="both"/>
        <w:rPr>
          <w:rtl/>
        </w:rPr>
      </w:pPr>
    </w:p>
    <w:p w14:paraId="6131EFB5" w14:textId="77777777" w:rsidR="00117EF6" w:rsidRPr="002326C7" w:rsidRDefault="00117EF6" w:rsidP="00117EF6">
      <w:pPr>
        <w:jc w:val="both"/>
        <w:rPr>
          <w:u w:val="single"/>
          <w:rtl/>
        </w:rPr>
      </w:pPr>
      <w:r w:rsidRPr="002326C7">
        <w:rPr>
          <w:u w:val="single"/>
          <w:rtl/>
        </w:rPr>
        <w:t>תפארת יעקב מסכת גיטין דף עב עמוד ב</w:t>
      </w:r>
    </w:p>
    <w:p w14:paraId="4DAE3DE9" w14:textId="6937D301" w:rsidR="00117EF6" w:rsidRDefault="00117EF6" w:rsidP="00117EF6">
      <w:pPr>
        <w:jc w:val="both"/>
        <w:rPr>
          <w:rtl/>
        </w:rPr>
      </w:pPr>
      <w:r>
        <w:rPr>
          <w:rtl/>
        </w:rPr>
        <w:t xml:space="preserve">בא"ד על כן נראה </w:t>
      </w:r>
      <w:proofErr w:type="spellStart"/>
      <w:r>
        <w:rPr>
          <w:rtl/>
        </w:rPr>
        <w:t>לר"ת</w:t>
      </w:r>
      <w:proofErr w:type="spellEnd"/>
      <w:r>
        <w:rPr>
          <w:rtl/>
        </w:rPr>
        <w:t xml:space="preserve"> וכו'. נראה לי ביאור דבריהם דהא לא אמרינן מחמת </w:t>
      </w:r>
      <w:proofErr w:type="spellStart"/>
      <w:r>
        <w:rPr>
          <w:rtl/>
        </w:rPr>
        <w:t>אומדנא</w:t>
      </w:r>
      <w:proofErr w:type="spellEnd"/>
      <w:r>
        <w:rPr>
          <w:rtl/>
        </w:rPr>
        <w:t xml:space="preserve"> נדון בדבריו תנאי חדש שלא זכר כלל רק במתנה אין זה תנאי רק פירוש לדבריו שלא נתן רק אחר מיתה דיש מתנה אחר מיתה דהיינו גוף היום </w:t>
      </w:r>
      <w:proofErr w:type="spellStart"/>
      <w:r>
        <w:rPr>
          <w:rtl/>
        </w:rPr>
        <w:t>ופירי</w:t>
      </w:r>
      <w:proofErr w:type="spellEnd"/>
      <w:r>
        <w:rPr>
          <w:rtl/>
        </w:rPr>
        <w:t xml:space="preserve"> אחר מיתה ואין זה תנאי ואי הי' גט אחר מיתה הוי ג"כ אזלינן בתר </w:t>
      </w:r>
      <w:proofErr w:type="spellStart"/>
      <w:r>
        <w:rPr>
          <w:rtl/>
        </w:rPr>
        <w:t>אומדנא</w:t>
      </w:r>
      <w:proofErr w:type="spellEnd"/>
      <w:r>
        <w:rPr>
          <w:rtl/>
        </w:rPr>
        <w:t xml:space="preserve"> דאמר מיתה קאמר דאין זה תנאי רק פירוש דלאחר מיתה הוא נותן אבל כיון דאין גט אחר מיתה </w:t>
      </w:r>
      <w:proofErr w:type="spellStart"/>
      <w:r>
        <w:rPr>
          <w:rtl/>
        </w:rPr>
        <w:t>צריכין</w:t>
      </w:r>
      <w:proofErr w:type="spellEnd"/>
      <w:r>
        <w:rPr>
          <w:rtl/>
        </w:rPr>
        <w:t xml:space="preserve"> אנו לחדש תנאי גמור בדבריו זה לא אמרינן, אבל </w:t>
      </w:r>
      <w:proofErr w:type="spellStart"/>
      <w:r>
        <w:rPr>
          <w:rtl/>
        </w:rPr>
        <w:t>באמר</w:t>
      </w:r>
      <w:proofErr w:type="spellEnd"/>
      <w:r>
        <w:rPr>
          <w:rtl/>
        </w:rPr>
        <w:t xml:space="preserve"> תנאי בפירוש אם מתי מחולי זה שפיר </w:t>
      </w:r>
      <w:proofErr w:type="spellStart"/>
      <w:r>
        <w:rPr>
          <w:rtl/>
        </w:rPr>
        <w:t>מפרשינן</w:t>
      </w:r>
      <w:proofErr w:type="spellEnd"/>
      <w:r>
        <w:rPr>
          <w:rtl/>
        </w:rPr>
        <w:t xml:space="preserve"> דבריו מחמת </w:t>
      </w:r>
      <w:proofErr w:type="spellStart"/>
      <w:r>
        <w:rPr>
          <w:rtl/>
        </w:rPr>
        <w:t>אומדנא</w:t>
      </w:r>
      <w:proofErr w:type="spellEnd"/>
      <w:r>
        <w:rPr>
          <w:rtl/>
        </w:rPr>
        <w:t xml:space="preserve"> דאם לא אעמוד מחולי זה קאמר כמו </w:t>
      </w:r>
      <w:proofErr w:type="spellStart"/>
      <w:r>
        <w:rPr>
          <w:rtl/>
        </w:rPr>
        <w:t>דמפרשינן</w:t>
      </w:r>
      <w:proofErr w:type="spellEnd"/>
      <w:r>
        <w:rPr>
          <w:rtl/>
        </w:rPr>
        <w:t xml:space="preserve"> במתנה לפי שאין אנו </w:t>
      </w:r>
      <w:proofErr w:type="spellStart"/>
      <w:r>
        <w:rPr>
          <w:rtl/>
        </w:rPr>
        <w:t>מחדשין</w:t>
      </w:r>
      <w:proofErr w:type="spellEnd"/>
      <w:r>
        <w:rPr>
          <w:rtl/>
        </w:rPr>
        <w:t xml:space="preserve"> תנאי בדבריו ה"ה בגט כשזכר תנאי בפירוש אין אנו </w:t>
      </w:r>
      <w:proofErr w:type="spellStart"/>
      <w:r>
        <w:rPr>
          <w:rtl/>
        </w:rPr>
        <w:t>מחדשין</w:t>
      </w:r>
      <w:proofErr w:type="spellEnd"/>
      <w:r>
        <w:rPr>
          <w:rtl/>
        </w:rPr>
        <w:t xml:space="preserve"> תנאי בדבריו רק פירוש אם לא אעמוד קאמר וכל שעמד לא הוי גט אפילו מת אח"כ מאותו חולי, כנ"ל:</w:t>
      </w:r>
    </w:p>
    <w:p w14:paraId="01BDE979" w14:textId="77777777" w:rsidR="00117EF6" w:rsidRDefault="00117EF6" w:rsidP="00117EF6">
      <w:pPr>
        <w:jc w:val="both"/>
        <w:rPr>
          <w:rtl/>
        </w:rPr>
      </w:pPr>
    </w:p>
    <w:p w14:paraId="6F85F890" w14:textId="77777777" w:rsidR="00117EF6" w:rsidRPr="002326C7" w:rsidRDefault="00117EF6" w:rsidP="00117EF6">
      <w:pPr>
        <w:jc w:val="both"/>
        <w:rPr>
          <w:u w:val="single"/>
          <w:rtl/>
        </w:rPr>
      </w:pPr>
      <w:r w:rsidRPr="002326C7">
        <w:rPr>
          <w:u w:val="single"/>
          <w:rtl/>
        </w:rPr>
        <w:t>שעורי הרב (סולובייצ'יק) מסכת גיטין דף עב עמוד ב</w:t>
      </w:r>
    </w:p>
    <w:p w14:paraId="019D9CA2" w14:textId="77777777" w:rsidR="00117EF6" w:rsidRDefault="00117EF6" w:rsidP="00117EF6">
      <w:pPr>
        <w:jc w:val="both"/>
        <w:rPr>
          <w:rtl/>
        </w:rPr>
      </w:pPr>
      <w:r>
        <w:rPr>
          <w:rtl/>
        </w:rPr>
        <w:t>גיטו כמתנתו</w:t>
      </w:r>
    </w:p>
    <w:p w14:paraId="168EB11F" w14:textId="77777777" w:rsidR="00117EF6" w:rsidRDefault="00117EF6" w:rsidP="00117EF6">
      <w:pPr>
        <w:jc w:val="both"/>
        <w:rPr>
          <w:rtl/>
        </w:rPr>
      </w:pPr>
      <w:r>
        <w:rPr>
          <w:rtl/>
        </w:rPr>
        <w:t>א. אם עמד חוזר</w:t>
      </w:r>
    </w:p>
    <w:p w14:paraId="7B2DA390" w14:textId="77777777" w:rsidR="00117EF6" w:rsidRDefault="00117EF6" w:rsidP="00117EF6">
      <w:pPr>
        <w:jc w:val="both"/>
        <w:rPr>
          <w:rtl/>
        </w:rPr>
      </w:pPr>
      <w:r>
        <w:rPr>
          <w:rtl/>
        </w:rPr>
        <w:t xml:space="preserve">איתא בגמרא, גיטו כמתנתו מה מתנתו אם עמד חוזר אף גיטו אם עמד חוזר. אך טעם הדין שאם עמד חוזר חלוק בגט </w:t>
      </w:r>
      <w:proofErr w:type="spellStart"/>
      <w:r>
        <w:rPr>
          <w:rtl/>
        </w:rPr>
        <w:t>מבמתנה</w:t>
      </w:r>
      <w:proofErr w:type="spellEnd"/>
      <w:r>
        <w:rPr>
          <w:rtl/>
        </w:rPr>
        <w:t xml:space="preserve">. שמתנת שכיב מרע אינה אלא בגברא שהוא שכיב מרע, ועמד הוא הפקעת השם שכיב מרע </w:t>
      </w:r>
      <w:proofErr w:type="spellStart"/>
      <w:r>
        <w:rPr>
          <w:rtl/>
        </w:rPr>
        <w:t>בהגברא</w:t>
      </w:r>
      <w:proofErr w:type="spellEnd"/>
      <w:r>
        <w:rPr>
          <w:rtl/>
        </w:rPr>
        <w:t xml:space="preserve">, וכיון </w:t>
      </w:r>
      <w:proofErr w:type="spellStart"/>
      <w:r>
        <w:rPr>
          <w:rtl/>
        </w:rPr>
        <w:t>שהגברא</w:t>
      </w:r>
      <w:proofErr w:type="spellEnd"/>
      <w:r>
        <w:rPr>
          <w:rtl/>
        </w:rPr>
        <w:t xml:space="preserve"> אינו שכיב </w:t>
      </w:r>
      <w:r>
        <w:rPr>
          <w:rtl/>
        </w:rPr>
        <w:lastRenderedPageBreak/>
        <w:t xml:space="preserve">מרע המתנה מתבטלת מאליה. אבל בגט אם עמד חוזר משום </w:t>
      </w:r>
      <w:proofErr w:type="spellStart"/>
      <w:r>
        <w:rPr>
          <w:rtl/>
        </w:rPr>
        <w:t>אומדנא</w:t>
      </w:r>
      <w:proofErr w:type="spellEnd"/>
      <w:r>
        <w:rPr>
          <w:rtl/>
        </w:rPr>
        <w:t xml:space="preserve"> של טעות, שיש </w:t>
      </w:r>
      <w:proofErr w:type="spellStart"/>
      <w:r>
        <w:rPr>
          <w:rtl/>
        </w:rPr>
        <w:t>אומדנא</w:t>
      </w:r>
      <w:proofErr w:type="spellEnd"/>
      <w:r>
        <w:rPr>
          <w:rtl/>
        </w:rPr>
        <w:t xml:space="preserve"> שלא היה רוצה לגרשה אא"כ ימות מהחולי.</w:t>
      </w:r>
    </w:p>
    <w:p w14:paraId="20E8C496" w14:textId="77777777" w:rsidR="00117EF6" w:rsidRDefault="00117EF6" w:rsidP="00117EF6">
      <w:pPr>
        <w:jc w:val="both"/>
        <w:rPr>
          <w:rtl/>
        </w:rPr>
      </w:pPr>
      <w:r>
        <w:rPr>
          <w:rtl/>
        </w:rPr>
        <w:t xml:space="preserve">והנה זה שאמרנו שבגט יש בעמד </w:t>
      </w:r>
      <w:proofErr w:type="spellStart"/>
      <w:r>
        <w:rPr>
          <w:rtl/>
        </w:rPr>
        <w:t>אומדנא</w:t>
      </w:r>
      <w:proofErr w:type="spellEnd"/>
      <w:r>
        <w:rPr>
          <w:rtl/>
        </w:rPr>
        <w:t xml:space="preserve"> של טעות הוא אליבא </w:t>
      </w:r>
      <w:proofErr w:type="spellStart"/>
      <w:r>
        <w:rPr>
          <w:rtl/>
        </w:rPr>
        <w:t>דרש"י</w:t>
      </w:r>
      <w:proofErr w:type="spellEnd"/>
      <w:r>
        <w:rPr>
          <w:rtl/>
        </w:rPr>
        <w:t xml:space="preserve"> שסובר שהגט בטל אם עמד אפילו בלא התנה. שיש בעמד טעות שמבטל את הגט, וכיון שהגט נתבטל הוא בטל אף כששוב חלה מחמת חולי הראשון ומת. ור"ת (</w:t>
      </w:r>
      <w:proofErr w:type="spellStart"/>
      <w:r>
        <w:rPr>
          <w:rtl/>
        </w:rPr>
        <w:t>בתוס</w:t>
      </w:r>
      <w:proofErr w:type="spellEnd"/>
      <w:r>
        <w:rPr>
          <w:rtl/>
        </w:rPr>
        <w:t xml:space="preserve">' ד"ה אמר רב הונא) חלק על רש"י ואמר שאין לעמד דין טעות, והא דאם עמד חוזר הוא רק </w:t>
      </w:r>
      <w:proofErr w:type="spellStart"/>
      <w:r>
        <w:rPr>
          <w:rtl/>
        </w:rPr>
        <w:t>בהתנה</w:t>
      </w:r>
      <w:proofErr w:type="spellEnd"/>
      <w:r>
        <w:rPr>
          <w:rtl/>
        </w:rPr>
        <w:t xml:space="preserve"> מהיום אם מתי מחולי זה, שאז אם עמד חוזר משום ביטול התנאי, אבל בלא התנה הגט קיים. ולדברי ר"ת קשה למה הגט בטל בעמד ושוב חלה ומת מאותו חולי, שזה מובן רק לרש"י שעמד הוי טעות, אבל </w:t>
      </w:r>
      <w:proofErr w:type="spellStart"/>
      <w:r>
        <w:rPr>
          <w:rtl/>
        </w:rPr>
        <w:t>לר"ת</w:t>
      </w:r>
      <w:proofErr w:type="spellEnd"/>
      <w:r>
        <w:rPr>
          <w:rtl/>
        </w:rPr>
        <w:t xml:space="preserve"> </w:t>
      </w:r>
      <w:proofErr w:type="spellStart"/>
      <w:r>
        <w:rPr>
          <w:rtl/>
        </w:rPr>
        <w:t>דמיירי</w:t>
      </w:r>
      <w:proofErr w:type="spellEnd"/>
      <w:r>
        <w:rPr>
          <w:rtl/>
        </w:rPr>
        <w:t xml:space="preserve"> </w:t>
      </w:r>
      <w:proofErr w:type="spellStart"/>
      <w:r>
        <w:rPr>
          <w:rtl/>
        </w:rPr>
        <w:t>בהתנה</w:t>
      </w:r>
      <w:proofErr w:type="spellEnd"/>
      <w:r>
        <w:rPr>
          <w:rtl/>
        </w:rPr>
        <w:t xml:space="preserve">, א"כ במת מאותו חולי הרי התנאי נתקיים וצריך להיות שהגט קיים. אלא צ"ל </w:t>
      </w:r>
      <w:proofErr w:type="spellStart"/>
      <w:r>
        <w:rPr>
          <w:rtl/>
        </w:rPr>
        <w:t>שלר"ת</w:t>
      </w:r>
      <w:proofErr w:type="spellEnd"/>
      <w:r>
        <w:rPr>
          <w:rtl/>
        </w:rPr>
        <w:t xml:space="preserve"> התנאי היה שהמחלה ימשך עד מיתה, ולכן יש בעמד ביטול התנאי.</w:t>
      </w:r>
    </w:p>
    <w:p w14:paraId="1CCA74B4" w14:textId="77777777" w:rsidR="00117EF6" w:rsidRDefault="00117EF6" w:rsidP="00117EF6">
      <w:pPr>
        <w:jc w:val="both"/>
        <w:rPr>
          <w:rtl/>
        </w:rPr>
      </w:pPr>
      <w:r>
        <w:rPr>
          <w:rtl/>
        </w:rPr>
        <w:t xml:space="preserve">וצ"ע בשיטת ר"ת, </w:t>
      </w:r>
      <w:proofErr w:type="spellStart"/>
      <w:r>
        <w:rPr>
          <w:rtl/>
        </w:rPr>
        <w:t>דמסתבר</w:t>
      </w:r>
      <w:proofErr w:type="spellEnd"/>
      <w:r>
        <w:rPr>
          <w:rtl/>
        </w:rPr>
        <w:t xml:space="preserve"> כרש"י שיש </w:t>
      </w:r>
      <w:proofErr w:type="spellStart"/>
      <w:r>
        <w:rPr>
          <w:rtl/>
        </w:rPr>
        <w:t>אומדנא</w:t>
      </w:r>
      <w:proofErr w:type="spellEnd"/>
      <w:r>
        <w:rPr>
          <w:rtl/>
        </w:rPr>
        <w:t xml:space="preserve"> </w:t>
      </w:r>
      <w:proofErr w:type="spellStart"/>
      <w:r>
        <w:rPr>
          <w:rtl/>
        </w:rPr>
        <w:t>דמוכח</w:t>
      </w:r>
      <w:proofErr w:type="spellEnd"/>
      <w:r>
        <w:rPr>
          <w:rtl/>
        </w:rPr>
        <w:t xml:space="preserve"> של טעות שהוא רוצה לגרשה רק אם ימות. ודומה להא דרבי שמעון בן </w:t>
      </w:r>
      <w:proofErr w:type="spellStart"/>
      <w:r>
        <w:rPr>
          <w:rtl/>
        </w:rPr>
        <w:t>מנסיא</w:t>
      </w:r>
      <w:proofErr w:type="spellEnd"/>
      <w:r>
        <w:rPr>
          <w:rtl/>
        </w:rPr>
        <w:t xml:space="preserve"> (ב"ב קמו ב), שמי ששמע שבנו מת ועמד וכתב כל נכסיו לאחר ואחר כך בא בנו אין מתנתו מתנה, </w:t>
      </w:r>
      <w:proofErr w:type="spellStart"/>
      <w:r>
        <w:rPr>
          <w:rtl/>
        </w:rPr>
        <w:t>דאמדינן</w:t>
      </w:r>
      <w:proofErr w:type="spellEnd"/>
      <w:r>
        <w:rPr>
          <w:rtl/>
        </w:rPr>
        <w:t xml:space="preserve"> </w:t>
      </w:r>
      <w:proofErr w:type="spellStart"/>
      <w:r>
        <w:rPr>
          <w:rtl/>
        </w:rPr>
        <w:t>דעתיה</w:t>
      </w:r>
      <w:proofErr w:type="spellEnd"/>
      <w:r>
        <w:rPr>
          <w:rtl/>
        </w:rPr>
        <w:t xml:space="preserve"> שאלמלי ידע שבנו קיים לא היה כותב כל נכסיו לאחר. אלא נראה שר"ת סובר </w:t>
      </w:r>
      <w:proofErr w:type="spellStart"/>
      <w:r>
        <w:rPr>
          <w:rtl/>
        </w:rPr>
        <w:t>כהרמב"ן</w:t>
      </w:r>
      <w:proofErr w:type="spellEnd"/>
      <w:r>
        <w:rPr>
          <w:rtl/>
        </w:rPr>
        <w:t xml:space="preserve"> שכתב (</w:t>
      </w:r>
      <w:proofErr w:type="spellStart"/>
      <w:r>
        <w:rPr>
          <w:rtl/>
        </w:rPr>
        <w:t>בחדושיו</w:t>
      </w:r>
      <w:proofErr w:type="spellEnd"/>
      <w:r>
        <w:rPr>
          <w:rtl/>
        </w:rPr>
        <w:t xml:space="preserve"> לנדרים ט ב), "וכל דאמר רבנן באסמכתא </w:t>
      </w:r>
      <w:proofErr w:type="spellStart"/>
      <w:r>
        <w:rPr>
          <w:rtl/>
        </w:rPr>
        <w:t>ליתיה</w:t>
      </w:r>
      <w:proofErr w:type="spellEnd"/>
      <w:r>
        <w:rPr>
          <w:rtl/>
        </w:rPr>
        <w:t xml:space="preserve"> אלא בדיני ממונות אבל בגיטין וקידושין ליכא דינא </w:t>
      </w:r>
      <w:proofErr w:type="spellStart"/>
      <w:r>
        <w:rPr>
          <w:rtl/>
        </w:rPr>
        <w:t>דאסמכתא</w:t>
      </w:r>
      <w:proofErr w:type="spellEnd"/>
      <w:r>
        <w:rPr>
          <w:rtl/>
        </w:rPr>
        <w:t xml:space="preserve">". והבית יוסף (ח"מ סימן ר"ז) ביאר טעמו בשם תלמידי הרשב"א, "דהיינו טעמא </w:t>
      </w:r>
      <w:proofErr w:type="spellStart"/>
      <w:r>
        <w:rPr>
          <w:rtl/>
        </w:rPr>
        <w:t>דליכא</w:t>
      </w:r>
      <w:proofErr w:type="spellEnd"/>
      <w:r>
        <w:rPr>
          <w:rtl/>
        </w:rPr>
        <w:t xml:space="preserve"> אסמכתא בגיטין וקידושין דכיון </w:t>
      </w:r>
      <w:proofErr w:type="spellStart"/>
      <w:r>
        <w:rPr>
          <w:rtl/>
        </w:rPr>
        <w:t>דמידי</w:t>
      </w:r>
      <w:proofErr w:type="spellEnd"/>
      <w:r>
        <w:rPr>
          <w:rtl/>
        </w:rPr>
        <w:t xml:space="preserve"> </w:t>
      </w:r>
      <w:proofErr w:type="spellStart"/>
      <w:r>
        <w:rPr>
          <w:rtl/>
        </w:rPr>
        <w:t>דמקפיד</w:t>
      </w:r>
      <w:proofErr w:type="spellEnd"/>
      <w:r>
        <w:rPr>
          <w:rtl/>
        </w:rPr>
        <w:t xml:space="preserve"> עליה </w:t>
      </w:r>
      <w:proofErr w:type="spellStart"/>
      <w:r>
        <w:rPr>
          <w:rtl/>
        </w:rPr>
        <w:t>אינש</w:t>
      </w:r>
      <w:proofErr w:type="spellEnd"/>
      <w:r>
        <w:rPr>
          <w:rtl/>
        </w:rPr>
        <w:t xml:space="preserve"> הוא אי לאו </w:t>
      </w:r>
      <w:proofErr w:type="spellStart"/>
      <w:r>
        <w:rPr>
          <w:rtl/>
        </w:rPr>
        <w:t>דגמר</w:t>
      </w:r>
      <w:proofErr w:type="spellEnd"/>
      <w:r>
        <w:rPr>
          <w:rtl/>
        </w:rPr>
        <w:t xml:space="preserve"> ומגרש גמר ומקדש לא אמר ורבינו נטריה רחמנא (רשב"א ב"ב </w:t>
      </w:r>
      <w:proofErr w:type="spellStart"/>
      <w:r>
        <w:rPr>
          <w:rtl/>
        </w:rPr>
        <w:t>קסח</w:t>
      </w:r>
      <w:proofErr w:type="spellEnd"/>
      <w:r>
        <w:rPr>
          <w:rtl/>
        </w:rPr>
        <w:t xml:space="preserve">. ד"ה עוד) כתב </w:t>
      </w:r>
      <w:proofErr w:type="spellStart"/>
      <w:r>
        <w:rPr>
          <w:rtl/>
        </w:rPr>
        <w:t>דטעמא</w:t>
      </w:r>
      <w:proofErr w:type="spellEnd"/>
      <w:r>
        <w:rPr>
          <w:rtl/>
        </w:rPr>
        <w:t xml:space="preserve"> משום </w:t>
      </w:r>
      <w:proofErr w:type="spellStart"/>
      <w:r>
        <w:rPr>
          <w:rtl/>
        </w:rPr>
        <w:t>דליתנהו</w:t>
      </w:r>
      <w:proofErr w:type="spellEnd"/>
      <w:r>
        <w:rPr>
          <w:rtl/>
        </w:rPr>
        <w:t xml:space="preserve"> אלא </w:t>
      </w:r>
      <w:proofErr w:type="spellStart"/>
      <w:r>
        <w:rPr>
          <w:rtl/>
        </w:rPr>
        <w:t>מדעתא</w:t>
      </w:r>
      <w:proofErr w:type="spellEnd"/>
      <w:r>
        <w:rPr>
          <w:rtl/>
        </w:rPr>
        <w:t xml:space="preserve"> </w:t>
      </w:r>
      <w:proofErr w:type="spellStart"/>
      <w:r>
        <w:rPr>
          <w:rtl/>
        </w:rPr>
        <w:t>דנפשיה</w:t>
      </w:r>
      <w:proofErr w:type="spellEnd"/>
      <w:r>
        <w:rPr>
          <w:rtl/>
        </w:rPr>
        <w:t xml:space="preserve"> ובכל מידי </w:t>
      </w:r>
      <w:proofErr w:type="spellStart"/>
      <w:r>
        <w:rPr>
          <w:rtl/>
        </w:rPr>
        <w:t>דאתני</w:t>
      </w:r>
      <w:proofErr w:type="spellEnd"/>
      <w:r>
        <w:rPr>
          <w:rtl/>
        </w:rPr>
        <w:t xml:space="preserve"> עליה </w:t>
      </w:r>
      <w:proofErr w:type="spellStart"/>
      <w:r>
        <w:rPr>
          <w:rtl/>
        </w:rPr>
        <w:t>מדעתא</w:t>
      </w:r>
      <w:proofErr w:type="spellEnd"/>
      <w:r>
        <w:rPr>
          <w:rtl/>
        </w:rPr>
        <w:t xml:space="preserve"> </w:t>
      </w:r>
      <w:proofErr w:type="spellStart"/>
      <w:r>
        <w:rPr>
          <w:rtl/>
        </w:rPr>
        <w:t>דנפשיה</w:t>
      </w:r>
      <w:proofErr w:type="spellEnd"/>
      <w:r>
        <w:rPr>
          <w:rtl/>
        </w:rPr>
        <w:t xml:space="preserve"> ליכא אסמכתא". הרי </w:t>
      </w:r>
      <w:proofErr w:type="spellStart"/>
      <w:r>
        <w:rPr>
          <w:rtl/>
        </w:rPr>
        <w:t>שבגיטין</w:t>
      </w:r>
      <w:proofErr w:type="spellEnd"/>
      <w:r>
        <w:rPr>
          <w:rtl/>
        </w:rPr>
        <w:t xml:space="preserve"> וקידושין, או משום </w:t>
      </w:r>
      <w:proofErr w:type="spellStart"/>
      <w:r>
        <w:rPr>
          <w:rtl/>
        </w:rPr>
        <w:t>דמידי</w:t>
      </w:r>
      <w:proofErr w:type="spellEnd"/>
      <w:r>
        <w:rPr>
          <w:rtl/>
        </w:rPr>
        <w:t xml:space="preserve"> </w:t>
      </w:r>
      <w:proofErr w:type="spellStart"/>
      <w:r>
        <w:rPr>
          <w:rtl/>
        </w:rPr>
        <w:t>דמקפיד</w:t>
      </w:r>
      <w:proofErr w:type="spellEnd"/>
      <w:r>
        <w:rPr>
          <w:rtl/>
        </w:rPr>
        <w:t xml:space="preserve"> עליה </w:t>
      </w:r>
      <w:proofErr w:type="spellStart"/>
      <w:r>
        <w:rPr>
          <w:rtl/>
        </w:rPr>
        <w:t>אינש</w:t>
      </w:r>
      <w:proofErr w:type="spellEnd"/>
      <w:r>
        <w:rPr>
          <w:rtl/>
        </w:rPr>
        <w:t xml:space="preserve"> הוא או משום </w:t>
      </w:r>
      <w:proofErr w:type="spellStart"/>
      <w:r>
        <w:rPr>
          <w:rtl/>
        </w:rPr>
        <w:t>דליתנהו</w:t>
      </w:r>
      <w:proofErr w:type="spellEnd"/>
      <w:r>
        <w:rPr>
          <w:rtl/>
        </w:rPr>
        <w:t xml:space="preserve"> אלא </w:t>
      </w:r>
      <w:proofErr w:type="spellStart"/>
      <w:r>
        <w:rPr>
          <w:rtl/>
        </w:rPr>
        <w:t>מדעתא</w:t>
      </w:r>
      <w:proofErr w:type="spellEnd"/>
      <w:r>
        <w:rPr>
          <w:rtl/>
        </w:rPr>
        <w:t xml:space="preserve"> </w:t>
      </w:r>
      <w:proofErr w:type="spellStart"/>
      <w:r>
        <w:rPr>
          <w:rtl/>
        </w:rPr>
        <w:t>דנפשיה</w:t>
      </w:r>
      <w:proofErr w:type="spellEnd"/>
      <w:r>
        <w:rPr>
          <w:rtl/>
        </w:rPr>
        <w:t xml:space="preserve">, טעות </w:t>
      </w:r>
      <w:proofErr w:type="spellStart"/>
      <w:r>
        <w:rPr>
          <w:rtl/>
        </w:rPr>
        <w:t>דאסמכתא</w:t>
      </w:r>
      <w:proofErr w:type="spellEnd"/>
      <w:r>
        <w:rPr>
          <w:rtl/>
        </w:rPr>
        <w:t xml:space="preserve"> אינו מבטל את המעשה. וכמו כן סובר רבינו תם </w:t>
      </w:r>
      <w:proofErr w:type="spellStart"/>
      <w:r>
        <w:rPr>
          <w:rtl/>
        </w:rPr>
        <w:t>שבגיטין</w:t>
      </w:r>
      <w:proofErr w:type="spellEnd"/>
      <w:r>
        <w:rPr>
          <w:rtl/>
        </w:rPr>
        <w:t xml:space="preserve"> וקידושין, </w:t>
      </w:r>
      <w:proofErr w:type="spellStart"/>
      <w:r>
        <w:rPr>
          <w:rtl/>
        </w:rPr>
        <w:t>אומדנא</w:t>
      </w:r>
      <w:proofErr w:type="spellEnd"/>
      <w:r>
        <w:rPr>
          <w:rtl/>
        </w:rPr>
        <w:t xml:space="preserve"> </w:t>
      </w:r>
      <w:proofErr w:type="spellStart"/>
      <w:r>
        <w:rPr>
          <w:rtl/>
        </w:rPr>
        <w:t>דמוכח</w:t>
      </w:r>
      <w:proofErr w:type="spellEnd"/>
      <w:r>
        <w:rPr>
          <w:rtl/>
        </w:rPr>
        <w:t xml:space="preserve"> </w:t>
      </w:r>
      <w:proofErr w:type="spellStart"/>
      <w:r>
        <w:rPr>
          <w:rtl/>
        </w:rPr>
        <w:t>דטעות</w:t>
      </w:r>
      <w:proofErr w:type="spellEnd"/>
      <w:r>
        <w:rPr>
          <w:rtl/>
        </w:rPr>
        <w:t xml:space="preserve"> אינו מבטל את המעשה.</w:t>
      </w:r>
    </w:p>
    <w:p w14:paraId="1DEBD870" w14:textId="77777777" w:rsidR="00117EF6" w:rsidRDefault="00117EF6" w:rsidP="00117EF6">
      <w:pPr>
        <w:jc w:val="both"/>
        <w:rPr>
          <w:rtl/>
        </w:rPr>
      </w:pPr>
      <w:r>
        <w:rPr>
          <w:rtl/>
        </w:rPr>
        <w:t xml:space="preserve">וגם מצינו סברא כזו </w:t>
      </w:r>
      <w:proofErr w:type="spellStart"/>
      <w:r>
        <w:rPr>
          <w:rtl/>
        </w:rPr>
        <w:t>בהרמב"ם</w:t>
      </w:r>
      <w:proofErr w:type="spellEnd"/>
      <w:r>
        <w:rPr>
          <w:rtl/>
        </w:rPr>
        <w:t xml:space="preserve"> (פ"ו אישות הי"ד) אליבא </w:t>
      </w:r>
      <w:proofErr w:type="spellStart"/>
      <w:r>
        <w:rPr>
          <w:rtl/>
        </w:rPr>
        <w:t>דהגאונים</w:t>
      </w:r>
      <w:proofErr w:type="spellEnd"/>
      <w:r>
        <w:rPr>
          <w:rtl/>
        </w:rPr>
        <w:t xml:space="preserve">. שהרמב"ם כתב, "יש מקצת גאונים האחרונים שאמרו שאין אדם צריך לכפול תנאו אלא בגיטין וקידושין בלבד אבל בדיני ממון אינו צריך לכפול". והנראה בביאור דבריהם שבכל תנאי יש </w:t>
      </w:r>
      <w:proofErr w:type="spellStart"/>
      <w:r>
        <w:rPr>
          <w:rtl/>
        </w:rPr>
        <w:t>אומדנא</w:t>
      </w:r>
      <w:proofErr w:type="spellEnd"/>
      <w:r>
        <w:rPr>
          <w:rtl/>
        </w:rPr>
        <w:t xml:space="preserve"> </w:t>
      </w:r>
      <w:proofErr w:type="spellStart"/>
      <w:r>
        <w:rPr>
          <w:rtl/>
        </w:rPr>
        <w:t>דמוכח</w:t>
      </w:r>
      <w:proofErr w:type="spellEnd"/>
      <w:r>
        <w:rPr>
          <w:rtl/>
        </w:rPr>
        <w:t xml:space="preserve"> </w:t>
      </w:r>
      <w:proofErr w:type="spellStart"/>
      <w:r>
        <w:rPr>
          <w:rtl/>
        </w:rPr>
        <w:t>דטעות</w:t>
      </w:r>
      <w:proofErr w:type="spellEnd"/>
      <w:r>
        <w:rPr>
          <w:rtl/>
        </w:rPr>
        <w:t xml:space="preserve"> שאינו רוצה </w:t>
      </w:r>
      <w:proofErr w:type="spellStart"/>
      <w:r>
        <w:rPr>
          <w:rtl/>
        </w:rPr>
        <w:t>בהמעשה</w:t>
      </w:r>
      <w:proofErr w:type="spellEnd"/>
      <w:r>
        <w:rPr>
          <w:rtl/>
        </w:rPr>
        <w:t xml:space="preserve"> אם יתבטל התנאי. ובדיני ממונות דמהני </w:t>
      </w:r>
      <w:proofErr w:type="spellStart"/>
      <w:r>
        <w:rPr>
          <w:rtl/>
        </w:rPr>
        <w:t>אומדנא</w:t>
      </w:r>
      <w:proofErr w:type="spellEnd"/>
      <w:r>
        <w:rPr>
          <w:rtl/>
        </w:rPr>
        <w:t xml:space="preserve"> </w:t>
      </w:r>
      <w:proofErr w:type="spellStart"/>
      <w:r>
        <w:rPr>
          <w:rtl/>
        </w:rPr>
        <w:t>דמוכח</w:t>
      </w:r>
      <w:proofErr w:type="spellEnd"/>
      <w:r>
        <w:rPr>
          <w:rtl/>
        </w:rPr>
        <w:t xml:space="preserve"> </w:t>
      </w:r>
      <w:proofErr w:type="spellStart"/>
      <w:r>
        <w:rPr>
          <w:rtl/>
        </w:rPr>
        <w:t>דטעות</w:t>
      </w:r>
      <w:proofErr w:type="spellEnd"/>
      <w:r>
        <w:rPr>
          <w:rtl/>
        </w:rPr>
        <w:t xml:space="preserve">, ביטול התנאי מבטל את המעשה מדין טעות אף בלי הדין המחודש של פרשת תנאי, ולכן לא בעינן משפטי התנאים. אבל בגיטין וקידושין </w:t>
      </w:r>
      <w:proofErr w:type="spellStart"/>
      <w:r>
        <w:rPr>
          <w:rtl/>
        </w:rPr>
        <w:t>אומדנא</w:t>
      </w:r>
      <w:proofErr w:type="spellEnd"/>
      <w:r>
        <w:rPr>
          <w:rtl/>
        </w:rPr>
        <w:t xml:space="preserve"> </w:t>
      </w:r>
      <w:proofErr w:type="spellStart"/>
      <w:r>
        <w:rPr>
          <w:rtl/>
        </w:rPr>
        <w:t>דמוכח</w:t>
      </w:r>
      <w:proofErr w:type="spellEnd"/>
      <w:r>
        <w:rPr>
          <w:rtl/>
        </w:rPr>
        <w:t xml:space="preserve"> </w:t>
      </w:r>
      <w:proofErr w:type="spellStart"/>
      <w:r>
        <w:rPr>
          <w:rtl/>
        </w:rPr>
        <w:t>דטעות</w:t>
      </w:r>
      <w:proofErr w:type="spellEnd"/>
      <w:r>
        <w:rPr>
          <w:rtl/>
        </w:rPr>
        <w:t xml:space="preserve"> אינו מבטל את המעשה ובעינן פרשת תנאי כדי שביטול התנאי יבטל את המעשה, ולזה בעינן משפטי התנאים.</w:t>
      </w:r>
    </w:p>
    <w:p w14:paraId="7BDAF941" w14:textId="77777777" w:rsidR="00117EF6" w:rsidRDefault="00117EF6" w:rsidP="00117EF6">
      <w:pPr>
        <w:jc w:val="both"/>
        <w:rPr>
          <w:rtl/>
        </w:rPr>
      </w:pPr>
      <w:r>
        <w:rPr>
          <w:rtl/>
        </w:rPr>
        <w:t xml:space="preserve">אולם א"כ קשה למה לא הוכיח ר"ת את שיטתו מהא </w:t>
      </w:r>
      <w:proofErr w:type="spellStart"/>
      <w:r>
        <w:rPr>
          <w:rtl/>
        </w:rPr>
        <w:t>דגילוי</w:t>
      </w:r>
      <w:proofErr w:type="spellEnd"/>
      <w:r>
        <w:rPr>
          <w:rtl/>
        </w:rPr>
        <w:t xml:space="preserve"> </w:t>
      </w:r>
      <w:proofErr w:type="spellStart"/>
      <w:r>
        <w:rPr>
          <w:rtl/>
        </w:rPr>
        <w:t>דעתא</w:t>
      </w:r>
      <w:proofErr w:type="spellEnd"/>
      <w:r>
        <w:rPr>
          <w:rtl/>
        </w:rPr>
        <w:t xml:space="preserve"> </w:t>
      </w:r>
      <w:proofErr w:type="spellStart"/>
      <w:r>
        <w:rPr>
          <w:rtl/>
        </w:rPr>
        <w:t>בגיטא</w:t>
      </w:r>
      <w:proofErr w:type="spellEnd"/>
      <w:r>
        <w:rPr>
          <w:rtl/>
        </w:rPr>
        <w:t xml:space="preserve"> (לעיל לד א) שהלכה כאביי דלאו מילתא היא, שלכאורה מוכח מזה דלא אזלינן בתר </w:t>
      </w:r>
      <w:proofErr w:type="spellStart"/>
      <w:r>
        <w:rPr>
          <w:rtl/>
        </w:rPr>
        <w:t>אומדנא</w:t>
      </w:r>
      <w:proofErr w:type="spellEnd"/>
      <w:r>
        <w:rPr>
          <w:rtl/>
        </w:rPr>
        <w:t xml:space="preserve"> בגט. אלא נראה להוסיף ביאור בשיטת רבינו תם, שהוא סובר </w:t>
      </w:r>
      <w:proofErr w:type="spellStart"/>
      <w:r>
        <w:rPr>
          <w:rtl/>
        </w:rPr>
        <w:t>שאומדנא</w:t>
      </w:r>
      <w:proofErr w:type="spellEnd"/>
      <w:r>
        <w:rPr>
          <w:rtl/>
        </w:rPr>
        <w:t xml:space="preserve"> </w:t>
      </w:r>
      <w:proofErr w:type="spellStart"/>
      <w:r>
        <w:rPr>
          <w:rtl/>
        </w:rPr>
        <w:t>דמוכח</w:t>
      </w:r>
      <w:proofErr w:type="spellEnd"/>
      <w:r>
        <w:rPr>
          <w:rtl/>
        </w:rPr>
        <w:t xml:space="preserve"> לא מהני בגיטין וקידושין להוכיח שאין כאן דעת מקנה. ולכן אין הוכחה מהא </w:t>
      </w:r>
      <w:proofErr w:type="spellStart"/>
      <w:r>
        <w:rPr>
          <w:rtl/>
        </w:rPr>
        <w:t>דגילוי</w:t>
      </w:r>
      <w:proofErr w:type="spellEnd"/>
      <w:r>
        <w:rPr>
          <w:rtl/>
        </w:rPr>
        <w:t xml:space="preserve"> </w:t>
      </w:r>
      <w:proofErr w:type="spellStart"/>
      <w:r>
        <w:rPr>
          <w:rtl/>
        </w:rPr>
        <w:t>דעתא</w:t>
      </w:r>
      <w:proofErr w:type="spellEnd"/>
      <w:r>
        <w:rPr>
          <w:rtl/>
        </w:rPr>
        <w:t xml:space="preserve"> </w:t>
      </w:r>
      <w:proofErr w:type="spellStart"/>
      <w:r>
        <w:rPr>
          <w:rtl/>
        </w:rPr>
        <w:t>בגיטא</w:t>
      </w:r>
      <w:proofErr w:type="spellEnd"/>
      <w:r>
        <w:rPr>
          <w:rtl/>
        </w:rPr>
        <w:t xml:space="preserve"> </w:t>
      </w:r>
      <w:proofErr w:type="spellStart"/>
      <w:r>
        <w:rPr>
          <w:rtl/>
        </w:rPr>
        <w:t>דמיירי</w:t>
      </w:r>
      <w:proofErr w:type="spellEnd"/>
      <w:r>
        <w:rPr>
          <w:rtl/>
        </w:rPr>
        <w:t xml:space="preserve"> בביטול הגט, שאינו ענין לדעת מקנה. שביטול הגט פוסל את הגט מעכשיו ואינו מפקיע את הדעת מקנה לגירושין. ולכן פסק ההלכה כאביי שגילוי </w:t>
      </w:r>
      <w:proofErr w:type="spellStart"/>
      <w:r>
        <w:rPr>
          <w:rtl/>
        </w:rPr>
        <w:t>דעתא</w:t>
      </w:r>
      <w:proofErr w:type="spellEnd"/>
      <w:r>
        <w:rPr>
          <w:rtl/>
        </w:rPr>
        <w:t xml:space="preserve"> </w:t>
      </w:r>
      <w:proofErr w:type="spellStart"/>
      <w:r>
        <w:rPr>
          <w:rtl/>
        </w:rPr>
        <w:t>בגיטא</w:t>
      </w:r>
      <w:proofErr w:type="spellEnd"/>
      <w:r>
        <w:rPr>
          <w:rtl/>
        </w:rPr>
        <w:t xml:space="preserve"> לאו מילתא היא הוא דין מיוחד בביטול הגט </w:t>
      </w:r>
      <w:proofErr w:type="spellStart"/>
      <w:r>
        <w:rPr>
          <w:rtl/>
        </w:rPr>
        <w:t>שאומדנא</w:t>
      </w:r>
      <w:proofErr w:type="spellEnd"/>
      <w:r>
        <w:rPr>
          <w:rtl/>
        </w:rPr>
        <w:t xml:space="preserve"> </w:t>
      </w:r>
      <w:proofErr w:type="spellStart"/>
      <w:r>
        <w:rPr>
          <w:rtl/>
        </w:rPr>
        <w:t>דמוכח</w:t>
      </w:r>
      <w:proofErr w:type="spellEnd"/>
      <w:r>
        <w:rPr>
          <w:rtl/>
        </w:rPr>
        <w:t xml:space="preserve"> לא מהני, ואין מזה הוכחה לשיטת רבינו תם </w:t>
      </w:r>
      <w:proofErr w:type="spellStart"/>
      <w:r>
        <w:rPr>
          <w:rtl/>
        </w:rPr>
        <w:t>שאומדנא</w:t>
      </w:r>
      <w:proofErr w:type="spellEnd"/>
      <w:r>
        <w:rPr>
          <w:rtl/>
        </w:rPr>
        <w:t xml:space="preserve"> לא מהני להוכיח שאין כאן דעת מקנה.</w:t>
      </w:r>
    </w:p>
    <w:p w14:paraId="6AC2E6B0" w14:textId="77777777" w:rsidR="00EB44A9" w:rsidRDefault="00EB44A9" w:rsidP="00117EF6">
      <w:pPr>
        <w:jc w:val="both"/>
        <w:rPr>
          <w:rtl/>
        </w:rPr>
      </w:pPr>
    </w:p>
    <w:p w14:paraId="1A993823" w14:textId="79EF41F9" w:rsidR="00117EF6" w:rsidRDefault="00117EF6" w:rsidP="00117EF6">
      <w:pPr>
        <w:jc w:val="both"/>
        <w:rPr>
          <w:rtl/>
        </w:rPr>
      </w:pPr>
      <w:r>
        <w:rPr>
          <w:rtl/>
        </w:rPr>
        <w:t>ב. שיטת הרמב"ם</w:t>
      </w:r>
    </w:p>
    <w:p w14:paraId="030B6492" w14:textId="77777777" w:rsidR="00117EF6" w:rsidRDefault="00117EF6" w:rsidP="00117EF6">
      <w:pPr>
        <w:jc w:val="both"/>
        <w:rPr>
          <w:rtl/>
        </w:rPr>
      </w:pPr>
      <w:r>
        <w:rPr>
          <w:rtl/>
        </w:rPr>
        <w:t xml:space="preserve">כתב הרמב"ם (פ"ט מגירושין </w:t>
      </w:r>
      <w:proofErr w:type="spellStart"/>
      <w:r>
        <w:rPr>
          <w:rtl/>
        </w:rPr>
        <w:t>הט"ז</w:t>
      </w:r>
      <w:proofErr w:type="spellEnd"/>
      <w:r>
        <w:rPr>
          <w:rtl/>
        </w:rPr>
        <w:t xml:space="preserve">), "שכיב מרע שכתב גט לאשתו וגירשה ועמד אינו יכול לחזור בו, שאין גיטו כמתנתו, שאם תאמר יחזור בו יאמרו גיטו לאחר מיתה יגרש כמו מתנתו שאינה קונה אלא לאחר מיתה". והנה הרמב"ם </w:t>
      </w:r>
      <w:proofErr w:type="spellStart"/>
      <w:r>
        <w:rPr>
          <w:rtl/>
        </w:rPr>
        <w:t>מיירי</w:t>
      </w:r>
      <w:proofErr w:type="spellEnd"/>
      <w:r>
        <w:rPr>
          <w:rtl/>
        </w:rPr>
        <w:t xml:space="preserve"> בלא התנה ופסק שאינו יכול לחזור בו משום גזירה. הרי שלולא הגזירה היה הגט בטל אם עמד אפילו בלא התנה, כשיטת רש"י ולא </w:t>
      </w:r>
      <w:proofErr w:type="spellStart"/>
      <w:r>
        <w:rPr>
          <w:rtl/>
        </w:rPr>
        <w:t>כר"ת</w:t>
      </w:r>
      <w:proofErr w:type="spellEnd"/>
      <w:r>
        <w:rPr>
          <w:rtl/>
        </w:rPr>
        <w:t>.</w:t>
      </w:r>
    </w:p>
    <w:p w14:paraId="671DDDF3" w14:textId="77777777" w:rsidR="00117EF6" w:rsidRDefault="00117EF6" w:rsidP="00117EF6">
      <w:pPr>
        <w:jc w:val="both"/>
        <w:rPr>
          <w:rtl/>
        </w:rPr>
      </w:pPr>
      <w:r>
        <w:rPr>
          <w:rtl/>
        </w:rPr>
        <w:t xml:space="preserve">אולם זה קשה </w:t>
      </w:r>
      <w:proofErr w:type="spellStart"/>
      <w:r>
        <w:rPr>
          <w:rtl/>
        </w:rPr>
        <w:t>ממ"ש</w:t>
      </w:r>
      <w:proofErr w:type="spellEnd"/>
      <w:r>
        <w:rPr>
          <w:rtl/>
        </w:rPr>
        <w:t xml:space="preserve"> הרמב"ם </w:t>
      </w:r>
      <w:proofErr w:type="spellStart"/>
      <w:r>
        <w:rPr>
          <w:rtl/>
        </w:rPr>
        <w:t>בפ"ט</w:t>
      </w:r>
      <w:proofErr w:type="spellEnd"/>
      <w:r>
        <w:rPr>
          <w:rtl/>
        </w:rPr>
        <w:t xml:space="preserve"> מגירושין </w:t>
      </w:r>
      <w:proofErr w:type="spellStart"/>
      <w:r>
        <w:rPr>
          <w:rtl/>
        </w:rPr>
        <w:t>ה"ח</w:t>
      </w:r>
      <w:proofErr w:type="spellEnd"/>
      <w:r>
        <w:rPr>
          <w:rtl/>
        </w:rPr>
        <w:t xml:space="preserve">, "התנה עליה שיהיה גט אם לא בא עד שלשים יום למדינה זו והיה בא בדרך בתוך שלשים יום וחלה או עכבו נהר ולא בא עד אחר שלשים יום הרי זה גט אפילו עומד וצווח הריני אנוס שאין אונס בגיטין ואף על גב שגילה דעתו שאין רצונו לגרש". הרי שהרמב"ם אומר שגילוי דעתו שאינו רוצה לגרש לא מהני, וקשה ממה שפסק כרש"י </w:t>
      </w:r>
      <w:proofErr w:type="spellStart"/>
      <w:r>
        <w:rPr>
          <w:rtl/>
        </w:rPr>
        <w:t>שאומדנא</w:t>
      </w:r>
      <w:proofErr w:type="spellEnd"/>
      <w:r>
        <w:rPr>
          <w:rtl/>
        </w:rPr>
        <w:t xml:space="preserve"> </w:t>
      </w:r>
      <w:proofErr w:type="spellStart"/>
      <w:r>
        <w:rPr>
          <w:rtl/>
        </w:rPr>
        <w:t>דמוכח</w:t>
      </w:r>
      <w:proofErr w:type="spellEnd"/>
      <w:r>
        <w:rPr>
          <w:rtl/>
        </w:rPr>
        <w:t xml:space="preserve"> </w:t>
      </w:r>
      <w:proofErr w:type="spellStart"/>
      <w:r>
        <w:rPr>
          <w:rtl/>
        </w:rPr>
        <w:t>דטעות</w:t>
      </w:r>
      <w:proofErr w:type="spellEnd"/>
      <w:r>
        <w:rPr>
          <w:rtl/>
        </w:rPr>
        <w:t xml:space="preserve"> מהני בגט.</w:t>
      </w:r>
    </w:p>
    <w:p w14:paraId="7FD893DC" w14:textId="77777777" w:rsidR="00117EF6" w:rsidRDefault="00117EF6" w:rsidP="00117EF6">
      <w:pPr>
        <w:jc w:val="both"/>
        <w:rPr>
          <w:rtl/>
        </w:rPr>
      </w:pPr>
      <w:r>
        <w:rPr>
          <w:rtl/>
        </w:rPr>
        <w:t xml:space="preserve">ונראה לתרץ </w:t>
      </w:r>
      <w:proofErr w:type="spellStart"/>
      <w:r>
        <w:rPr>
          <w:rtl/>
        </w:rPr>
        <w:t>דשאני</w:t>
      </w:r>
      <w:proofErr w:type="spellEnd"/>
      <w:r>
        <w:rPr>
          <w:rtl/>
        </w:rPr>
        <w:t xml:space="preserve"> שכיב מרע שלא התנה </w:t>
      </w:r>
      <w:proofErr w:type="spellStart"/>
      <w:r>
        <w:rPr>
          <w:rtl/>
        </w:rPr>
        <w:t>שהאומדנא</w:t>
      </w:r>
      <w:proofErr w:type="spellEnd"/>
      <w:r>
        <w:rPr>
          <w:rtl/>
        </w:rPr>
        <w:t xml:space="preserve"> קיים מתחילה, שכבר בשעת נתינת הגט איכא </w:t>
      </w:r>
      <w:proofErr w:type="spellStart"/>
      <w:r>
        <w:rPr>
          <w:rtl/>
        </w:rPr>
        <w:t>אומדנא</w:t>
      </w:r>
      <w:proofErr w:type="spellEnd"/>
      <w:r>
        <w:rPr>
          <w:rtl/>
        </w:rPr>
        <w:t xml:space="preserve"> שהוא מגרש מחמת מיתה. </w:t>
      </w:r>
      <w:proofErr w:type="spellStart"/>
      <w:r>
        <w:rPr>
          <w:rtl/>
        </w:rPr>
        <w:t>משא"כ</w:t>
      </w:r>
      <w:proofErr w:type="spellEnd"/>
      <w:r>
        <w:rPr>
          <w:rtl/>
        </w:rPr>
        <w:t xml:space="preserve"> באם לא באתי ונאנס ולא בא ועומד וצווח, שאין </w:t>
      </w:r>
      <w:proofErr w:type="spellStart"/>
      <w:r>
        <w:rPr>
          <w:rtl/>
        </w:rPr>
        <w:t>האומדנא</w:t>
      </w:r>
      <w:proofErr w:type="spellEnd"/>
      <w:r>
        <w:rPr>
          <w:rtl/>
        </w:rPr>
        <w:t xml:space="preserve"> אלא לבסוף כשנאנס ולא בא, ואז צריכה </w:t>
      </w:r>
      <w:proofErr w:type="spellStart"/>
      <w:r>
        <w:rPr>
          <w:rtl/>
        </w:rPr>
        <w:t>האומדנא</w:t>
      </w:r>
      <w:proofErr w:type="spellEnd"/>
      <w:r>
        <w:rPr>
          <w:rtl/>
        </w:rPr>
        <w:t xml:space="preserve"> להועיל למפרע מטעם חזרה. ונראה לבאר שחזרה היא עקירת הקנין ולא חסרון דעת. וכן מוכח ממחלוקת רבי יוחנן וריש לקיש (קידושין נט א) במקדש לאחר ל' אי חזרה מהניא, ותלו הדבר באי אתי דיבור ומבטל דיבור, שאם חזרה היתה חסרון דעת אז לא היה מקום למחלוקת זו, </w:t>
      </w:r>
      <w:proofErr w:type="spellStart"/>
      <w:r>
        <w:rPr>
          <w:rtl/>
        </w:rPr>
        <w:t>דפשיטא</w:t>
      </w:r>
      <w:proofErr w:type="spellEnd"/>
      <w:r>
        <w:rPr>
          <w:rtl/>
        </w:rPr>
        <w:t xml:space="preserve"> שחזרה מהניא וא"צ לאתי דיבור ומבטל דיבור, שהקידושין היו בטלים מאליהם משום חסרון דעת. אלא מזה מוכח שחזרה היא עקירת הקנין, ורבי יוחנן וריש לקיש פליגי במקדש לאחר ל' אי אתי דיבור ומבטל דיבור לפעול עקירת הקידושין. ולכן בהא דאם לא באתי סובר הרמב"ם </w:t>
      </w:r>
      <w:proofErr w:type="spellStart"/>
      <w:r>
        <w:rPr>
          <w:rtl/>
        </w:rPr>
        <w:t>שאומדנא</w:t>
      </w:r>
      <w:proofErr w:type="spellEnd"/>
      <w:r>
        <w:rPr>
          <w:rtl/>
        </w:rPr>
        <w:t xml:space="preserve"> לא מהניא בעד חזרה. שאף </w:t>
      </w:r>
      <w:proofErr w:type="spellStart"/>
      <w:r>
        <w:rPr>
          <w:rtl/>
        </w:rPr>
        <w:t>שאומדנא</w:t>
      </w:r>
      <w:proofErr w:type="spellEnd"/>
      <w:r>
        <w:rPr>
          <w:rtl/>
        </w:rPr>
        <w:t xml:space="preserve"> מהניא בגט, מ"מ היא לא מהניא לפעול עקירת הקנין.</w:t>
      </w:r>
    </w:p>
    <w:p w14:paraId="50C95E69" w14:textId="5837B3F7" w:rsidR="00EB44A9" w:rsidRPr="003D7E0F" w:rsidRDefault="00117EF6" w:rsidP="00EB44A9">
      <w:pPr>
        <w:jc w:val="both"/>
      </w:pPr>
      <w:r>
        <w:rPr>
          <w:rtl/>
        </w:rPr>
        <w:t xml:space="preserve">והנה </w:t>
      </w:r>
      <w:proofErr w:type="spellStart"/>
      <w:r>
        <w:rPr>
          <w:rtl/>
        </w:rPr>
        <w:t>הגר"מ</w:t>
      </w:r>
      <w:proofErr w:type="spellEnd"/>
      <w:r>
        <w:rPr>
          <w:rtl/>
        </w:rPr>
        <w:t xml:space="preserve"> זצ"ל הקשה למה כלל הרמב"ם בהעשרה דברים שהם עיקר הגירושין מן התורה (פ"א מגירושין ה"א), "שלא יגרש האשה אלא ברצונו", שלכאורה רצון הבעל אינו אלא משום דעת מקנה </w:t>
      </w:r>
      <w:proofErr w:type="spellStart"/>
      <w:r>
        <w:rPr>
          <w:rtl/>
        </w:rPr>
        <w:t>דכל</w:t>
      </w:r>
      <w:proofErr w:type="spellEnd"/>
      <w:r>
        <w:rPr>
          <w:rtl/>
        </w:rPr>
        <w:t xml:space="preserve"> התורה כולה ואין מקומו בין העשרה דברים המיוחדים בגט. </w:t>
      </w:r>
      <w:proofErr w:type="spellStart"/>
      <w:r>
        <w:rPr>
          <w:rtl/>
        </w:rPr>
        <w:t>והגר"מ</w:t>
      </w:r>
      <w:proofErr w:type="spellEnd"/>
      <w:r>
        <w:rPr>
          <w:rtl/>
        </w:rPr>
        <w:t xml:space="preserve"> הוכיח מזה שאמנם יש דין מיוחד של רצון הבעל בגט שאינו רק דין דעת מקנה של כל התורה כולה. ובזה ביאר </w:t>
      </w:r>
      <w:proofErr w:type="spellStart"/>
      <w:r>
        <w:rPr>
          <w:rtl/>
        </w:rPr>
        <w:t>הגר"מ</w:t>
      </w:r>
      <w:proofErr w:type="spellEnd"/>
      <w:r>
        <w:rPr>
          <w:rtl/>
        </w:rPr>
        <w:t xml:space="preserve"> למה הצריך הרמב"ם בגט מעושה שהבעל יאמר רוצה אני (פ"ב מגירושין </w:t>
      </w:r>
      <w:proofErr w:type="spellStart"/>
      <w:r>
        <w:rPr>
          <w:rtl/>
        </w:rPr>
        <w:t>ה"כ</w:t>
      </w:r>
      <w:proofErr w:type="spellEnd"/>
      <w:r>
        <w:rPr>
          <w:rtl/>
        </w:rPr>
        <w:t xml:space="preserve">) ולא באיש שאנסוהו לקדש (פ"ד מאישות ה"א), דלא </w:t>
      </w:r>
      <w:proofErr w:type="spellStart"/>
      <w:r>
        <w:rPr>
          <w:rtl/>
        </w:rPr>
        <w:t>כהראב"ד</w:t>
      </w:r>
      <w:proofErr w:type="spellEnd"/>
      <w:r>
        <w:rPr>
          <w:rtl/>
        </w:rPr>
        <w:t xml:space="preserve"> בהשגות שם, שזה משום דין המיוחד של רצון הבעל בגט. אולם </w:t>
      </w:r>
      <w:proofErr w:type="spellStart"/>
      <w:r>
        <w:rPr>
          <w:rtl/>
        </w:rPr>
        <w:t>למ"ש</w:t>
      </w:r>
      <w:proofErr w:type="spellEnd"/>
      <w:r>
        <w:rPr>
          <w:rtl/>
        </w:rPr>
        <w:t xml:space="preserve"> לעיל </w:t>
      </w:r>
      <w:proofErr w:type="spellStart"/>
      <w:r>
        <w:rPr>
          <w:rtl/>
        </w:rPr>
        <w:t>שלהרמב"ם</w:t>
      </w:r>
      <w:proofErr w:type="spellEnd"/>
      <w:r>
        <w:rPr>
          <w:rtl/>
        </w:rPr>
        <w:t xml:space="preserve"> </w:t>
      </w:r>
      <w:proofErr w:type="spellStart"/>
      <w:r>
        <w:rPr>
          <w:rtl/>
        </w:rPr>
        <w:t>אומדנא</w:t>
      </w:r>
      <w:proofErr w:type="spellEnd"/>
      <w:r>
        <w:rPr>
          <w:rtl/>
        </w:rPr>
        <w:t xml:space="preserve"> </w:t>
      </w:r>
      <w:proofErr w:type="spellStart"/>
      <w:r>
        <w:rPr>
          <w:rtl/>
        </w:rPr>
        <w:t>דמוכח</w:t>
      </w:r>
      <w:proofErr w:type="spellEnd"/>
      <w:r>
        <w:rPr>
          <w:rtl/>
        </w:rPr>
        <w:t xml:space="preserve"> שקיימת בשעת נתינת הגט מהניא צ"ל שרצון הבעל הוא מדין דעת מקנה </w:t>
      </w:r>
      <w:proofErr w:type="spellStart"/>
      <w:r>
        <w:rPr>
          <w:rtl/>
        </w:rPr>
        <w:t>דכל</w:t>
      </w:r>
      <w:proofErr w:type="spellEnd"/>
      <w:r>
        <w:rPr>
          <w:rtl/>
        </w:rPr>
        <w:t xml:space="preserve"> התורה כולה, שאם יש דין מיוחד </w:t>
      </w:r>
      <w:proofErr w:type="spellStart"/>
      <w:r>
        <w:rPr>
          <w:rtl/>
        </w:rPr>
        <w:t>דרצון</w:t>
      </w:r>
      <w:proofErr w:type="spellEnd"/>
      <w:r>
        <w:rPr>
          <w:rtl/>
        </w:rPr>
        <w:t xml:space="preserve"> הבעל לא מסתבר שתועיל לזה </w:t>
      </w:r>
      <w:proofErr w:type="spellStart"/>
      <w:r>
        <w:rPr>
          <w:rtl/>
        </w:rPr>
        <w:t>אומדנא</w:t>
      </w:r>
      <w:proofErr w:type="spellEnd"/>
      <w:r>
        <w:rPr>
          <w:rtl/>
        </w:rPr>
        <w:t xml:space="preserve"> </w:t>
      </w:r>
      <w:proofErr w:type="spellStart"/>
      <w:r>
        <w:rPr>
          <w:rtl/>
        </w:rPr>
        <w:t>דמוכח</w:t>
      </w:r>
      <w:proofErr w:type="spellEnd"/>
      <w:r>
        <w:rPr>
          <w:rtl/>
        </w:rPr>
        <w:t xml:space="preserve">. ומאחר שרצון הבעל הוא מדין דעת מקנה </w:t>
      </w:r>
      <w:proofErr w:type="spellStart"/>
      <w:r>
        <w:rPr>
          <w:rtl/>
        </w:rPr>
        <w:t>דכל</w:t>
      </w:r>
      <w:proofErr w:type="spellEnd"/>
      <w:r>
        <w:rPr>
          <w:rtl/>
        </w:rPr>
        <w:t xml:space="preserve"> התורה כולה ואינו דין מיוחד בגט, שוב קשה </w:t>
      </w:r>
      <w:proofErr w:type="spellStart"/>
      <w:r>
        <w:rPr>
          <w:rtl/>
        </w:rPr>
        <w:t>קושית</w:t>
      </w:r>
      <w:proofErr w:type="spellEnd"/>
      <w:r>
        <w:rPr>
          <w:rtl/>
        </w:rPr>
        <w:t xml:space="preserve"> </w:t>
      </w:r>
      <w:proofErr w:type="spellStart"/>
      <w:r>
        <w:rPr>
          <w:rtl/>
        </w:rPr>
        <w:t>הגר"מ</w:t>
      </w:r>
      <w:proofErr w:type="spellEnd"/>
      <w:r>
        <w:rPr>
          <w:rtl/>
        </w:rPr>
        <w:t>, למה כלל הרמב"ם רצון הבעל בהעשרה דברים שהם דינים מיוחדים בגט.</w:t>
      </w:r>
    </w:p>
    <w:sectPr w:rsidR="00EB44A9" w:rsidRPr="003D7E0F" w:rsidSect="00B20301">
      <w:footerReference w:type="default" r:id="rId8"/>
      <w:type w:val="continuous"/>
      <w:pgSz w:w="11906" w:h="16838" w:code="9"/>
      <w:pgMar w:top="720" w:right="1008" w:bottom="720"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12B6" w14:textId="77777777" w:rsidR="00291D79" w:rsidRDefault="00291D79">
      <w:r>
        <w:separator/>
      </w:r>
    </w:p>
  </w:endnote>
  <w:endnote w:type="continuationSeparator" w:id="0">
    <w:p w14:paraId="17AA194D" w14:textId="77777777" w:rsidR="00291D79" w:rsidRDefault="0029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AADA" w14:textId="77777777" w:rsidR="00291D79" w:rsidRDefault="00291D79">
      <w:r>
        <w:separator/>
      </w:r>
    </w:p>
  </w:footnote>
  <w:footnote w:type="continuationSeparator" w:id="0">
    <w:p w14:paraId="6B020BDB" w14:textId="77777777" w:rsidR="00291D79" w:rsidRDefault="0029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2022-09-22T05:54:00Z</cp:lastPrinted>
  <dcterms:created xsi:type="dcterms:W3CDTF">2023-03-16T20:00:00Z</dcterms:created>
  <dcterms:modified xsi:type="dcterms:W3CDTF">2023-03-17T13:10:00Z</dcterms:modified>
</cp:coreProperties>
</file>