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2FCCA3C"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C860C9">
        <w:rPr>
          <w:rFonts w:asciiTheme="majorBidi" w:hAnsiTheme="majorBidi" w:cstheme="majorBidi"/>
          <w:u w:val="single"/>
        </w:rPr>
        <w:t>40</w:t>
      </w:r>
    </w:p>
    <w:p w14:paraId="3F7E352E" w14:textId="77777777" w:rsidR="00C860C9" w:rsidRDefault="00C860C9" w:rsidP="00EF0806">
      <w:pPr>
        <w:tabs>
          <w:tab w:val="left" w:pos="6836"/>
        </w:tabs>
        <w:spacing w:after="120"/>
        <w:jc w:val="both"/>
        <w:rPr>
          <w:rFonts w:asciiTheme="majorBidi" w:hAnsiTheme="majorBidi" w:cstheme="majorBidi"/>
        </w:rPr>
      </w:pPr>
    </w:p>
    <w:p w14:paraId="49782F4C" w14:textId="1B8B67EC" w:rsidR="00A22C6E" w:rsidRDefault="00FB30A2" w:rsidP="00C860C9">
      <w:pPr>
        <w:tabs>
          <w:tab w:val="left" w:pos="6836"/>
        </w:tabs>
        <w:spacing w:after="120"/>
        <w:jc w:val="both"/>
        <w:rPr>
          <w:rFonts w:asciiTheme="majorBidi" w:hAnsiTheme="majorBidi"/>
          <w:rtl/>
        </w:rPr>
      </w:pPr>
      <w:r w:rsidRPr="00FB30A2">
        <w:rPr>
          <w:rFonts w:asciiTheme="majorBidi" w:hAnsiTheme="majorBidi" w:cstheme="majorBidi" w:hint="cs"/>
          <w:rtl/>
        </w:rPr>
        <w:t>(</w:t>
      </w:r>
      <w:r w:rsidR="001F53DC">
        <w:rPr>
          <w:rFonts w:asciiTheme="majorBidi" w:hAnsiTheme="majorBidi" w:cstheme="majorBidi" w:hint="cs"/>
          <w:rtl/>
        </w:rPr>
        <w:t>1</w:t>
      </w:r>
      <w:r>
        <w:rPr>
          <w:rFonts w:asciiTheme="majorBidi" w:hAnsiTheme="majorBidi" w:cstheme="majorBidi" w:hint="cs"/>
          <w:rtl/>
        </w:rPr>
        <w:t xml:space="preserve">) </w:t>
      </w:r>
      <w:r w:rsidR="00A22C6E">
        <w:rPr>
          <w:rFonts w:asciiTheme="majorBidi" w:hAnsiTheme="majorBidi" w:hint="cs"/>
          <w:rtl/>
        </w:rPr>
        <w:t>האם חוששים שנטרפה דעתו של שכיב מרע או של שחוט?</w:t>
      </w:r>
    </w:p>
    <w:p w14:paraId="2D7048A2" w14:textId="77777777" w:rsidR="00736BC3" w:rsidRDefault="00A22C6E" w:rsidP="00736BC3">
      <w:pPr>
        <w:tabs>
          <w:tab w:val="left" w:pos="6836"/>
        </w:tabs>
        <w:spacing w:after="120"/>
        <w:jc w:val="both"/>
        <w:rPr>
          <w:rFonts w:asciiTheme="majorBidi" w:hAnsiTheme="majorBidi"/>
          <w:rtl/>
        </w:rPr>
      </w:pPr>
      <w:r>
        <w:rPr>
          <w:rFonts w:asciiTheme="majorBidi" w:hAnsiTheme="majorBidi" w:hint="cs"/>
          <w:rtl/>
        </w:rPr>
        <w:t>תו</w:t>
      </w:r>
      <w:r w:rsidR="00467579">
        <w:rPr>
          <w:rFonts w:asciiTheme="majorBidi" w:hAnsiTheme="majorBidi" w:hint="cs"/>
          <w:rtl/>
        </w:rPr>
        <w:t>ס' ד"ה ורמז, ד"ה התם</w:t>
      </w:r>
    </w:p>
    <w:p w14:paraId="1D5D0FA6" w14:textId="37A19A15" w:rsidR="00D40E78" w:rsidRDefault="00467579" w:rsidP="00736BC3">
      <w:pPr>
        <w:tabs>
          <w:tab w:val="left" w:pos="6836"/>
        </w:tabs>
        <w:spacing w:after="120"/>
        <w:jc w:val="both"/>
        <w:rPr>
          <w:rFonts w:asciiTheme="majorBidi" w:hAnsiTheme="majorBidi" w:cstheme="majorBidi"/>
        </w:rPr>
      </w:pPr>
      <w:r>
        <w:rPr>
          <w:rFonts w:asciiTheme="majorBidi" w:hAnsiTheme="majorBidi" w:cstheme="majorBidi" w:hint="cs"/>
          <w:rtl/>
        </w:rPr>
        <w:t>רמב"ן</w:t>
      </w:r>
      <w:r w:rsidR="00AD6EB6">
        <w:rPr>
          <w:rFonts w:asciiTheme="majorBidi" w:hAnsiTheme="majorBidi" w:cstheme="majorBidi" w:hint="cs"/>
          <w:rtl/>
        </w:rPr>
        <w:t xml:space="preserve"> ד"ה </w:t>
      </w:r>
      <w:r w:rsidR="00AD6EB6" w:rsidRPr="00AD6EB6">
        <w:rPr>
          <w:rFonts w:asciiTheme="majorBidi" w:hAnsiTheme="majorBidi"/>
          <w:rtl/>
        </w:rPr>
        <w:t xml:space="preserve">הא </w:t>
      </w:r>
      <w:proofErr w:type="spellStart"/>
      <w:r w:rsidR="00AD6EB6" w:rsidRPr="00AD6EB6">
        <w:rPr>
          <w:rFonts w:asciiTheme="majorBidi" w:hAnsiTheme="majorBidi"/>
          <w:rtl/>
        </w:rPr>
        <w:t>דאקשינן</w:t>
      </w:r>
      <w:proofErr w:type="spellEnd"/>
      <w:r w:rsidR="00AD6EB6" w:rsidRPr="00AD6EB6">
        <w:rPr>
          <w:rFonts w:asciiTheme="majorBidi" w:hAnsiTheme="majorBidi"/>
          <w:rtl/>
        </w:rPr>
        <w:t xml:space="preserve"> איני והאמר רב יהודה</w:t>
      </w:r>
      <w:r>
        <w:rPr>
          <w:rFonts w:asciiTheme="majorBidi" w:hAnsiTheme="majorBidi" w:cstheme="majorBidi" w:hint="cs"/>
          <w:rtl/>
        </w:rPr>
        <w:t xml:space="preserve">, </w:t>
      </w:r>
      <w:proofErr w:type="spellStart"/>
      <w:r>
        <w:rPr>
          <w:rFonts w:asciiTheme="majorBidi" w:hAnsiTheme="majorBidi" w:cstheme="majorBidi" w:hint="cs"/>
          <w:rtl/>
        </w:rPr>
        <w:t>רשב"א</w:t>
      </w:r>
      <w:proofErr w:type="spellEnd"/>
      <w:r>
        <w:rPr>
          <w:rFonts w:asciiTheme="majorBidi" w:hAnsiTheme="majorBidi" w:cstheme="majorBidi" w:hint="cs"/>
          <w:rtl/>
        </w:rPr>
        <w:t xml:space="preserve"> </w:t>
      </w:r>
      <w:r>
        <w:rPr>
          <w:rFonts w:asciiTheme="majorBidi" w:hAnsiTheme="majorBidi" w:hint="cs"/>
          <w:rtl/>
        </w:rPr>
        <w:t>"</w:t>
      </w:r>
      <w:proofErr w:type="spellStart"/>
      <w:r w:rsidRPr="00467579">
        <w:rPr>
          <w:rFonts w:asciiTheme="majorBidi" w:hAnsiTheme="majorBidi"/>
          <w:rtl/>
        </w:rPr>
        <w:t>וקי"ל</w:t>
      </w:r>
      <w:proofErr w:type="spellEnd"/>
      <w:r w:rsidRPr="00467579">
        <w:rPr>
          <w:rFonts w:asciiTheme="majorBidi" w:hAnsiTheme="majorBidi"/>
          <w:rtl/>
        </w:rPr>
        <w:t xml:space="preserve"> כר' יוחנן דאין </w:t>
      </w:r>
      <w:proofErr w:type="spellStart"/>
      <w:r w:rsidRPr="00467579">
        <w:rPr>
          <w:rFonts w:asciiTheme="majorBidi" w:hAnsiTheme="majorBidi"/>
          <w:rtl/>
        </w:rPr>
        <w:t>כותבין</w:t>
      </w:r>
      <w:proofErr w:type="spellEnd"/>
      <w:r w:rsidRPr="00467579">
        <w:rPr>
          <w:rFonts w:asciiTheme="majorBidi" w:hAnsiTheme="majorBidi"/>
          <w:rtl/>
        </w:rPr>
        <w:t xml:space="preserve"> </w:t>
      </w:r>
      <w:r>
        <w:rPr>
          <w:rFonts w:asciiTheme="majorBidi" w:hAnsiTheme="majorBidi" w:hint="cs"/>
          <w:rtl/>
        </w:rPr>
        <w:t xml:space="preserve">... </w:t>
      </w:r>
      <w:r w:rsidRPr="00467579">
        <w:rPr>
          <w:rFonts w:asciiTheme="majorBidi" w:hAnsiTheme="majorBidi"/>
          <w:rtl/>
        </w:rPr>
        <w:t xml:space="preserve">ועל לאו </w:t>
      </w:r>
      <w:proofErr w:type="spellStart"/>
      <w:r w:rsidRPr="00467579">
        <w:rPr>
          <w:rFonts w:asciiTheme="majorBidi" w:hAnsiTheme="majorBidi"/>
          <w:rtl/>
        </w:rPr>
        <w:t>לאו</w:t>
      </w:r>
      <w:proofErr w:type="spellEnd"/>
      <w:r w:rsidRPr="00467579">
        <w:rPr>
          <w:rFonts w:asciiTheme="majorBidi" w:hAnsiTheme="majorBidi"/>
          <w:rtl/>
        </w:rPr>
        <w:t xml:space="preserve"> דבריו קיימין</w:t>
      </w:r>
      <w:r>
        <w:rPr>
          <w:rFonts w:asciiTheme="majorBidi" w:hAnsiTheme="majorBidi" w:hint="cs"/>
          <w:rtl/>
        </w:rPr>
        <w:t>"</w:t>
      </w:r>
    </w:p>
    <w:p w14:paraId="39E334B8" w14:textId="1630D18A" w:rsidR="00945C9F" w:rsidRDefault="00467579" w:rsidP="00467579">
      <w:pPr>
        <w:tabs>
          <w:tab w:val="left" w:pos="6836"/>
        </w:tabs>
        <w:spacing w:after="120"/>
        <w:jc w:val="both"/>
        <w:rPr>
          <w:rFonts w:asciiTheme="majorBidi" w:hAnsiTheme="majorBidi"/>
          <w:rtl/>
        </w:rPr>
      </w:pPr>
      <w:r w:rsidRPr="004616F2">
        <w:rPr>
          <w:rFonts w:asciiTheme="majorBidi" w:hAnsiTheme="majorBidi"/>
          <w:rtl/>
        </w:rPr>
        <w:t>ר"ן (</w:t>
      </w:r>
      <w:r>
        <w:rPr>
          <w:rFonts w:asciiTheme="majorBidi" w:hAnsiTheme="majorBidi" w:hint="cs"/>
          <w:rtl/>
        </w:rPr>
        <w:t>דף לג:</w:t>
      </w:r>
      <w:r>
        <w:rPr>
          <w:rFonts w:asciiTheme="majorBidi" w:hAnsiTheme="majorBidi" w:hint="cs"/>
        </w:rPr>
        <w:t xml:space="preserve"> </w:t>
      </w:r>
      <w:r>
        <w:rPr>
          <w:rFonts w:asciiTheme="majorBidi" w:hAnsiTheme="majorBidi" w:hint="cs"/>
          <w:rtl/>
        </w:rPr>
        <w:t xml:space="preserve">- </w:t>
      </w:r>
      <w:r w:rsidRPr="004616F2">
        <w:rPr>
          <w:rFonts w:asciiTheme="majorBidi" w:hAnsiTheme="majorBidi"/>
          <w:rtl/>
        </w:rPr>
        <w:t>לד</w:t>
      </w:r>
      <w:r>
        <w:rPr>
          <w:rFonts w:asciiTheme="majorBidi" w:hAnsiTheme="majorBidi" w:hint="cs"/>
          <w:rtl/>
        </w:rPr>
        <w:t>. באלפס) "</w:t>
      </w:r>
      <w:r w:rsidRPr="00467579">
        <w:rPr>
          <w:rFonts w:asciiTheme="majorBidi" w:hAnsiTheme="majorBidi"/>
          <w:rtl/>
        </w:rPr>
        <w:t xml:space="preserve">וכתבו המפרשים ז"ל </w:t>
      </w:r>
      <w:proofErr w:type="spellStart"/>
      <w:r w:rsidRPr="00467579">
        <w:rPr>
          <w:rFonts w:asciiTheme="majorBidi" w:hAnsiTheme="majorBidi"/>
          <w:rtl/>
        </w:rPr>
        <w:t>דבשחט</w:t>
      </w:r>
      <w:proofErr w:type="spellEnd"/>
      <w:r w:rsidRPr="00467579">
        <w:rPr>
          <w:rFonts w:asciiTheme="majorBidi" w:hAnsiTheme="majorBidi"/>
          <w:rtl/>
        </w:rPr>
        <w:t xml:space="preserve"> בו שני</w:t>
      </w:r>
      <w:r>
        <w:rPr>
          <w:rFonts w:asciiTheme="majorBidi" w:hAnsiTheme="majorBidi" w:hint="cs"/>
          <w:rtl/>
        </w:rPr>
        <w:t xml:space="preserve"> ... </w:t>
      </w:r>
      <w:r w:rsidRPr="00467579">
        <w:rPr>
          <w:rFonts w:asciiTheme="majorBidi" w:hAnsiTheme="majorBidi"/>
          <w:rtl/>
        </w:rPr>
        <w:t xml:space="preserve">אם אמר על הן </w:t>
      </w:r>
      <w:proofErr w:type="spellStart"/>
      <w:r w:rsidRPr="00467579">
        <w:rPr>
          <w:rFonts w:asciiTheme="majorBidi" w:hAnsiTheme="majorBidi"/>
          <w:rtl/>
        </w:rPr>
        <w:t>הן</w:t>
      </w:r>
      <w:proofErr w:type="spellEnd"/>
      <w:r w:rsidRPr="00467579">
        <w:rPr>
          <w:rFonts w:asciiTheme="majorBidi" w:hAnsiTheme="majorBidi"/>
          <w:rtl/>
        </w:rPr>
        <w:t xml:space="preserve"> ועל לאו </w:t>
      </w:r>
      <w:proofErr w:type="spellStart"/>
      <w:r w:rsidRPr="00467579">
        <w:rPr>
          <w:rFonts w:asciiTheme="majorBidi" w:hAnsiTheme="majorBidi"/>
          <w:rtl/>
        </w:rPr>
        <w:t>לאו</w:t>
      </w:r>
      <w:proofErr w:type="spellEnd"/>
      <w:r w:rsidRPr="00467579">
        <w:rPr>
          <w:rFonts w:asciiTheme="majorBidi" w:hAnsiTheme="majorBidi"/>
          <w:rtl/>
        </w:rPr>
        <w:t xml:space="preserve"> דבריו קיימין</w:t>
      </w:r>
      <w:r>
        <w:rPr>
          <w:rFonts w:asciiTheme="majorBidi" w:hAnsiTheme="majorBidi" w:hint="cs"/>
          <w:rtl/>
        </w:rPr>
        <w:t>"</w:t>
      </w:r>
    </w:p>
    <w:p w14:paraId="69E35B32" w14:textId="47731EA6" w:rsidR="00467579" w:rsidRDefault="00467579" w:rsidP="00467579">
      <w:pPr>
        <w:tabs>
          <w:tab w:val="left" w:pos="6836"/>
        </w:tabs>
        <w:spacing w:after="120"/>
        <w:jc w:val="both"/>
        <w:rPr>
          <w:rFonts w:asciiTheme="majorBidi" w:hAnsiTheme="majorBidi"/>
          <w:rtl/>
        </w:rPr>
      </w:pPr>
      <w:r>
        <w:rPr>
          <w:rFonts w:asciiTheme="majorBidi" w:hAnsiTheme="majorBidi" w:hint="cs"/>
          <w:rtl/>
        </w:rPr>
        <w:t xml:space="preserve">חידושים מכתב-יד </w:t>
      </w:r>
      <w:r w:rsidR="00466927">
        <w:rPr>
          <w:rFonts w:asciiTheme="majorBidi" w:hAnsiTheme="majorBidi" w:hint="cs"/>
          <w:rtl/>
        </w:rPr>
        <w:t xml:space="preserve">ד"ה האי סמיה בידן "וכתבו בתוספות </w:t>
      </w:r>
      <w:proofErr w:type="spellStart"/>
      <w:r w:rsidR="00466927">
        <w:rPr>
          <w:rFonts w:asciiTheme="majorBidi" w:hAnsiTheme="majorBidi" w:hint="cs"/>
          <w:rtl/>
        </w:rPr>
        <w:t>דמהכא</w:t>
      </w:r>
      <w:proofErr w:type="spellEnd"/>
      <w:r w:rsidR="00466927">
        <w:rPr>
          <w:rFonts w:asciiTheme="majorBidi" w:hAnsiTheme="majorBidi" w:hint="cs"/>
          <w:rtl/>
        </w:rPr>
        <w:t xml:space="preserve"> שמעי' ... וכן הילכתא ע"כ"</w:t>
      </w:r>
    </w:p>
    <w:p w14:paraId="266B9A9A" w14:textId="1DA7AA00" w:rsidR="00F02CF1" w:rsidRDefault="00F02CF1" w:rsidP="00467579">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w:t>
      </w:r>
      <w:proofErr w:type="spellStart"/>
      <w:r>
        <w:rPr>
          <w:rFonts w:asciiTheme="majorBidi" w:hAnsiTheme="majorBidi" w:hint="cs"/>
          <w:rtl/>
        </w:rPr>
        <w:t>תונבא</w:t>
      </w:r>
      <w:proofErr w:type="spellEnd"/>
      <w:r>
        <w:rPr>
          <w:rFonts w:asciiTheme="majorBidi" w:hAnsiTheme="majorBidi" w:hint="cs"/>
          <w:rtl/>
        </w:rPr>
        <w:t xml:space="preserve"> בעלמא" </w:t>
      </w:r>
      <w:r>
        <w:rPr>
          <w:rFonts w:asciiTheme="majorBidi" w:hAnsiTheme="majorBidi"/>
          <w:rtl/>
        </w:rPr>
        <w:t>–</w:t>
      </w:r>
      <w:r>
        <w:rPr>
          <w:rFonts w:asciiTheme="majorBidi" w:hAnsiTheme="majorBidi" w:hint="cs"/>
          <w:rtl/>
        </w:rPr>
        <w:t xml:space="preserve"> עיין שו"ת צמח צדק (</w:t>
      </w:r>
      <w:proofErr w:type="spellStart"/>
      <w:r>
        <w:rPr>
          <w:rFonts w:asciiTheme="majorBidi" w:hAnsiTheme="majorBidi" w:hint="cs"/>
          <w:rtl/>
        </w:rPr>
        <w:t>לובאוויטש</w:t>
      </w:r>
      <w:proofErr w:type="spellEnd"/>
      <w:r>
        <w:rPr>
          <w:rFonts w:asciiTheme="majorBidi" w:hAnsiTheme="majorBidi" w:hint="cs"/>
          <w:rtl/>
        </w:rPr>
        <w:t xml:space="preserve">) </w:t>
      </w:r>
      <w:proofErr w:type="spellStart"/>
      <w:r>
        <w:rPr>
          <w:rFonts w:asciiTheme="majorBidi" w:hAnsiTheme="majorBidi" w:hint="cs"/>
          <w:rtl/>
        </w:rPr>
        <w:t>אה"ע</w:t>
      </w:r>
      <w:proofErr w:type="spellEnd"/>
      <w:r>
        <w:rPr>
          <w:rFonts w:asciiTheme="majorBidi" w:hAnsiTheme="majorBidi" w:hint="cs"/>
          <w:rtl/>
        </w:rPr>
        <w:t xml:space="preserve"> סי' קנט אות ה]</w:t>
      </w:r>
    </w:p>
    <w:p w14:paraId="371C9F37" w14:textId="4E1E777D" w:rsidR="00D92CB8" w:rsidRDefault="00D92CB8" w:rsidP="00467579">
      <w:pPr>
        <w:tabs>
          <w:tab w:val="left" w:pos="6836"/>
        </w:tabs>
        <w:spacing w:after="120"/>
        <w:jc w:val="both"/>
        <w:rPr>
          <w:rFonts w:asciiTheme="majorBidi" w:hAnsiTheme="majorBidi"/>
        </w:rPr>
      </w:pPr>
    </w:p>
    <w:p w14:paraId="01DADD71" w14:textId="5860E958" w:rsidR="00C860C9" w:rsidRDefault="00C860C9" w:rsidP="00467579">
      <w:pPr>
        <w:tabs>
          <w:tab w:val="left" w:pos="6836"/>
        </w:tabs>
        <w:spacing w:after="120"/>
        <w:jc w:val="both"/>
        <w:rPr>
          <w:rFonts w:asciiTheme="majorBidi" w:hAnsiTheme="majorBidi"/>
          <w:rtl/>
        </w:rPr>
      </w:pPr>
      <w:r>
        <w:rPr>
          <w:rFonts w:asciiTheme="majorBidi" w:hAnsiTheme="majorBidi" w:hint="cs"/>
          <w:rtl/>
        </w:rPr>
        <w:t xml:space="preserve">(2) גמרא עד "בברא ולא </w:t>
      </w:r>
      <w:proofErr w:type="spellStart"/>
      <w:r>
        <w:rPr>
          <w:rFonts w:asciiTheme="majorBidi" w:hAnsiTheme="majorBidi" w:hint="cs"/>
          <w:rtl/>
        </w:rPr>
        <w:t>פירכס</w:t>
      </w:r>
      <w:proofErr w:type="spellEnd"/>
      <w:r>
        <w:rPr>
          <w:rFonts w:asciiTheme="majorBidi" w:hAnsiTheme="majorBidi" w:hint="cs"/>
          <w:rtl/>
        </w:rPr>
        <w:t xml:space="preserve">", רש"י, </w:t>
      </w:r>
      <w:proofErr w:type="spellStart"/>
      <w:r>
        <w:rPr>
          <w:rFonts w:asciiTheme="majorBidi" w:hAnsiTheme="majorBidi" w:hint="cs"/>
          <w:rtl/>
        </w:rPr>
        <w:t>תוס</w:t>
      </w:r>
      <w:proofErr w:type="spellEnd"/>
      <w:r>
        <w:rPr>
          <w:rFonts w:asciiTheme="majorBidi" w:hAnsiTheme="majorBidi" w:hint="cs"/>
          <w:rtl/>
        </w:rPr>
        <w:t>'</w:t>
      </w:r>
    </w:p>
    <w:p w14:paraId="7836E10B" w14:textId="77777777" w:rsidR="003D7E0F" w:rsidRDefault="00782B92" w:rsidP="003D7E0F">
      <w:pPr>
        <w:tabs>
          <w:tab w:val="left" w:pos="6836"/>
        </w:tabs>
        <w:spacing w:after="120"/>
        <w:jc w:val="both"/>
        <w:rPr>
          <w:rFonts w:asciiTheme="majorBidi" w:hAnsiTheme="majorBidi"/>
          <w:rtl/>
        </w:rPr>
      </w:pPr>
      <w:r>
        <w:rPr>
          <w:rFonts w:asciiTheme="majorBidi" w:hAnsiTheme="majorBidi" w:hint="cs"/>
          <w:rtl/>
        </w:rPr>
        <w:t xml:space="preserve">בענין </w:t>
      </w:r>
      <w:proofErr w:type="spellStart"/>
      <w:r w:rsidR="003D7E0F" w:rsidRPr="003D7E0F">
        <w:rPr>
          <w:rFonts w:asciiTheme="majorBidi" w:hAnsiTheme="majorBidi"/>
          <w:rtl/>
        </w:rPr>
        <w:t>חיישינן</w:t>
      </w:r>
      <w:proofErr w:type="spellEnd"/>
      <w:r w:rsidR="003D7E0F" w:rsidRPr="003D7E0F">
        <w:rPr>
          <w:rFonts w:asciiTheme="majorBidi" w:hAnsiTheme="majorBidi"/>
          <w:rtl/>
        </w:rPr>
        <w:t xml:space="preserve"> שמא הרוח </w:t>
      </w:r>
      <w:proofErr w:type="spellStart"/>
      <w:r w:rsidR="003D7E0F" w:rsidRPr="003D7E0F">
        <w:rPr>
          <w:rFonts w:asciiTheme="majorBidi" w:hAnsiTheme="majorBidi"/>
          <w:rtl/>
        </w:rPr>
        <w:t>בלבלתו</w:t>
      </w:r>
      <w:proofErr w:type="spellEnd"/>
      <w:r>
        <w:rPr>
          <w:rFonts w:asciiTheme="majorBidi" w:hAnsiTheme="majorBidi" w:hint="cs"/>
          <w:rtl/>
        </w:rPr>
        <w:t>:</w:t>
      </w:r>
    </w:p>
    <w:p w14:paraId="608F40AC" w14:textId="75E739E4" w:rsidR="003D7E0F" w:rsidRDefault="003D7E0F" w:rsidP="003D7E0F">
      <w:pPr>
        <w:tabs>
          <w:tab w:val="left" w:pos="6836"/>
        </w:tabs>
        <w:spacing w:after="120"/>
        <w:jc w:val="both"/>
        <w:rPr>
          <w:rFonts w:asciiTheme="majorBidi" w:hAnsiTheme="majorBidi"/>
          <w:rtl/>
        </w:rPr>
      </w:pPr>
      <w:proofErr w:type="spellStart"/>
      <w:r>
        <w:rPr>
          <w:rFonts w:asciiTheme="majorBidi" w:hAnsiTheme="majorBidi" w:hint="cs"/>
          <w:rtl/>
        </w:rPr>
        <w:t>ריטב"א</w:t>
      </w:r>
      <w:proofErr w:type="spellEnd"/>
      <w:r>
        <w:rPr>
          <w:rFonts w:asciiTheme="majorBidi" w:hAnsiTheme="majorBidi" w:hint="cs"/>
          <w:rtl/>
        </w:rPr>
        <w:t xml:space="preserve"> ד"ה </w:t>
      </w:r>
      <w:proofErr w:type="spellStart"/>
      <w:r w:rsidRPr="003D7E0F">
        <w:rPr>
          <w:rFonts w:asciiTheme="majorBidi" w:hAnsiTheme="majorBidi"/>
          <w:rtl/>
        </w:rPr>
        <w:t>ופרקינן</w:t>
      </w:r>
      <w:proofErr w:type="spellEnd"/>
      <w:r w:rsidRPr="003D7E0F">
        <w:rPr>
          <w:rFonts w:asciiTheme="majorBidi" w:hAnsiTheme="majorBidi"/>
          <w:rtl/>
        </w:rPr>
        <w:t xml:space="preserve"> הא </w:t>
      </w:r>
      <w:proofErr w:type="spellStart"/>
      <w:r w:rsidRPr="003D7E0F">
        <w:rPr>
          <w:rFonts w:asciiTheme="majorBidi" w:hAnsiTheme="majorBidi"/>
          <w:rtl/>
        </w:rPr>
        <w:t>אתמר</w:t>
      </w:r>
      <w:proofErr w:type="spellEnd"/>
      <w:r w:rsidRPr="003D7E0F">
        <w:rPr>
          <w:rFonts w:asciiTheme="majorBidi" w:hAnsiTheme="majorBidi"/>
          <w:rtl/>
        </w:rPr>
        <w:t xml:space="preserve"> עלה</w:t>
      </w:r>
      <w:r>
        <w:rPr>
          <w:rFonts w:asciiTheme="majorBidi" w:hAnsiTheme="majorBidi" w:hint="cs"/>
          <w:rtl/>
        </w:rPr>
        <w:t>, מאירי ד"ה ההורג בשגגה</w:t>
      </w:r>
    </w:p>
    <w:p w14:paraId="42A4D6D1" w14:textId="65287670" w:rsidR="004701EC" w:rsidRDefault="004701EC" w:rsidP="004701EC">
      <w:pPr>
        <w:tabs>
          <w:tab w:val="left" w:pos="6836"/>
        </w:tabs>
        <w:spacing w:after="120"/>
        <w:jc w:val="both"/>
        <w:rPr>
          <w:rFonts w:asciiTheme="majorBidi" w:hAnsiTheme="majorBidi"/>
          <w:rtl/>
        </w:rPr>
      </w:pPr>
      <w:r w:rsidRPr="004701EC">
        <w:rPr>
          <w:rFonts w:asciiTheme="majorBidi" w:hAnsiTheme="majorBidi"/>
          <w:rtl/>
        </w:rPr>
        <w:t>תוספות כתובות לג</w:t>
      </w:r>
      <w:r>
        <w:rPr>
          <w:rFonts w:asciiTheme="majorBidi" w:hAnsiTheme="majorBidi" w:hint="cs"/>
          <w:rtl/>
        </w:rPr>
        <w:t xml:space="preserve">: ד"ה </w:t>
      </w:r>
      <w:r w:rsidRPr="004701EC">
        <w:rPr>
          <w:rFonts w:asciiTheme="majorBidi" w:hAnsiTheme="majorBidi"/>
          <w:rtl/>
        </w:rPr>
        <w:t xml:space="preserve">דלמא </w:t>
      </w:r>
      <w:r>
        <w:rPr>
          <w:rFonts w:asciiTheme="majorBidi" w:hAnsiTheme="majorBidi" w:hint="cs"/>
          <w:rtl/>
        </w:rPr>
        <w:t>(עד "</w:t>
      </w:r>
      <w:r w:rsidRPr="004701EC">
        <w:rPr>
          <w:rFonts w:asciiTheme="majorBidi" w:hAnsiTheme="majorBidi"/>
          <w:rtl/>
        </w:rPr>
        <w:t>לכרוך על המכה שום דבר</w:t>
      </w:r>
      <w:r>
        <w:rPr>
          <w:rFonts w:asciiTheme="majorBidi" w:hAnsiTheme="majorBidi" w:hint="cs"/>
          <w:rtl/>
        </w:rPr>
        <w:t>")</w:t>
      </w:r>
      <w:r w:rsidR="0030126F">
        <w:rPr>
          <w:rFonts w:asciiTheme="majorBidi" w:hAnsiTheme="majorBidi" w:hint="cs"/>
          <w:rtl/>
        </w:rPr>
        <w:t>, [ריטב"א שם]</w:t>
      </w:r>
    </w:p>
    <w:p w14:paraId="7CAB0E15" w14:textId="53247604" w:rsidR="00782B92" w:rsidRDefault="00782B92" w:rsidP="0030126F">
      <w:pPr>
        <w:tabs>
          <w:tab w:val="left" w:pos="6836"/>
        </w:tabs>
        <w:spacing w:after="120"/>
        <w:jc w:val="both"/>
        <w:rPr>
          <w:rtl/>
        </w:rPr>
      </w:pPr>
      <w:r>
        <w:rPr>
          <w:rFonts w:asciiTheme="majorBidi" w:hAnsiTheme="majorBidi" w:hint="cs"/>
          <w:rtl/>
        </w:rPr>
        <w:t>רמב"ם ר</w:t>
      </w:r>
      <w:r w:rsidR="003D7E0F">
        <w:rPr>
          <w:rFonts w:asciiTheme="majorBidi" w:hAnsiTheme="majorBidi" w:hint="cs"/>
          <w:rtl/>
        </w:rPr>
        <w:t>ו</w:t>
      </w:r>
      <w:r>
        <w:rPr>
          <w:rFonts w:asciiTheme="majorBidi" w:hAnsiTheme="majorBidi" w:hint="cs"/>
          <w:rtl/>
        </w:rPr>
        <w:t>צח</w:t>
      </w:r>
      <w:r w:rsidR="003D7E0F">
        <w:rPr>
          <w:rFonts w:asciiTheme="majorBidi" w:hAnsiTheme="majorBidi" w:hint="cs"/>
          <w:rtl/>
        </w:rPr>
        <w:t xml:space="preserve"> ושמירת נפש</w:t>
      </w:r>
      <w:r>
        <w:rPr>
          <w:rFonts w:asciiTheme="majorBidi" w:hAnsiTheme="majorBidi" w:hint="cs"/>
          <w:rtl/>
        </w:rPr>
        <w:t xml:space="preserve"> ה:ב, </w:t>
      </w:r>
      <w:r w:rsidR="0030126F">
        <w:rPr>
          <w:rFonts w:asciiTheme="majorBidi" w:hAnsiTheme="majorBidi" w:hint="cs"/>
          <w:rtl/>
        </w:rPr>
        <w:t>ראב"ד וכס"מ שם</w:t>
      </w:r>
      <w:r w:rsidR="00D02E62">
        <w:rPr>
          <w:rFonts w:asciiTheme="majorBidi" w:hAnsiTheme="majorBidi" w:hint="cs"/>
          <w:rtl/>
        </w:rPr>
        <w:t>, [אבן האזל שם]</w:t>
      </w:r>
    </w:p>
    <w:p w14:paraId="3971298B" w14:textId="598E804B" w:rsidR="004701EC" w:rsidRDefault="00ED3C23" w:rsidP="003D7E0F">
      <w:pPr>
        <w:tabs>
          <w:tab w:val="left" w:pos="6836"/>
        </w:tabs>
        <w:spacing w:after="120"/>
        <w:jc w:val="both"/>
        <w:rPr>
          <w:rtl/>
        </w:rPr>
      </w:pPr>
      <w:r>
        <w:rPr>
          <w:rFonts w:hint="cs"/>
          <w:rtl/>
        </w:rPr>
        <w:t xml:space="preserve">תוספות שבת </w:t>
      </w:r>
      <w:proofErr w:type="spellStart"/>
      <w:r>
        <w:rPr>
          <w:rFonts w:hint="cs"/>
          <w:rtl/>
        </w:rPr>
        <w:t>עה</w:t>
      </w:r>
      <w:proofErr w:type="spellEnd"/>
      <w:r>
        <w:rPr>
          <w:rFonts w:hint="cs"/>
          <w:rtl/>
        </w:rPr>
        <w:t xml:space="preserve">. ד"ה הצד, הגהות </w:t>
      </w:r>
      <w:proofErr w:type="spellStart"/>
      <w:r>
        <w:rPr>
          <w:rFonts w:hint="cs"/>
          <w:rtl/>
        </w:rPr>
        <w:t>מיימוניות</w:t>
      </w:r>
      <w:proofErr w:type="spellEnd"/>
      <w:r>
        <w:rPr>
          <w:rFonts w:hint="cs"/>
          <w:rtl/>
        </w:rPr>
        <w:t xml:space="preserve"> הל' תפילה </w:t>
      </w:r>
      <w:proofErr w:type="spellStart"/>
      <w:r>
        <w:rPr>
          <w:rFonts w:hint="cs"/>
          <w:rtl/>
        </w:rPr>
        <w:t>טו:ג</w:t>
      </w:r>
      <w:proofErr w:type="spellEnd"/>
      <w:r>
        <w:rPr>
          <w:rFonts w:hint="cs"/>
          <w:rtl/>
        </w:rPr>
        <w:t xml:space="preserve"> </w:t>
      </w:r>
      <w:proofErr w:type="spellStart"/>
      <w:r>
        <w:rPr>
          <w:rFonts w:hint="cs"/>
          <w:rtl/>
        </w:rPr>
        <w:t>ס"ק</w:t>
      </w:r>
      <w:proofErr w:type="spellEnd"/>
      <w:r>
        <w:rPr>
          <w:rFonts w:hint="cs"/>
          <w:rtl/>
        </w:rPr>
        <w:t xml:space="preserve"> א, [ביאור הלכה </w:t>
      </w:r>
      <w:proofErr w:type="spellStart"/>
      <w:r>
        <w:rPr>
          <w:rFonts w:hint="cs"/>
          <w:rtl/>
        </w:rPr>
        <w:t>קכח:לה</w:t>
      </w:r>
      <w:proofErr w:type="spellEnd"/>
      <w:r>
        <w:rPr>
          <w:rFonts w:hint="cs"/>
          <w:rtl/>
        </w:rPr>
        <w:t xml:space="preserve"> ד"ה אפילו בשוגג וכו']</w:t>
      </w:r>
    </w:p>
    <w:p w14:paraId="4ADC93F0" w14:textId="2DDCEC14" w:rsidR="00ED3C23" w:rsidRDefault="00ED3C23" w:rsidP="003D7E0F">
      <w:pPr>
        <w:tabs>
          <w:tab w:val="left" w:pos="6836"/>
        </w:tabs>
        <w:spacing w:after="120"/>
        <w:jc w:val="both"/>
        <w:rPr>
          <w:rtl/>
        </w:rPr>
      </w:pPr>
      <w:r>
        <w:rPr>
          <w:rFonts w:hint="cs"/>
          <w:rtl/>
        </w:rPr>
        <w:t xml:space="preserve">[ועי' באריכות </w:t>
      </w:r>
      <w:proofErr w:type="spellStart"/>
      <w:r>
        <w:rPr>
          <w:rFonts w:hint="cs"/>
          <w:rtl/>
        </w:rPr>
        <w:t>בשו"ת</w:t>
      </w:r>
      <w:proofErr w:type="spellEnd"/>
      <w:r>
        <w:rPr>
          <w:rFonts w:hint="cs"/>
          <w:rtl/>
        </w:rPr>
        <w:t xml:space="preserve"> </w:t>
      </w:r>
      <w:proofErr w:type="spellStart"/>
      <w:r>
        <w:rPr>
          <w:rFonts w:hint="cs"/>
          <w:rtl/>
        </w:rPr>
        <w:t>מהרש"ם</w:t>
      </w:r>
      <w:proofErr w:type="spellEnd"/>
      <w:r>
        <w:rPr>
          <w:rFonts w:hint="cs"/>
          <w:rtl/>
        </w:rPr>
        <w:t xml:space="preserve"> </w:t>
      </w:r>
      <w:proofErr w:type="spellStart"/>
      <w:r>
        <w:rPr>
          <w:rFonts w:hint="cs"/>
          <w:rtl/>
        </w:rPr>
        <w:t>ח"ה</w:t>
      </w:r>
      <w:proofErr w:type="spellEnd"/>
      <w:r>
        <w:rPr>
          <w:rFonts w:hint="cs"/>
          <w:rtl/>
        </w:rPr>
        <w:t xml:space="preserve"> סי' ל]</w:t>
      </w:r>
    </w:p>
    <w:p w14:paraId="086F0BBE" w14:textId="77777777" w:rsidR="00ED3C23" w:rsidRDefault="00ED3C23" w:rsidP="003D7E0F">
      <w:pPr>
        <w:tabs>
          <w:tab w:val="left" w:pos="6836"/>
        </w:tabs>
        <w:spacing w:after="120"/>
        <w:jc w:val="both"/>
        <w:rPr>
          <w:rtl/>
        </w:rPr>
      </w:pPr>
    </w:p>
    <w:p w14:paraId="6AD7CCA6" w14:textId="77777777" w:rsidR="000B22BE" w:rsidRDefault="004701EC" w:rsidP="000B22BE">
      <w:pPr>
        <w:tabs>
          <w:tab w:val="left" w:pos="6836"/>
        </w:tabs>
        <w:spacing w:after="120"/>
        <w:jc w:val="both"/>
        <w:rPr>
          <w:rtl/>
        </w:rPr>
      </w:pPr>
      <w:r>
        <w:rPr>
          <w:rFonts w:hint="cs"/>
          <w:rtl/>
        </w:rPr>
        <w:t xml:space="preserve">(3) גמרא עד ריש דף </w:t>
      </w:r>
      <w:proofErr w:type="spellStart"/>
      <w:r>
        <w:rPr>
          <w:rFonts w:hint="cs"/>
          <w:rtl/>
        </w:rPr>
        <w:t>עא</w:t>
      </w:r>
      <w:proofErr w:type="spellEnd"/>
      <w:r>
        <w:rPr>
          <w:rFonts w:hint="cs"/>
          <w:rtl/>
        </w:rPr>
        <w:t xml:space="preserve">. "אלא </w:t>
      </w:r>
      <w:proofErr w:type="spellStart"/>
      <w:r>
        <w:rPr>
          <w:rFonts w:hint="cs"/>
          <w:rtl/>
        </w:rPr>
        <w:t>בפירי</w:t>
      </w:r>
      <w:proofErr w:type="spellEnd"/>
      <w:r>
        <w:rPr>
          <w:rFonts w:hint="cs"/>
          <w:rtl/>
        </w:rPr>
        <w:t xml:space="preserve">", רש"י, </w:t>
      </w:r>
      <w:proofErr w:type="spellStart"/>
      <w:r>
        <w:rPr>
          <w:rFonts w:hint="cs"/>
          <w:rtl/>
        </w:rPr>
        <w:t>תוס</w:t>
      </w:r>
      <w:proofErr w:type="spellEnd"/>
      <w:r>
        <w:rPr>
          <w:rFonts w:hint="cs"/>
          <w:rtl/>
        </w:rPr>
        <w:t>'</w:t>
      </w:r>
      <w:r w:rsidR="00AD6EB6">
        <w:rPr>
          <w:rFonts w:hint="cs"/>
          <w:rtl/>
        </w:rPr>
        <w:t xml:space="preserve">, </w:t>
      </w:r>
      <w:proofErr w:type="spellStart"/>
      <w:r w:rsidR="00B15CCB">
        <w:rPr>
          <w:rFonts w:hint="cs"/>
          <w:rtl/>
        </w:rPr>
        <w:t>רי"ף</w:t>
      </w:r>
      <w:proofErr w:type="spellEnd"/>
      <w:r w:rsidR="00B15CCB">
        <w:rPr>
          <w:rFonts w:hint="cs"/>
          <w:rtl/>
        </w:rPr>
        <w:t xml:space="preserve">, </w:t>
      </w:r>
      <w:r w:rsidR="00D03E31">
        <w:rPr>
          <w:rFonts w:hint="cs"/>
          <w:rtl/>
        </w:rPr>
        <w:t>ר"ן</w:t>
      </w:r>
      <w:r w:rsidR="00B402BB">
        <w:rPr>
          <w:rFonts w:hint="cs"/>
          <w:rtl/>
        </w:rPr>
        <w:t>, [חידושים מכתב יד]</w:t>
      </w:r>
      <w:r w:rsidR="000B22BE">
        <w:rPr>
          <w:rFonts w:hint="cs"/>
          <w:rtl/>
        </w:rPr>
        <w:t>, [</w:t>
      </w:r>
      <w:proofErr w:type="spellStart"/>
      <w:r w:rsidR="000B22BE">
        <w:rPr>
          <w:rFonts w:hint="cs"/>
          <w:rtl/>
        </w:rPr>
        <w:t>רש"ש</w:t>
      </w:r>
      <w:proofErr w:type="spellEnd"/>
      <w:r w:rsidR="000B22BE">
        <w:rPr>
          <w:rFonts w:hint="cs"/>
          <w:rtl/>
        </w:rPr>
        <w:t xml:space="preserve"> על </w:t>
      </w:r>
      <w:proofErr w:type="spellStart"/>
      <w:r w:rsidR="000B22BE">
        <w:rPr>
          <w:rFonts w:hint="cs"/>
          <w:rtl/>
        </w:rPr>
        <w:t>תוד"ה</w:t>
      </w:r>
      <w:proofErr w:type="spellEnd"/>
      <w:r w:rsidR="000B22BE">
        <w:rPr>
          <w:rFonts w:hint="cs"/>
          <w:rtl/>
        </w:rPr>
        <w:t xml:space="preserve"> דבי ר"י]</w:t>
      </w:r>
    </w:p>
    <w:p w14:paraId="423069B0" w14:textId="49FE1BFC" w:rsidR="00B402BB" w:rsidRDefault="00B402BB" w:rsidP="00AD6EB6">
      <w:pPr>
        <w:tabs>
          <w:tab w:val="left" w:pos="6836"/>
        </w:tabs>
        <w:spacing w:after="120"/>
        <w:jc w:val="both"/>
        <w:rPr>
          <w:rtl/>
        </w:rPr>
      </w:pPr>
      <w:r>
        <w:rPr>
          <w:rFonts w:hint="cs"/>
          <w:rtl/>
        </w:rPr>
        <w:t xml:space="preserve">רשב"א ד"ה </w:t>
      </w:r>
      <w:r w:rsidRPr="00B402BB">
        <w:rPr>
          <w:rtl/>
        </w:rPr>
        <w:t xml:space="preserve">וליחוש דילמא </w:t>
      </w:r>
      <w:proofErr w:type="spellStart"/>
      <w:r w:rsidRPr="00B402BB">
        <w:rPr>
          <w:rtl/>
        </w:rPr>
        <w:t>קררא</w:t>
      </w:r>
      <w:proofErr w:type="spellEnd"/>
      <w:r w:rsidRPr="00B402BB">
        <w:rPr>
          <w:rtl/>
        </w:rPr>
        <w:t xml:space="preserve"> אחדיה</w:t>
      </w:r>
    </w:p>
    <w:p w14:paraId="5E9ADD96" w14:textId="77777777" w:rsidR="000B22BE" w:rsidRDefault="000B22BE" w:rsidP="000B22BE">
      <w:pPr>
        <w:tabs>
          <w:tab w:val="left" w:pos="6836"/>
        </w:tabs>
        <w:spacing w:after="120"/>
        <w:jc w:val="both"/>
        <w:rPr>
          <w:rFonts w:asciiTheme="majorBidi" w:hAnsiTheme="majorBidi"/>
          <w:rtl/>
        </w:rPr>
      </w:pPr>
      <w:r w:rsidRPr="00567596">
        <w:rPr>
          <w:rFonts w:asciiTheme="majorBidi" w:hAnsiTheme="majorBidi"/>
          <w:rtl/>
        </w:rPr>
        <w:t xml:space="preserve">ספר הלכות גדולות סימן לט </w:t>
      </w:r>
      <w:r>
        <w:rPr>
          <w:rFonts w:asciiTheme="majorBidi" w:hAnsiTheme="majorBidi" w:hint="cs"/>
          <w:rtl/>
        </w:rPr>
        <w:t>(</w:t>
      </w:r>
      <w:r w:rsidRPr="00567596">
        <w:rPr>
          <w:rFonts w:asciiTheme="majorBidi" w:hAnsiTheme="majorBidi"/>
          <w:rtl/>
        </w:rPr>
        <w:t>הלכות גיטין</w:t>
      </w:r>
      <w:r>
        <w:rPr>
          <w:rFonts w:asciiTheme="majorBidi" w:hAnsiTheme="majorBidi" w:hint="cs"/>
          <w:rtl/>
        </w:rPr>
        <w:t>)</w:t>
      </w:r>
      <w:r w:rsidRPr="00567596">
        <w:rPr>
          <w:rFonts w:asciiTheme="majorBidi" w:hAnsiTheme="majorBidi"/>
          <w:rtl/>
        </w:rPr>
        <w:t xml:space="preserve"> </w:t>
      </w:r>
      <w:r>
        <w:rPr>
          <w:rFonts w:asciiTheme="majorBidi" w:hAnsiTheme="majorBidi" w:hint="cs"/>
          <w:rtl/>
        </w:rPr>
        <w:t>על הגמרא כאן</w:t>
      </w:r>
    </w:p>
    <w:p w14:paraId="29BC7288" w14:textId="77777777" w:rsidR="000B22BE" w:rsidRDefault="000B22BE" w:rsidP="000B22BE">
      <w:pPr>
        <w:tabs>
          <w:tab w:val="left" w:pos="6836"/>
        </w:tabs>
        <w:spacing w:after="120"/>
        <w:jc w:val="both"/>
        <w:rPr>
          <w:rtl/>
        </w:rPr>
      </w:pPr>
      <w:r>
        <w:rPr>
          <w:rFonts w:asciiTheme="majorBidi" w:hAnsiTheme="majorBidi" w:hint="cs"/>
          <w:rtl/>
        </w:rPr>
        <w:t>ירושלמי כאן (</w:t>
      </w:r>
      <w:proofErr w:type="spellStart"/>
      <w:r>
        <w:rPr>
          <w:rFonts w:asciiTheme="majorBidi" w:hAnsiTheme="majorBidi" w:hint="cs"/>
          <w:rtl/>
        </w:rPr>
        <w:t>ז:א</w:t>
      </w:r>
      <w:proofErr w:type="spellEnd"/>
      <w:r>
        <w:rPr>
          <w:rFonts w:asciiTheme="majorBidi" w:hAnsiTheme="majorBidi" w:hint="cs"/>
          <w:rtl/>
        </w:rPr>
        <w:t>) "</w:t>
      </w:r>
      <w:r>
        <w:rPr>
          <w:rtl/>
        </w:rPr>
        <w:t xml:space="preserve">ובלבד </w:t>
      </w:r>
      <w:proofErr w:type="spellStart"/>
      <w:r>
        <w:rPr>
          <w:rtl/>
        </w:rPr>
        <w:t>במסרגין</w:t>
      </w:r>
      <w:proofErr w:type="spellEnd"/>
      <w:r>
        <w:rPr>
          <w:rtl/>
        </w:rPr>
        <w:t xml:space="preserve"> לו</w:t>
      </w:r>
      <w:r>
        <w:rPr>
          <w:rFonts w:hint="cs"/>
          <w:rtl/>
        </w:rPr>
        <w:t xml:space="preserve"> ..."</w:t>
      </w:r>
    </w:p>
    <w:p w14:paraId="648EBAB7" w14:textId="41E000BB" w:rsidR="007E22CE" w:rsidRDefault="00D03E31" w:rsidP="000B22BE">
      <w:pPr>
        <w:tabs>
          <w:tab w:val="left" w:pos="6836"/>
        </w:tabs>
        <w:spacing w:after="120"/>
        <w:jc w:val="both"/>
        <w:rPr>
          <w:rtl/>
        </w:rPr>
      </w:pPr>
      <w:r>
        <w:rPr>
          <w:rFonts w:asciiTheme="majorBidi" w:hAnsiTheme="majorBidi" w:hint="cs"/>
          <w:rtl/>
        </w:rPr>
        <w:t xml:space="preserve">רש"י </w:t>
      </w:r>
      <w:r w:rsidR="00B15CCB">
        <w:rPr>
          <w:rFonts w:asciiTheme="majorBidi" w:hAnsiTheme="majorBidi" w:hint="cs"/>
          <w:rtl/>
        </w:rPr>
        <w:t xml:space="preserve">ומאירי </w:t>
      </w:r>
      <w:r>
        <w:rPr>
          <w:rFonts w:asciiTheme="majorBidi" w:hAnsiTheme="majorBidi" w:hint="cs"/>
          <w:rtl/>
        </w:rPr>
        <w:t xml:space="preserve">על המשנה דף </w:t>
      </w:r>
      <w:proofErr w:type="spellStart"/>
      <w:r>
        <w:rPr>
          <w:rFonts w:asciiTheme="majorBidi" w:hAnsiTheme="majorBidi" w:hint="cs"/>
          <w:rtl/>
        </w:rPr>
        <w:t>סז</w:t>
      </w:r>
      <w:proofErr w:type="spellEnd"/>
      <w:r>
        <w:rPr>
          <w:rFonts w:asciiTheme="majorBidi" w:hAnsiTheme="majorBidi" w:hint="cs"/>
          <w:rtl/>
        </w:rPr>
        <w:t>:</w:t>
      </w:r>
      <w:r w:rsidR="000B22BE">
        <w:rPr>
          <w:rFonts w:asciiTheme="majorBidi" w:hAnsiTheme="majorBidi" w:hint="cs"/>
          <w:rtl/>
        </w:rPr>
        <w:t xml:space="preserve">, קרבן נתנאל על הרא"ש ו:ב ס"ק ד, </w:t>
      </w:r>
      <w:r w:rsidR="007E22CE">
        <w:rPr>
          <w:rFonts w:hint="cs"/>
          <w:rtl/>
        </w:rPr>
        <w:t xml:space="preserve">מרדכי סי' </w:t>
      </w:r>
      <w:proofErr w:type="spellStart"/>
      <w:r w:rsidR="007E22CE">
        <w:rPr>
          <w:rFonts w:hint="cs"/>
          <w:rtl/>
        </w:rPr>
        <w:t>תכב</w:t>
      </w:r>
      <w:proofErr w:type="spellEnd"/>
    </w:p>
    <w:p w14:paraId="5750CB00" w14:textId="0B7AD074" w:rsidR="00B402BB" w:rsidRPr="00567596" w:rsidRDefault="00567596" w:rsidP="00F02CF1">
      <w:pPr>
        <w:tabs>
          <w:tab w:val="left" w:pos="6836"/>
        </w:tabs>
        <w:spacing w:after="120"/>
        <w:jc w:val="both"/>
        <w:rPr>
          <w:rFonts w:asciiTheme="majorBidi" w:hAnsiTheme="majorBidi"/>
          <w:rtl/>
        </w:rPr>
      </w:pPr>
      <w:r>
        <w:rPr>
          <w:rFonts w:asciiTheme="majorBidi" w:hAnsiTheme="majorBidi" w:hint="cs"/>
          <w:rtl/>
        </w:rPr>
        <w:t>רמב"ם גירושין ב:טז, [כסף משנה ד"ה</w:t>
      </w:r>
      <w:r w:rsidRPr="00567596">
        <w:rPr>
          <w:rFonts w:asciiTheme="majorBidi" w:hAnsiTheme="majorBidi"/>
          <w:rtl/>
        </w:rPr>
        <w:t xml:space="preserve"> מי שנשתתק וכו'</w:t>
      </w:r>
      <w:r>
        <w:rPr>
          <w:rFonts w:asciiTheme="majorBidi" w:hAnsiTheme="majorBidi" w:hint="cs"/>
          <w:rtl/>
        </w:rPr>
        <w:t>]</w:t>
      </w:r>
    </w:p>
    <w:p w14:paraId="7C8B841A" w14:textId="4988D13C" w:rsidR="00864548" w:rsidRDefault="009D02DC" w:rsidP="00864548">
      <w:pPr>
        <w:tabs>
          <w:tab w:val="left" w:pos="6836"/>
        </w:tabs>
        <w:spacing w:after="120"/>
        <w:jc w:val="both"/>
        <w:rPr>
          <w:rFonts w:asciiTheme="majorBidi" w:hAnsiTheme="majorBidi"/>
          <w:rtl/>
        </w:rPr>
      </w:pPr>
      <w:r>
        <w:rPr>
          <w:rFonts w:asciiTheme="majorBidi" w:hAnsiTheme="majorBidi" w:hint="cs"/>
          <w:rtl/>
        </w:rPr>
        <w:t>[</w:t>
      </w:r>
      <w:r w:rsidR="00F02CF1">
        <w:rPr>
          <w:rFonts w:asciiTheme="majorBidi" w:hAnsiTheme="majorBidi" w:hint="cs"/>
          <w:rtl/>
        </w:rPr>
        <w:t>וע"ע באריכות ב</w:t>
      </w:r>
      <w:r w:rsidR="00A235B0">
        <w:rPr>
          <w:rFonts w:asciiTheme="majorBidi" w:hAnsiTheme="majorBidi" w:hint="cs"/>
          <w:rtl/>
        </w:rPr>
        <w:t xml:space="preserve">בית יוסף </w:t>
      </w:r>
      <w:proofErr w:type="spellStart"/>
      <w:r>
        <w:rPr>
          <w:rFonts w:asciiTheme="majorBidi" w:hAnsiTheme="majorBidi" w:hint="cs"/>
          <w:rtl/>
        </w:rPr>
        <w:t>אה"ע</w:t>
      </w:r>
      <w:proofErr w:type="spellEnd"/>
      <w:r>
        <w:rPr>
          <w:rFonts w:asciiTheme="majorBidi" w:hAnsiTheme="majorBidi" w:hint="cs"/>
          <w:rtl/>
        </w:rPr>
        <w:t xml:space="preserve"> סימן</w:t>
      </w:r>
      <w:r w:rsidR="00A235B0">
        <w:rPr>
          <w:rFonts w:asciiTheme="majorBidi" w:hAnsiTheme="majorBidi" w:hint="cs"/>
          <w:rtl/>
        </w:rPr>
        <w:t xml:space="preserve"> </w:t>
      </w:r>
      <w:proofErr w:type="spellStart"/>
      <w:r w:rsidR="00A235B0">
        <w:rPr>
          <w:rFonts w:asciiTheme="majorBidi" w:hAnsiTheme="majorBidi" w:hint="cs"/>
          <w:rtl/>
        </w:rPr>
        <w:t>קכא</w:t>
      </w:r>
      <w:proofErr w:type="spellEnd"/>
      <w:r w:rsidR="00A235B0">
        <w:rPr>
          <w:rFonts w:asciiTheme="majorBidi" w:hAnsiTheme="majorBidi" w:hint="cs"/>
          <w:rtl/>
        </w:rPr>
        <w:t xml:space="preserve"> </w:t>
      </w:r>
      <w:r>
        <w:rPr>
          <w:rFonts w:asciiTheme="majorBidi" w:hAnsiTheme="majorBidi" w:hint="cs"/>
          <w:rtl/>
        </w:rPr>
        <w:t>(</w:t>
      </w:r>
      <w:r w:rsidR="00A235B0">
        <w:rPr>
          <w:rFonts w:asciiTheme="majorBidi" w:hAnsiTheme="majorBidi" w:hint="cs"/>
          <w:rtl/>
        </w:rPr>
        <w:t>סעיף ה</w:t>
      </w:r>
      <w:r>
        <w:rPr>
          <w:rFonts w:asciiTheme="majorBidi" w:hAnsiTheme="majorBidi" w:hint="cs"/>
          <w:rtl/>
        </w:rPr>
        <w:t>) "</w:t>
      </w:r>
      <w:r w:rsidR="00864548" w:rsidRPr="00864548">
        <w:rPr>
          <w:rFonts w:asciiTheme="majorBidi" w:hAnsiTheme="majorBidi"/>
          <w:rtl/>
        </w:rPr>
        <w:t>מי שנשתתק ושאלוהו אם ירצה שיכתבו גט לאשתו וכו'.</w:t>
      </w:r>
      <w:r w:rsidR="00864548">
        <w:rPr>
          <w:rFonts w:asciiTheme="majorBidi" w:hAnsiTheme="majorBidi" w:hint="cs"/>
          <w:rtl/>
        </w:rPr>
        <w:t xml:space="preserve">.. </w:t>
      </w:r>
      <w:proofErr w:type="spellStart"/>
      <w:r w:rsidR="00864548" w:rsidRPr="00864548">
        <w:rPr>
          <w:rFonts w:asciiTheme="majorBidi" w:hAnsiTheme="majorBidi"/>
          <w:rtl/>
        </w:rPr>
        <w:t>נלמוד</w:t>
      </w:r>
      <w:proofErr w:type="spellEnd"/>
      <w:r w:rsidR="00864548" w:rsidRPr="00864548">
        <w:rPr>
          <w:rFonts w:asciiTheme="majorBidi" w:hAnsiTheme="majorBidi"/>
          <w:rtl/>
        </w:rPr>
        <w:t xml:space="preserve"> שדעתו כמו שכתבתי </w:t>
      </w:r>
      <w:proofErr w:type="spellStart"/>
      <w:r w:rsidR="00864548" w:rsidRPr="00864548">
        <w:rPr>
          <w:rFonts w:asciiTheme="majorBidi" w:hAnsiTheme="majorBidi"/>
          <w:rtl/>
        </w:rPr>
        <w:t>דבשלשה</w:t>
      </w:r>
      <w:proofErr w:type="spellEnd"/>
      <w:r w:rsidR="00864548" w:rsidRPr="00864548">
        <w:rPr>
          <w:rFonts w:asciiTheme="majorBidi" w:hAnsiTheme="majorBidi"/>
          <w:rtl/>
        </w:rPr>
        <w:t xml:space="preserve"> זימני סגי </w:t>
      </w:r>
      <w:proofErr w:type="spellStart"/>
      <w:r w:rsidR="00864548" w:rsidRPr="00864548">
        <w:rPr>
          <w:rFonts w:asciiTheme="majorBidi" w:hAnsiTheme="majorBidi"/>
          <w:rtl/>
        </w:rPr>
        <w:t>כפשטא</w:t>
      </w:r>
      <w:proofErr w:type="spellEnd"/>
      <w:r w:rsidR="00864548" w:rsidRPr="00864548">
        <w:rPr>
          <w:rFonts w:asciiTheme="majorBidi" w:hAnsiTheme="majorBidi"/>
          <w:rtl/>
        </w:rPr>
        <w:t xml:space="preserve"> </w:t>
      </w:r>
      <w:proofErr w:type="spellStart"/>
      <w:r w:rsidR="00864548" w:rsidRPr="00864548">
        <w:rPr>
          <w:rFonts w:asciiTheme="majorBidi" w:hAnsiTheme="majorBidi"/>
          <w:rtl/>
        </w:rPr>
        <w:t>דמתניתין</w:t>
      </w:r>
      <w:proofErr w:type="spellEnd"/>
      <w:r w:rsidR="00864548" w:rsidRPr="00864548">
        <w:rPr>
          <w:rFonts w:asciiTheme="majorBidi" w:hAnsiTheme="majorBidi"/>
          <w:rtl/>
        </w:rPr>
        <w:t>:</w:t>
      </w:r>
      <w:r w:rsidR="00864548">
        <w:rPr>
          <w:rFonts w:asciiTheme="majorBidi" w:hAnsiTheme="majorBidi" w:hint="cs"/>
          <w:rtl/>
        </w:rPr>
        <w:t>"]</w:t>
      </w:r>
    </w:p>
    <w:p w14:paraId="0F999CCB" w14:textId="0A49BBCF" w:rsidR="000B22BE" w:rsidRDefault="000B22BE" w:rsidP="00864548">
      <w:pPr>
        <w:tabs>
          <w:tab w:val="left" w:pos="6836"/>
        </w:tabs>
        <w:spacing w:after="120"/>
        <w:jc w:val="both"/>
        <w:rPr>
          <w:rFonts w:asciiTheme="majorBidi" w:hAnsiTheme="majorBidi"/>
          <w:rtl/>
        </w:rPr>
      </w:pPr>
    </w:p>
    <w:p w14:paraId="49B6B05E" w14:textId="77777777" w:rsidR="00ED3C23" w:rsidRDefault="00ED3C23" w:rsidP="00864548">
      <w:pPr>
        <w:tabs>
          <w:tab w:val="left" w:pos="6836"/>
        </w:tabs>
        <w:spacing w:after="120"/>
        <w:jc w:val="both"/>
        <w:rPr>
          <w:rFonts w:asciiTheme="majorBidi" w:hAnsiTheme="majorBidi"/>
          <w:rtl/>
        </w:rPr>
      </w:pPr>
    </w:p>
    <w:p w14:paraId="3102A1FB" w14:textId="77777777" w:rsidR="00AD6EB6" w:rsidRPr="007E22CE" w:rsidRDefault="00AD6EB6" w:rsidP="00AD6EB6">
      <w:pPr>
        <w:jc w:val="both"/>
        <w:rPr>
          <w:u w:val="single"/>
          <w:rtl/>
        </w:rPr>
      </w:pPr>
      <w:r w:rsidRPr="007E22CE">
        <w:rPr>
          <w:u w:val="single"/>
          <w:rtl/>
        </w:rPr>
        <w:t>תלמוד ירושלמי מסכת גיטין פרק ז הלכה א</w:t>
      </w:r>
    </w:p>
    <w:p w14:paraId="4D0CF778" w14:textId="77777777" w:rsidR="00AD6EB6" w:rsidRDefault="00AD6EB6" w:rsidP="00AD6EB6">
      <w:pPr>
        <w:jc w:val="both"/>
        <w:rPr>
          <w:rtl/>
        </w:rPr>
      </w:pPr>
      <w:r>
        <w:rPr>
          <w:rtl/>
        </w:rPr>
        <w:t xml:space="preserve">ובלבד </w:t>
      </w:r>
      <w:proofErr w:type="spellStart"/>
      <w:r>
        <w:rPr>
          <w:rtl/>
        </w:rPr>
        <w:t>במסרגין</w:t>
      </w:r>
      <w:proofErr w:type="spellEnd"/>
      <w:r>
        <w:rPr>
          <w:rtl/>
        </w:rPr>
        <w:t xml:space="preserve"> לו. נכתוב גט לאשתך והוא אומר הין. </w:t>
      </w:r>
      <w:proofErr w:type="spellStart"/>
      <w:r>
        <w:rPr>
          <w:rtl/>
        </w:rPr>
        <w:t>לאמך</w:t>
      </w:r>
      <w:proofErr w:type="spellEnd"/>
      <w:r>
        <w:rPr>
          <w:rtl/>
        </w:rPr>
        <w:t xml:space="preserve"> והוא אומר לאו. לאשתך והוא אומר הין. לבתך והוא אומר לאו. לאשתך והוא אומר הין. </w:t>
      </w:r>
      <w:proofErr w:type="spellStart"/>
      <w:r>
        <w:rPr>
          <w:rtl/>
        </w:rPr>
        <w:t>לאחותיך</w:t>
      </w:r>
      <w:proofErr w:type="spellEnd"/>
      <w:r>
        <w:rPr>
          <w:rtl/>
        </w:rPr>
        <w:t xml:space="preserve"> והוא אומר לאו.</w:t>
      </w:r>
      <w:r>
        <w:rPr>
          <w:rFonts w:hint="cs"/>
          <w:rtl/>
        </w:rPr>
        <w:t>..</w:t>
      </w:r>
    </w:p>
    <w:p w14:paraId="057E95E8" w14:textId="77777777" w:rsidR="00AD6EB6" w:rsidRDefault="00AD6EB6" w:rsidP="00AD6EB6">
      <w:pPr>
        <w:jc w:val="both"/>
        <w:rPr>
          <w:rtl/>
        </w:rPr>
      </w:pPr>
    </w:p>
    <w:p w14:paraId="64499A8E" w14:textId="77777777" w:rsidR="00AD6EB6" w:rsidRPr="007E22CE" w:rsidRDefault="00AD6EB6" w:rsidP="00AD6EB6">
      <w:pPr>
        <w:jc w:val="both"/>
        <w:rPr>
          <w:u w:val="single"/>
          <w:rtl/>
        </w:rPr>
      </w:pPr>
      <w:r w:rsidRPr="007E22CE">
        <w:rPr>
          <w:u w:val="single"/>
          <w:rtl/>
        </w:rPr>
        <w:t>ידיד נפש מסכת גיטין פרק ז הלכה א</w:t>
      </w:r>
    </w:p>
    <w:p w14:paraId="76BB190B" w14:textId="77777777" w:rsidR="00AD6EB6" w:rsidRDefault="00AD6EB6" w:rsidP="00AD6EB6">
      <w:pPr>
        <w:jc w:val="both"/>
        <w:rPr>
          <w:rtl/>
        </w:rPr>
      </w:pPr>
      <w:r>
        <w:rPr>
          <w:rtl/>
        </w:rPr>
        <w:t xml:space="preserve">וּבִלְבַד </w:t>
      </w:r>
      <w:proofErr w:type="spellStart"/>
      <w:r>
        <w:rPr>
          <w:rtl/>
        </w:rPr>
        <w:t>בִּמְסָרְגִין</w:t>
      </w:r>
      <w:proofErr w:type="spellEnd"/>
      <w:r>
        <w:rPr>
          <w:rtl/>
        </w:rPr>
        <w:t xml:space="preserve"> לוֹ ומה שאמר במשנה בודקים ג' פעמים, הכוונה שיהיה </w:t>
      </w:r>
      <w:proofErr w:type="spellStart"/>
      <w:r>
        <w:rPr>
          <w:rtl/>
        </w:rPr>
        <w:t>בסירוגין</w:t>
      </w:r>
      <w:proofErr w:type="spellEnd"/>
      <w:r>
        <w:rPr>
          <w:rtl/>
        </w:rPr>
        <w:t>, כמו שהולך ומפרש.</w:t>
      </w:r>
    </w:p>
    <w:p w14:paraId="02BCA493" w14:textId="77777777" w:rsidR="00AD6EB6" w:rsidRDefault="00AD6EB6" w:rsidP="00AD6EB6">
      <w:pPr>
        <w:jc w:val="both"/>
        <w:rPr>
          <w:rtl/>
        </w:rPr>
      </w:pPr>
      <w:r>
        <w:rPr>
          <w:rtl/>
        </w:rPr>
        <w:t xml:space="preserve">נותן דוגמא לסירוגין נִכְתּוֹב גֵּט לְאִשְׁתְּךָ וְהוּא אוֹמֵר הֵין. </w:t>
      </w:r>
      <w:proofErr w:type="spellStart"/>
      <w:r>
        <w:rPr>
          <w:rtl/>
        </w:rPr>
        <w:t>לְאִמְּך</w:t>
      </w:r>
      <w:proofErr w:type="spellEnd"/>
      <w:r>
        <w:rPr>
          <w:rtl/>
        </w:rPr>
        <w:t xml:space="preserve">ָ וְהוּא אוֹמֵר לָאו. לְאִשְׁתְּךָ וְהוּא אוֹמֵר הֵין. לְבִתְּךָ וְהוּא אוֹמֵר לָאו. לְאִשְׁתְּךָ וְהוּא אוֹמֵר הֵין. </w:t>
      </w:r>
      <w:proofErr w:type="spellStart"/>
      <w:r>
        <w:rPr>
          <w:rtl/>
        </w:rPr>
        <w:t>לַאֲחוֹתֵיך</w:t>
      </w:r>
      <w:proofErr w:type="spellEnd"/>
      <w:r>
        <w:rPr>
          <w:rtl/>
        </w:rPr>
        <w:t>ְ וְהוּא אוֹמֵר לָאו ועל כל שאלה בודקים אותו ג' פעמים.</w:t>
      </w:r>
      <w:r>
        <w:rPr>
          <w:rFonts w:hint="cs"/>
          <w:rtl/>
        </w:rPr>
        <w:t>..</w:t>
      </w:r>
    </w:p>
    <w:p w14:paraId="1A024C55" w14:textId="77777777" w:rsidR="00AD6EB6" w:rsidRDefault="00AD6EB6" w:rsidP="00AD6EB6">
      <w:pPr>
        <w:jc w:val="both"/>
        <w:rPr>
          <w:rtl/>
        </w:rPr>
      </w:pPr>
    </w:p>
    <w:p w14:paraId="653723CF" w14:textId="77777777" w:rsidR="00AD6EB6" w:rsidRPr="00567596" w:rsidRDefault="00AD6EB6" w:rsidP="00AD6EB6">
      <w:pPr>
        <w:jc w:val="both"/>
        <w:rPr>
          <w:u w:val="single"/>
          <w:rtl/>
        </w:rPr>
      </w:pPr>
      <w:r w:rsidRPr="00567596">
        <w:rPr>
          <w:u w:val="single"/>
          <w:rtl/>
        </w:rPr>
        <w:t>ספר הלכות גדולות סימן לט - הלכות גיטין</w:t>
      </w:r>
      <w:r w:rsidRPr="00567596">
        <w:rPr>
          <w:rFonts w:hint="cs"/>
          <w:u w:val="single"/>
          <w:rtl/>
        </w:rPr>
        <w:t xml:space="preserve"> </w:t>
      </w:r>
      <w:r w:rsidRPr="00567596">
        <w:rPr>
          <w:rFonts w:asciiTheme="majorBidi" w:hAnsiTheme="majorBidi"/>
          <w:u w:val="single"/>
          <w:rtl/>
        </w:rPr>
        <w:t xml:space="preserve">עמוד </w:t>
      </w:r>
      <w:proofErr w:type="spellStart"/>
      <w:r w:rsidRPr="00567596">
        <w:rPr>
          <w:rFonts w:asciiTheme="majorBidi" w:hAnsiTheme="majorBidi"/>
          <w:u w:val="single"/>
          <w:rtl/>
        </w:rPr>
        <w:t>תיז</w:t>
      </w:r>
      <w:proofErr w:type="spellEnd"/>
    </w:p>
    <w:p w14:paraId="0F659F42" w14:textId="384982BD" w:rsidR="00AD6EB6" w:rsidRDefault="00AD6EB6" w:rsidP="00AD6EB6">
      <w:pPr>
        <w:jc w:val="both"/>
        <w:rPr>
          <w:rtl/>
        </w:rPr>
      </w:pPr>
      <w:r>
        <w:rPr>
          <w:rtl/>
        </w:rPr>
        <w:t xml:space="preserve">(שם ע ב) נשתתק, וניחוש דילמא שיחה </w:t>
      </w:r>
      <w:proofErr w:type="spellStart"/>
      <w:r>
        <w:rPr>
          <w:rtl/>
        </w:rPr>
        <w:t>דלאו</w:t>
      </w:r>
      <w:proofErr w:type="spellEnd"/>
      <w:r>
        <w:rPr>
          <w:rtl/>
        </w:rPr>
        <w:t xml:space="preserve"> לאו </w:t>
      </w:r>
      <w:proofErr w:type="spellStart"/>
      <w:r>
        <w:rPr>
          <w:rtl/>
        </w:rPr>
        <w:t>דנקטיה</w:t>
      </w:r>
      <w:proofErr w:type="spellEnd"/>
      <w:r>
        <w:rPr>
          <w:rtl/>
        </w:rPr>
        <w:t xml:space="preserve"> אי נמי שיחה דהן הן </w:t>
      </w:r>
      <w:proofErr w:type="spellStart"/>
      <w:r>
        <w:rPr>
          <w:rtl/>
        </w:rPr>
        <w:t>דנקטיה</w:t>
      </w:r>
      <w:proofErr w:type="spellEnd"/>
      <w:r>
        <w:rPr>
          <w:rtl/>
        </w:rPr>
        <w:t xml:space="preserve">, אמר רב יוסף בר </w:t>
      </w:r>
      <w:proofErr w:type="spellStart"/>
      <w:r>
        <w:rPr>
          <w:rtl/>
        </w:rPr>
        <w:t>מיניומי</w:t>
      </w:r>
      <w:proofErr w:type="spellEnd"/>
      <w:r>
        <w:rPr>
          <w:rtl/>
        </w:rPr>
        <w:t xml:space="preserve"> אמר רב נחמן </w:t>
      </w:r>
      <w:proofErr w:type="spellStart"/>
      <w:r>
        <w:rPr>
          <w:rtl/>
        </w:rPr>
        <w:t>בסירוגין</w:t>
      </w:r>
      <w:proofErr w:type="spellEnd"/>
      <w:r>
        <w:rPr>
          <w:rtl/>
        </w:rPr>
        <w:t xml:space="preserve">, וניחוש דילמא שיחה </w:t>
      </w:r>
      <w:proofErr w:type="spellStart"/>
      <w:r>
        <w:rPr>
          <w:rtl/>
        </w:rPr>
        <w:t>דסירוגין</w:t>
      </w:r>
      <w:proofErr w:type="spellEnd"/>
      <w:r>
        <w:rPr>
          <w:rtl/>
        </w:rPr>
        <w:t xml:space="preserve"> נקטיה, </w:t>
      </w:r>
      <w:proofErr w:type="spellStart"/>
      <w:r>
        <w:rPr>
          <w:rtl/>
        </w:rPr>
        <w:t>דאמרינן</w:t>
      </w:r>
      <w:proofErr w:type="spellEnd"/>
      <w:r>
        <w:rPr>
          <w:rtl/>
        </w:rPr>
        <w:t xml:space="preserve"> ליה תרי הן וחד לאו, </w:t>
      </w:r>
      <w:proofErr w:type="spellStart"/>
      <w:r>
        <w:rPr>
          <w:rtl/>
        </w:rPr>
        <w:t>אינמי</w:t>
      </w:r>
      <w:proofErr w:type="spellEnd"/>
      <w:r>
        <w:rPr>
          <w:rtl/>
        </w:rPr>
        <w:t xml:space="preserve"> תרי לאו וחד הן, דבי רבי ישמעאל תנא אומר לו דברים של ימות החמה בימות הגשמים ושל ימות הגשמים בימות החמה. מאי </w:t>
      </w:r>
      <w:proofErr w:type="spellStart"/>
      <w:r>
        <w:rPr>
          <w:rtl/>
        </w:rPr>
        <w:t>ניהי</w:t>
      </w:r>
      <w:proofErr w:type="spellEnd"/>
      <w:r>
        <w:rPr>
          <w:rtl/>
        </w:rPr>
        <w:t xml:space="preserve">, </w:t>
      </w:r>
      <w:proofErr w:type="spellStart"/>
      <w:r>
        <w:rPr>
          <w:rtl/>
        </w:rPr>
        <w:t>אינימא</w:t>
      </w:r>
      <w:proofErr w:type="spellEnd"/>
      <w:r>
        <w:rPr>
          <w:rtl/>
        </w:rPr>
        <w:t xml:space="preserve"> סדיני </w:t>
      </w:r>
      <w:proofErr w:type="spellStart"/>
      <w:r>
        <w:rPr>
          <w:rtl/>
        </w:rPr>
        <w:t>וגושפקי</w:t>
      </w:r>
      <w:proofErr w:type="spellEnd"/>
      <w:r>
        <w:rPr>
          <w:rtl/>
        </w:rPr>
        <w:t xml:space="preserve"> [ס"א </w:t>
      </w:r>
      <w:proofErr w:type="spellStart"/>
      <w:r>
        <w:rPr>
          <w:rtl/>
        </w:rPr>
        <w:t>גלופקרי</w:t>
      </w:r>
      <w:proofErr w:type="spellEnd"/>
      <w:r>
        <w:rPr>
          <w:rtl/>
        </w:rPr>
        <w:t xml:space="preserve">], ניחוש דילמא קורה אחדיה </w:t>
      </w:r>
      <w:proofErr w:type="spellStart"/>
      <w:r>
        <w:rPr>
          <w:rtl/>
        </w:rPr>
        <w:t>אינמי</w:t>
      </w:r>
      <w:proofErr w:type="spellEnd"/>
      <w:r>
        <w:rPr>
          <w:rtl/>
        </w:rPr>
        <w:t xml:space="preserve"> חמה </w:t>
      </w:r>
      <w:proofErr w:type="spellStart"/>
      <w:r>
        <w:rPr>
          <w:rtl/>
        </w:rPr>
        <w:t>אחדתיה</w:t>
      </w:r>
      <w:proofErr w:type="spellEnd"/>
      <w:r>
        <w:rPr>
          <w:rtl/>
        </w:rPr>
        <w:t xml:space="preserve">, אלא </w:t>
      </w:r>
      <w:proofErr w:type="spellStart"/>
      <w:r>
        <w:rPr>
          <w:rtl/>
        </w:rPr>
        <w:t>בפירי</w:t>
      </w:r>
      <w:proofErr w:type="spellEnd"/>
      <w:r>
        <w:rPr>
          <w:rtl/>
        </w:rPr>
        <w:t>.</w:t>
      </w:r>
    </w:p>
    <w:p w14:paraId="77294D3F" w14:textId="77777777" w:rsidR="00AD6EB6" w:rsidRPr="003D7E0F" w:rsidRDefault="00AD6EB6" w:rsidP="00AD6EB6">
      <w:pPr>
        <w:jc w:val="both"/>
        <w:rPr>
          <w:rtl/>
        </w:rPr>
      </w:pPr>
    </w:p>
    <w:p w14:paraId="1CABB777" w14:textId="5F187861" w:rsidR="0030126F" w:rsidRPr="0030126F" w:rsidRDefault="0030126F" w:rsidP="00F02CF1">
      <w:pPr>
        <w:jc w:val="both"/>
        <w:rPr>
          <w:u w:val="single"/>
          <w:rtl/>
        </w:rPr>
      </w:pPr>
      <w:proofErr w:type="spellStart"/>
      <w:r w:rsidRPr="0030126F">
        <w:rPr>
          <w:u w:val="single"/>
          <w:rtl/>
        </w:rPr>
        <w:t>חדושי</w:t>
      </w:r>
      <w:proofErr w:type="spellEnd"/>
      <w:r w:rsidRPr="0030126F">
        <w:rPr>
          <w:u w:val="single"/>
          <w:rtl/>
        </w:rPr>
        <w:t xml:space="preserve"> </w:t>
      </w:r>
      <w:proofErr w:type="spellStart"/>
      <w:r w:rsidRPr="0030126F">
        <w:rPr>
          <w:u w:val="single"/>
          <w:rtl/>
        </w:rPr>
        <w:t>הריטב"א</w:t>
      </w:r>
      <w:proofErr w:type="spellEnd"/>
      <w:r w:rsidRPr="0030126F">
        <w:rPr>
          <w:u w:val="single"/>
          <w:rtl/>
        </w:rPr>
        <w:t xml:space="preserve"> מסכת כתובות דף לג עמוד ב</w:t>
      </w:r>
    </w:p>
    <w:p w14:paraId="40E784FA" w14:textId="70D251EE" w:rsidR="00064F1D" w:rsidRDefault="0030126F" w:rsidP="0030126F">
      <w:pPr>
        <w:jc w:val="both"/>
        <w:rPr>
          <w:rtl/>
        </w:rPr>
      </w:pPr>
      <w:r>
        <w:rPr>
          <w:rtl/>
        </w:rPr>
        <w:t xml:space="preserve">ודילמא מאי ונקה מגלות. הקשו בתוספות היאך אפשר </w:t>
      </w:r>
      <w:proofErr w:type="spellStart"/>
      <w:r>
        <w:rPr>
          <w:rtl/>
        </w:rPr>
        <w:t>לאוקמי</w:t>
      </w:r>
      <w:proofErr w:type="spellEnd"/>
      <w:r>
        <w:rPr>
          <w:rtl/>
        </w:rPr>
        <w:t xml:space="preserve"> קרא בגלות </w:t>
      </w:r>
      <w:proofErr w:type="spellStart"/>
      <w:r>
        <w:rPr>
          <w:rtl/>
        </w:rPr>
        <w:t>דהא</w:t>
      </w:r>
      <w:proofErr w:type="spellEnd"/>
      <w:r>
        <w:rPr>
          <w:rtl/>
        </w:rPr>
        <w:t xml:space="preserve"> אמרינן שחובשים אותו מכלל שלא מת הנהרג לאלתר, וכל שלא מת לאלתר אינו גולה על ידו כדאמרינן התם (גיטין ע' ב') שחט בו שנים או רוב שנים אינו גולה על ידו </w:t>
      </w:r>
      <w:proofErr w:type="spellStart"/>
      <w:r>
        <w:rPr>
          <w:rtl/>
        </w:rPr>
        <w:t>חיישינן</w:t>
      </w:r>
      <w:proofErr w:type="spellEnd"/>
      <w:r>
        <w:rPr>
          <w:rtl/>
        </w:rPr>
        <w:t xml:space="preserve"> שמא הרוח </w:t>
      </w:r>
      <w:proofErr w:type="spellStart"/>
      <w:r>
        <w:rPr>
          <w:rtl/>
        </w:rPr>
        <w:t>בלבלתו</w:t>
      </w:r>
      <w:proofErr w:type="spellEnd"/>
      <w:r>
        <w:rPr>
          <w:rtl/>
        </w:rPr>
        <w:t xml:space="preserve"> או הוא קרב את מיתתו, ותירצו </w:t>
      </w:r>
      <w:proofErr w:type="spellStart"/>
      <w:r>
        <w:rPr>
          <w:rtl/>
        </w:rPr>
        <w:t>דהתם</w:t>
      </w:r>
      <w:proofErr w:type="spellEnd"/>
      <w:r>
        <w:rPr>
          <w:rtl/>
        </w:rPr>
        <w:t xml:space="preserve"> </w:t>
      </w:r>
      <w:proofErr w:type="spellStart"/>
      <w:r>
        <w:rPr>
          <w:rtl/>
        </w:rPr>
        <w:t>דוקא</w:t>
      </w:r>
      <w:proofErr w:type="spellEnd"/>
      <w:r>
        <w:rPr>
          <w:rtl/>
        </w:rPr>
        <w:t xml:space="preserve"> </w:t>
      </w:r>
      <w:proofErr w:type="spellStart"/>
      <w:r>
        <w:rPr>
          <w:rtl/>
        </w:rPr>
        <w:t>לענין</w:t>
      </w:r>
      <w:proofErr w:type="spellEnd"/>
      <w:r>
        <w:rPr>
          <w:rtl/>
        </w:rPr>
        <w:t xml:space="preserve"> שחיטה </w:t>
      </w:r>
      <w:proofErr w:type="spellStart"/>
      <w:r>
        <w:rPr>
          <w:rtl/>
        </w:rPr>
        <w:t>דמזיק</w:t>
      </w:r>
      <w:proofErr w:type="spellEnd"/>
      <w:r>
        <w:rPr>
          <w:rtl/>
        </w:rPr>
        <w:t xml:space="preserve"> ליה </w:t>
      </w:r>
      <w:proofErr w:type="spellStart"/>
      <w:r>
        <w:rPr>
          <w:rtl/>
        </w:rPr>
        <w:t>אוירא</w:t>
      </w:r>
      <w:proofErr w:type="spellEnd"/>
      <w:r>
        <w:rPr>
          <w:rtl/>
        </w:rPr>
        <w:t xml:space="preserve"> ומזיק ליה פרכוס ויש הכאות אחרות הרבה שאין הרוח ולא הפרכוס מקרב את מיתתו, ונכון הוא, עוד יש לומר </w:t>
      </w:r>
      <w:proofErr w:type="spellStart"/>
      <w:r>
        <w:rPr>
          <w:rtl/>
        </w:rPr>
        <w:t>דמעיקרא</w:t>
      </w:r>
      <w:proofErr w:type="spellEnd"/>
      <w:r>
        <w:rPr>
          <w:rtl/>
        </w:rPr>
        <w:t xml:space="preserve"> </w:t>
      </w:r>
      <w:proofErr w:type="spellStart"/>
      <w:r>
        <w:rPr>
          <w:rtl/>
        </w:rPr>
        <w:t>דסבור</w:t>
      </w:r>
      <w:proofErr w:type="spellEnd"/>
      <w:r>
        <w:rPr>
          <w:rtl/>
        </w:rPr>
        <w:t xml:space="preserve"> </w:t>
      </w:r>
      <w:proofErr w:type="spellStart"/>
      <w:r>
        <w:rPr>
          <w:rtl/>
        </w:rPr>
        <w:t>דקרא</w:t>
      </w:r>
      <w:proofErr w:type="spellEnd"/>
      <w:r>
        <w:rPr>
          <w:rtl/>
        </w:rPr>
        <w:t xml:space="preserve"> במזיד אייתר ליה ונקה המכה </w:t>
      </w:r>
      <w:proofErr w:type="spellStart"/>
      <w:r>
        <w:rPr>
          <w:rtl/>
        </w:rPr>
        <w:t>ואצטריכנא</w:t>
      </w:r>
      <w:proofErr w:type="spellEnd"/>
      <w:r>
        <w:rPr>
          <w:rtl/>
        </w:rPr>
        <w:t xml:space="preserve"> </w:t>
      </w:r>
      <w:proofErr w:type="spellStart"/>
      <w:r>
        <w:rPr>
          <w:rtl/>
        </w:rPr>
        <w:t>לאוקמי</w:t>
      </w:r>
      <w:proofErr w:type="spellEnd"/>
      <w:r>
        <w:rPr>
          <w:rtl/>
        </w:rPr>
        <w:t xml:space="preserve"> </w:t>
      </w:r>
      <w:proofErr w:type="spellStart"/>
      <w:r>
        <w:rPr>
          <w:rtl/>
        </w:rPr>
        <w:t>לענין</w:t>
      </w:r>
      <w:proofErr w:type="spellEnd"/>
      <w:r>
        <w:rPr>
          <w:rtl/>
        </w:rPr>
        <w:t xml:space="preserve"> </w:t>
      </w:r>
      <w:proofErr w:type="spellStart"/>
      <w:r>
        <w:rPr>
          <w:rtl/>
        </w:rPr>
        <w:t>שחובשין</w:t>
      </w:r>
      <w:proofErr w:type="spellEnd"/>
      <w:r>
        <w:rPr>
          <w:rtl/>
        </w:rPr>
        <w:t xml:space="preserve"> את ההורג, אבל השתא </w:t>
      </w:r>
      <w:proofErr w:type="spellStart"/>
      <w:r>
        <w:rPr>
          <w:rtl/>
        </w:rPr>
        <w:t>דאוקימנא</w:t>
      </w:r>
      <w:proofErr w:type="spellEnd"/>
      <w:r>
        <w:rPr>
          <w:rtl/>
        </w:rPr>
        <w:t xml:space="preserve"> לה בגלות לגופיה </w:t>
      </w:r>
      <w:proofErr w:type="spellStart"/>
      <w:r>
        <w:rPr>
          <w:rtl/>
        </w:rPr>
        <w:t>אצטריך</w:t>
      </w:r>
      <w:proofErr w:type="spellEnd"/>
      <w:r>
        <w:rPr>
          <w:rtl/>
        </w:rPr>
        <w:t xml:space="preserve"> דאי </w:t>
      </w:r>
      <w:proofErr w:type="spellStart"/>
      <w:r>
        <w:rPr>
          <w:rtl/>
        </w:rPr>
        <w:t>מיית</w:t>
      </w:r>
      <w:proofErr w:type="spellEnd"/>
      <w:r>
        <w:rPr>
          <w:rtl/>
        </w:rPr>
        <w:t xml:space="preserve"> גולה ואף על פי שלא נתכוון לו אלא שנתכוון להרוג את זה והרג את זה, ואף על גב </w:t>
      </w:r>
      <w:proofErr w:type="spellStart"/>
      <w:r>
        <w:rPr>
          <w:rtl/>
        </w:rPr>
        <w:t>דכתיב</w:t>
      </w:r>
      <w:proofErr w:type="spellEnd"/>
      <w:r>
        <w:rPr>
          <w:rtl/>
        </w:rPr>
        <w:t xml:space="preserve"> ברישא </w:t>
      </w:r>
      <w:proofErr w:type="spellStart"/>
      <w:r>
        <w:rPr>
          <w:rtl/>
        </w:rPr>
        <w:t>דקרא</w:t>
      </w:r>
      <w:proofErr w:type="spellEnd"/>
      <w:r>
        <w:rPr>
          <w:rtl/>
        </w:rPr>
        <w:t xml:space="preserve"> אם יקום והתהלך בחוץ על משענתו לדיני אומדנות אייתר כדדרשינן ליה במסכת סנהדרין (ע"ח ב'), ואילו </w:t>
      </w:r>
      <w:proofErr w:type="spellStart"/>
      <w:r>
        <w:rPr>
          <w:rtl/>
        </w:rPr>
        <w:t>לענין</w:t>
      </w:r>
      <w:proofErr w:type="spellEnd"/>
      <w:r>
        <w:rPr>
          <w:rtl/>
        </w:rPr>
        <w:t xml:space="preserve"> גלות +א"ה, כ"ה בכ"י. </w:t>
      </w:r>
      <w:proofErr w:type="spellStart"/>
      <w:r>
        <w:rPr>
          <w:rtl/>
        </w:rPr>
        <w:t>ובשטמ"ק</w:t>
      </w:r>
      <w:proofErr w:type="spellEnd"/>
      <w:r>
        <w:rPr>
          <w:rtl/>
        </w:rPr>
        <w:t xml:space="preserve"> אייתו שלא </w:t>
      </w:r>
      <w:proofErr w:type="spellStart"/>
      <w:r>
        <w:rPr>
          <w:rtl/>
        </w:rPr>
        <w:t>כו</w:t>
      </w:r>
      <w:proofErr w:type="spellEnd"/>
      <w:r>
        <w:rPr>
          <w:rtl/>
        </w:rPr>
        <w:t xml:space="preserve">', וצ"ע.+ תו שלא מת לאלתר נקה המכה ואינו גולה, </w:t>
      </w:r>
      <w:proofErr w:type="spellStart"/>
      <w:r>
        <w:rPr>
          <w:rtl/>
        </w:rPr>
        <w:t>דאנן</w:t>
      </w:r>
      <w:proofErr w:type="spellEnd"/>
      <w:r>
        <w:rPr>
          <w:rtl/>
        </w:rPr>
        <w:t xml:space="preserve"> לא </w:t>
      </w:r>
      <w:proofErr w:type="spellStart"/>
      <w:r>
        <w:rPr>
          <w:rtl/>
        </w:rPr>
        <w:t>אתינן</w:t>
      </w:r>
      <w:proofErr w:type="spellEnd"/>
      <w:r>
        <w:rPr>
          <w:rtl/>
        </w:rPr>
        <w:t xml:space="preserve"> </w:t>
      </w:r>
      <w:proofErr w:type="spellStart"/>
      <w:r>
        <w:rPr>
          <w:rtl/>
        </w:rPr>
        <w:t>למידרש</w:t>
      </w:r>
      <w:proofErr w:type="spellEnd"/>
      <w:r>
        <w:rPr>
          <w:rtl/>
        </w:rPr>
        <w:t xml:space="preserve"> השתא אלא </w:t>
      </w:r>
      <w:proofErr w:type="spellStart"/>
      <w:r>
        <w:rPr>
          <w:rtl/>
        </w:rPr>
        <w:t>יתורא</w:t>
      </w:r>
      <w:proofErr w:type="spellEnd"/>
      <w:r>
        <w:rPr>
          <w:rtl/>
        </w:rPr>
        <w:t xml:space="preserve"> </w:t>
      </w:r>
      <w:proofErr w:type="spellStart"/>
      <w:r>
        <w:rPr>
          <w:rtl/>
        </w:rPr>
        <w:t>דונקה</w:t>
      </w:r>
      <w:proofErr w:type="spellEnd"/>
      <w:r>
        <w:rPr>
          <w:rtl/>
        </w:rPr>
        <w:t xml:space="preserve"> המכה למה לי, כן נראה לי.</w:t>
      </w:r>
    </w:p>
    <w:p w14:paraId="4F9E06BB" w14:textId="7C7503BB" w:rsidR="00855194" w:rsidRDefault="00855194" w:rsidP="0030126F">
      <w:pPr>
        <w:jc w:val="both"/>
        <w:rPr>
          <w:rtl/>
        </w:rPr>
      </w:pPr>
    </w:p>
    <w:p w14:paraId="1A973AC5" w14:textId="77777777" w:rsidR="00855194" w:rsidRPr="00855194" w:rsidRDefault="00855194" w:rsidP="00855194">
      <w:pPr>
        <w:jc w:val="both"/>
        <w:rPr>
          <w:u w:val="single"/>
          <w:rtl/>
        </w:rPr>
      </w:pPr>
      <w:r w:rsidRPr="00855194">
        <w:rPr>
          <w:u w:val="single"/>
          <w:rtl/>
        </w:rPr>
        <w:t>אבן האזל הלכות רוצח ושמירת הנפש פרק ה הלכה ב</w:t>
      </w:r>
    </w:p>
    <w:p w14:paraId="36B658FB" w14:textId="77777777" w:rsidR="00855194" w:rsidRDefault="00855194" w:rsidP="00855194">
      <w:pPr>
        <w:jc w:val="both"/>
        <w:rPr>
          <w:rtl/>
        </w:rPr>
      </w:pPr>
      <w:r>
        <w:rPr>
          <w:rtl/>
        </w:rPr>
        <w:t xml:space="preserve">[ב] אין הרוצח בשגגה גולה אלא אם כן מת הנהרג מיד. אבל אם חבל בו בשגגה אף על פי </w:t>
      </w:r>
      <w:proofErr w:type="spellStart"/>
      <w:r>
        <w:rPr>
          <w:rtl/>
        </w:rPr>
        <w:t>שאמדוהו</w:t>
      </w:r>
      <w:proofErr w:type="spellEnd"/>
      <w:r>
        <w:rPr>
          <w:rtl/>
        </w:rPr>
        <w:t xml:space="preserve"> למיתה וחלה ומת אינו גולה שמא הוא קירב את מיתת עצמו או הרוח נכנסה בחבורה </w:t>
      </w:r>
      <w:proofErr w:type="spellStart"/>
      <w:r>
        <w:rPr>
          <w:rtl/>
        </w:rPr>
        <w:t>והרגתהו</w:t>
      </w:r>
      <w:proofErr w:type="spellEnd"/>
      <w:r>
        <w:rPr>
          <w:rtl/>
        </w:rPr>
        <w:t xml:space="preserve"> אפי' שחט בו כל שני הסימנים ועמד מעט אינו גולה על ידו. לפיכך אם לא פרכס כלל או ששחטו במקום שאין הרוח מנשבת בו כגון בית סתום של שיש </w:t>
      </w:r>
      <w:proofErr w:type="spellStart"/>
      <w:r>
        <w:rPr>
          <w:rtl/>
        </w:rPr>
        <w:t>ה"ז</w:t>
      </w:r>
      <w:proofErr w:type="spellEnd"/>
      <w:r>
        <w:rPr>
          <w:rtl/>
        </w:rPr>
        <w:t xml:space="preserve"> גולה. וכן כל כיוצא בזה.</w:t>
      </w:r>
    </w:p>
    <w:p w14:paraId="0C805E9E" w14:textId="77777777" w:rsidR="00855194" w:rsidRDefault="00855194" w:rsidP="00855194">
      <w:pPr>
        <w:jc w:val="both"/>
        <w:rPr>
          <w:rtl/>
        </w:rPr>
      </w:pPr>
      <w:r>
        <w:rPr>
          <w:rtl/>
        </w:rPr>
        <w:t xml:space="preserve">השגת הראב"ד: אבל אם חבל בו בשגגה אף על פי </w:t>
      </w:r>
      <w:proofErr w:type="spellStart"/>
      <w:r>
        <w:rPr>
          <w:rtl/>
        </w:rPr>
        <w:t>שאמדוהו</w:t>
      </w:r>
      <w:proofErr w:type="spellEnd"/>
      <w:r>
        <w:rPr>
          <w:rtl/>
        </w:rPr>
        <w:t xml:space="preserve"> למיתה וכו' עד קירב את מיתת עצמו. א"א נמצא לדבריו מה שאמרו </w:t>
      </w:r>
      <w:proofErr w:type="spellStart"/>
      <w:r>
        <w:rPr>
          <w:rtl/>
        </w:rPr>
        <w:t>חובשין</w:t>
      </w:r>
      <w:proofErr w:type="spellEnd"/>
      <w:r>
        <w:rPr>
          <w:rtl/>
        </w:rPr>
        <w:t xml:space="preserve"> אותו דאי </w:t>
      </w:r>
      <w:proofErr w:type="spellStart"/>
      <w:r>
        <w:rPr>
          <w:rtl/>
        </w:rPr>
        <w:t>מיית</w:t>
      </w:r>
      <w:proofErr w:type="spellEnd"/>
      <w:r>
        <w:rPr>
          <w:rtl/>
        </w:rPr>
        <w:t xml:space="preserve"> </w:t>
      </w:r>
      <w:proofErr w:type="spellStart"/>
      <w:r>
        <w:rPr>
          <w:rtl/>
        </w:rPr>
        <w:t>קטלינן</w:t>
      </w:r>
      <w:proofErr w:type="spellEnd"/>
      <w:r>
        <w:rPr>
          <w:rtl/>
        </w:rPr>
        <w:t xml:space="preserve"> ליה לא אמרו אלא במכה שאין בה חבורה ולא מחוור כלל, ואומר אני שלא אמרו הרוח </w:t>
      </w:r>
      <w:proofErr w:type="spellStart"/>
      <w:r>
        <w:rPr>
          <w:rtl/>
        </w:rPr>
        <w:t>בלבלתו</w:t>
      </w:r>
      <w:proofErr w:type="spellEnd"/>
      <w:r>
        <w:rPr>
          <w:rtl/>
        </w:rPr>
        <w:t xml:space="preserve"> או פרכוסו הרגתו. אלא כששחט בו שנים או רוב שנים אבל חבורה אחרת אין הרוח והפרכוס מקרבין את מיתתו.</w:t>
      </w:r>
    </w:p>
    <w:p w14:paraId="33BA872D" w14:textId="77777777" w:rsidR="00855194" w:rsidRDefault="00855194" w:rsidP="00855194">
      <w:pPr>
        <w:jc w:val="both"/>
        <w:rPr>
          <w:rtl/>
        </w:rPr>
      </w:pPr>
      <w:r>
        <w:rPr>
          <w:rtl/>
        </w:rPr>
        <w:t xml:space="preserve">כתב </w:t>
      </w:r>
      <w:proofErr w:type="spellStart"/>
      <w:r>
        <w:rPr>
          <w:rtl/>
        </w:rPr>
        <w:t>הכ"מ</w:t>
      </w:r>
      <w:proofErr w:type="spellEnd"/>
      <w:r>
        <w:rPr>
          <w:rtl/>
        </w:rPr>
        <w:t xml:space="preserve"> </w:t>
      </w:r>
      <w:proofErr w:type="spellStart"/>
      <w:r>
        <w:rPr>
          <w:rtl/>
        </w:rPr>
        <w:t>דשיטת</w:t>
      </w:r>
      <w:proofErr w:type="spellEnd"/>
      <w:r>
        <w:rPr>
          <w:rtl/>
        </w:rPr>
        <w:t xml:space="preserve"> הרמב"ם הוא כד' התוס' דלא אמרו זה אלא בגלות ולא במיתת ב"ד וכ' </w:t>
      </w:r>
      <w:proofErr w:type="spellStart"/>
      <w:r>
        <w:rPr>
          <w:rtl/>
        </w:rPr>
        <w:t>התוס</w:t>
      </w:r>
      <w:proofErr w:type="spellEnd"/>
      <w:r>
        <w:rPr>
          <w:rtl/>
        </w:rPr>
        <w:t xml:space="preserve">' דיש שום </w:t>
      </w:r>
      <w:proofErr w:type="spellStart"/>
      <w:r>
        <w:rPr>
          <w:rtl/>
        </w:rPr>
        <w:t>דרשא</w:t>
      </w:r>
      <w:proofErr w:type="spellEnd"/>
      <w:r>
        <w:rPr>
          <w:rtl/>
        </w:rPr>
        <w:t xml:space="preserve"> כמו שיש חילוק בין גלות למיתה </w:t>
      </w:r>
      <w:proofErr w:type="spellStart"/>
      <w:r>
        <w:rPr>
          <w:rtl/>
        </w:rPr>
        <w:t>לענין</w:t>
      </w:r>
      <w:proofErr w:type="spellEnd"/>
      <w:r>
        <w:rPr>
          <w:rtl/>
        </w:rPr>
        <w:t xml:space="preserve"> ירידה ועליה, והנה לדעת הרמב"ם אין דמיון כלל דין ירידה ועליה לדין זה, </w:t>
      </w:r>
      <w:proofErr w:type="spellStart"/>
      <w:r>
        <w:rPr>
          <w:rtl/>
        </w:rPr>
        <w:t>דהרמב"ם</w:t>
      </w:r>
      <w:proofErr w:type="spellEnd"/>
      <w:r>
        <w:rPr>
          <w:rtl/>
        </w:rPr>
        <w:t xml:space="preserve"> </w:t>
      </w:r>
      <w:proofErr w:type="spellStart"/>
      <w:r>
        <w:rPr>
          <w:rtl/>
        </w:rPr>
        <w:t>בפ"ו</w:t>
      </w:r>
      <w:proofErr w:type="spellEnd"/>
      <w:r>
        <w:rPr>
          <w:rtl/>
        </w:rPr>
        <w:t xml:space="preserve"> הל' י"ד כתב כל אלו פטורין מן הגלות מפני שהן </w:t>
      </w:r>
      <w:proofErr w:type="spellStart"/>
      <w:r>
        <w:rPr>
          <w:rtl/>
        </w:rPr>
        <w:t>קרובין</w:t>
      </w:r>
      <w:proofErr w:type="spellEnd"/>
      <w:r>
        <w:rPr>
          <w:rtl/>
        </w:rPr>
        <w:t xml:space="preserve"> לאונס </w:t>
      </w:r>
      <w:proofErr w:type="spellStart"/>
      <w:r>
        <w:rPr>
          <w:rtl/>
        </w:rPr>
        <w:t>וקחשיב</w:t>
      </w:r>
      <w:proofErr w:type="spellEnd"/>
      <w:r>
        <w:rPr>
          <w:rtl/>
        </w:rPr>
        <w:t xml:space="preserve"> שם דרך עליה. וכיון שכן אין שום שייכות לפטור דרך עליה במזיד והתראה, אלא </w:t>
      </w:r>
      <w:proofErr w:type="spellStart"/>
      <w:r>
        <w:rPr>
          <w:rtl/>
        </w:rPr>
        <w:t>דמ"מ</w:t>
      </w:r>
      <w:proofErr w:type="spellEnd"/>
      <w:r>
        <w:rPr>
          <w:rtl/>
        </w:rPr>
        <w:t xml:space="preserve"> יש לומר כן בדעת הרמב"ם דכיון דלא אשכחן הך דינא אלא גבי גלות ולא גבי מיתת ב"ד כשהרגו במזיד והתראה דלא אמרינן כן אלא בגלות, משום </w:t>
      </w:r>
      <w:proofErr w:type="spellStart"/>
      <w:r>
        <w:rPr>
          <w:rtl/>
        </w:rPr>
        <w:t>דכתיב</w:t>
      </w:r>
      <w:proofErr w:type="spellEnd"/>
      <w:r>
        <w:rPr>
          <w:rtl/>
        </w:rPr>
        <w:t xml:space="preserve"> </w:t>
      </w:r>
      <w:proofErr w:type="spellStart"/>
      <w:r>
        <w:rPr>
          <w:rtl/>
        </w:rPr>
        <w:t>ויפל</w:t>
      </w:r>
      <w:proofErr w:type="spellEnd"/>
      <w:r>
        <w:rPr>
          <w:rtl/>
        </w:rPr>
        <w:t xml:space="preserve"> עליו וימות </w:t>
      </w:r>
      <w:proofErr w:type="spellStart"/>
      <w:r>
        <w:rPr>
          <w:rtl/>
        </w:rPr>
        <w:t>וכמש"כ</w:t>
      </w:r>
      <w:proofErr w:type="spellEnd"/>
      <w:r>
        <w:rPr>
          <w:rtl/>
        </w:rPr>
        <w:t xml:space="preserve"> </w:t>
      </w:r>
      <w:proofErr w:type="spellStart"/>
      <w:r>
        <w:rPr>
          <w:rtl/>
        </w:rPr>
        <w:t>בתוס</w:t>
      </w:r>
      <w:proofErr w:type="spellEnd"/>
      <w:r>
        <w:rPr>
          <w:rtl/>
        </w:rPr>
        <w:t xml:space="preserve">', ורק שכתבו </w:t>
      </w:r>
      <w:proofErr w:type="spellStart"/>
      <w:r>
        <w:rPr>
          <w:rtl/>
        </w:rPr>
        <w:t>דהא</w:t>
      </w:r>
      <w:proofErr w:type="spellEnd"/>
      <w:r>
        <w:rPr>
          <w:rtl/>
        </w:rPr>
        <w:t xml:space="preserve"> גבי מיתה נמי כתיב מכה איש ומת. ויש לומר </w:t>
      </w:r>
      <w:proofErr w:type="spellStart"/>
      <w:r>
        <w:rPr>
          <w:rtl/>
        </w:rPr>
        <w:t>כמש"כ</w:t>
      </w:r>
      <w:proofErr w:type="spellEnd"/>
      <w:r>
        <w:rPr>
          <w:rtl/>
        </w:rPr>
        <w:t xml:space="preserve"> </w:t>
      </w:r>
      <w:proofErr w:type="spellStart"/>
      <w:r>
        <w:rPr>
          <w:rtl/>
        </w:rPr>
        <w:t>בתוס</w:t>
      </w:r>
      <w:proofErr w:type="spellEnd"/>
      <w:r>
        <w:rPr>
          <w:rtl/>
        </w:rPr>
        <w:t xml:space="preserve">' </w:t>
      </w:r>
      <w:proofErr w:type="spellStart"/>
      <w:r>
        <w:rPr>
          <w:rtl/>
        </w:rPr>
        <w:t>בב"ק</w:t>
      </w:r>
      <w:proofErr w:type="spellEnd"/>
      <w:r>
        <w:rPr>
          <w:rtl/>
        </w:rPr>
        <w:t xml:space="preserve"> דף כ"ו גבי בשגגה משום </w:t>
      </w:r>
      <w:proofErr w:type="spellStart"/>
      <w:r>
        <w:rPr>
          <w:rtl/>
        </w:rPr>
        <w:t>דגבי</w:t>
      </w:r>
      <w:proofErr w:type="spellEnd"/>
      <w:r>
        <w:rPr>
          <w:rtl/>
        </w:rPr>
        <w:t xml:space="preserve"> גלות כתיב </w:t>
      </w:r>
      <w:proofErr w:type="spellStart"/>
      <w:r>
        <w:rPr>
          <w:rtl/>
        </w:rPr>
        <w:t>טובא</w:t>
      </w:r>
      <w:proofErr w:type="spellEnd"/>
      <w:r>
        <w:rPr>
          <w:rtl/>
        </w:rPr>
        <w:t xml:space="preserve"> בשגגה. </w:t>
      </w:r>
      <w:proofErr w:type="spellStart"/>
      <w:r>
        <w:rPr>
          <w:rtl/>
        </w:rPr>
        <w:t>וה"נ</w:t>
      </w:r>
      <w:proofErr w:type="spellEnd"/>
      <w:r>
        <w:rPr>
          <w:rtl/>
        </w:rPr>
        <w:t xml:space="preserve"> כאן </w:t>
      </w:r>
      <w:proofErr w:type="spellStart"/>
      <w:r>
        <w:rPr>
          <w:rtl/>
        </w:rPr>
        <w:t>טובא</w:t>
      </w:r>
      <w:proofErr w:type="spellEnd"/>
      <w:r>
        <w:rPr>
          <w:rtl/>
        </w:rPr>
        <w:t xml:space="preserve"> וימות כתיבי שם.</w:t>
      </w:r>
    </w:p>
    <w:p w14:paraId="15E09088" w14:textId="77777777" w:rsidR="00855194" w:rsidRDefault="00855194" w:rsidP="00855194">
      <w:pPr>
        <w:jc w:val="both"/>
        <w:rPr>
          <w:rtl/>
        </w:rPr>
      </w:pPr>
      <w:proofErr w:type="spellStart"/>
      <w:r>
        <w:rPr>
          <w:rtl/>
        </w:rPr>
        <w:t>ובטעמא</w:t>
      </w:r>
      <w:proofErr w:type="spellEnd"/>
      <w:r>
        <w:rPr>
          <w:rtl/>
        </w:rPr>
        <w:t xml:space="preserve"> </w:t>
      </w:r>
      <w:proofErr w:type="spellStart"/>
      <w:r>
        <w:rPr>
          <w:rtl/>
        </w:rPr>
        <w:t>דמילתא</w:t>
      </w:r>
      <w:proofErr w:type="spellEnd"/>
      <w:r>
        <w:rPr>
          <w:rtl/>
        </w:rPr>
        <w:t xml:space="preserve"> אפשר לומר דודאי בעיקר </w:t>
      </w:r>
      <w:proofErr w:type="spellStart"/>
      <w:r>
        <w:rPr>
          <w:rtl/>
        </w:rPr>
        <w:t>דינא</w:t>
      </w:r>
      <w:proofErr w:type="spellEnd"/>
      <w:r>
        <w:rPr>
          <w:rtl/>
        </w:rPr>
        <w:t xml:space="preserve"> כיון שאנו </w:t>
      </w:r>
      <w:proofErr w:type="spellStart"/>
      <w:r>
        <w:rPr>
          <w:rtl/>
        </w:rPr>
        <w:t>רואין</w:t>
      </w:r>
      <w:proofErr w:type="spellEnd"/>
      <w:r>
        <w:rPr>
          <w:rtl/>
        </w:rPr>
        <w:t xml:space="preserve"> שזה הכהו הכאה כדי להמיתו לא מהני הני </w:t>
      </w:r>
      <w:proofErr w:type="spellStart"/>
      <w:r>
        <w:rPr>
          <w:rtl/>
        </w:rPr>
        <w:t>ספיקי</w:t>
      </w:r>
      <w:proofErr w:type="spellEnd"/>
      <w:r>
        <w:rPr>
          <w:rtl/>
        </w:rPr>
        <w:t xml:space="preserve"> דלא הוי אלא </w:t>
      </w:r>
      <w:proofErr w:type="spellStart"/>
      <w:r>
        <w:rPr>
          <w:rtl/>
        </w:rPr>
        <w:t>חששא</w:t>
      </w:r>
      <w:proofErr w:type="spellEnd"/>
      <w:r>
        <w:rPr>
          <w:rtl/>
        </w:rPr>
        <w:t xml:space="preserve"> בעלמא לפטרו ממיתה, ורק גבי גלות כיון </w:t>
      </w:r>
      <w:proofErr w:type="spellStart"/>
      <w:r>
        <w:rPr>
          <w:rtl/>
        </w:rPr>
        <w:t>דעיקר</w:t>
      </w:r>
      <w:proofErr w:type="spellEnd"/>
      <w:r>
        <w:rPr>
          <w:rtl/>
        </w:rPr>
        <w:t xml:space="preserve"> טעמא </w:t>
      </w:r>
      <w:proofErr w:type="spellStart"/>
      <w:r>
        <w:rPr>
          <w:rtl/>
        </w:rPr>
        <w:t>דחיוב</w:t>
      </w:r>
      <w:proofErr w:type="spellEnd"/>
      <w:r>
        <w:rPr>
          <w:rtl/>
        </w:rPr>
        <w:t xml:space="preserve"> גלות הוא פן ירדוף גואל הדם אחר הרוצח כי יחם לבבו וכיון דלא מת מיד ואיכא </w:t>
      </w:r>
      <w:proofErr w:type="spellStart"/>
      <w:r>
        <w:rPr>
          <w:rtl/>
        </w:rPr>
        <w:t>חששא</w:t>
      </w:r>
      <w:proofErr w:type="spellEnd"/>
      <w:r>
        <w:rPr>
          <w:rtl/>
        </w:rPr>
        <w:t xml:space="preserve"> </w:t>
      </w:r>
      <w:proofErr w:type="spellStart"/>
      <w:r>
        <w:rPr>
          <w:rtl/>
        </w:rPr>
        <w:t>דשמא</w:t>
      </w:r>
      <w:proofErr w:type="spellEnd"/>
      <w:r>
        <w:rPr>
          <w:rtl/>
        </w:rPr>
        <w:t xml:space="preserve"> מת מסבה אחרת לא קרינן ביה כי יחם לבבו כיון דלא מת מיד וגם איכא קצת ספק בדבר, אבל </w:t>
      </w:r>
      <w:proofErr w:type="spellStart"/>
      <w:r>
        <w:rPr>
          <w:rtl/>
        </w:rPr>
        <w:t>לדינא</w:t>
      </w:r>
      <w:proofErr w:type="spellEnd"/>
      <w:r>
        <w:rPr>
          <w:rtl/>
        </w:rPr>
        <w:t xml:space="preserve"> לא מהני הני חששי דאין ספק מוציא מידי ודאי כיון דודאי הכהו הכאה שיש בה כדי להמית.</w:t>
      </w:r>
    </w:p>
    <w:p w14:paraId="63157A4F" w14:textId="77777777" w:rsidR="00855194" w:rsidRDefault="00855194" w:rsidP="00855194">
      <w:pPr>
        <w:jc w:val="both"/>
        <w:rPr>
          <w:rtl/>
        </w:rPr>
      </w:pPr>
      <w:r>
        <w:rPr>
          <w:rtl/>
        </w:rPr>
        <w:t xml:space="preserve">והנה </w:t>
      </w:r>
      <w:proofErr w:type="spellStart"/>
      <w:r>
        <w:rPr>
          <w:rtl/>
        </w:rPr>
        <w:t>במש"כ</w:t>
      </w:r>
      <w:proofErr w:type="spellEnd"/>
      <w:r>
        <w:rPr>
          <w:rtl/>
        </w:rPr>
        <w:t xml:space="preserve"> </w:t>
      </w:r>
      <w:proofErr w:type="spellStart"/>
      <w:r>
        <w:rPr>
          <w:rtl/>
        </w:rPr>
        <w:t>הראב"ד</w:t>
      </w:r>
      <w:proofErr w:type="spellEnd"/>
      <w:r>
        <w:rPr>
          <w:rtl/>
        </w:rPr>
        <w:t xml:space="preserve"> </w:t>
      </w:r>
      <w:proofErr w:type="spellStart"/>
      <w:r>
        <w:rPr>
          <w:rtl/>
        </w:rPr>
        <w:t>דלדעת</w:t>
      </w:r>
      <w:proofErr w:type="spellEnd"/>
      <w:r>
        <w:rPr>
          <w:rtl/>
        </w:rPr>
        <w:t xml:space="preserve"> הרמב"ם צ"ל דדין יום או </w:t>
      </w:r>
      <w:proofErr w:type="spellStart"/>
      <w:r>
        <w:rPr>
          <w:rtl/>
        </w:rPr>
        <w:t>יומים</w:t>
      </w:r>
      <w:proofErr w:type="spellEnd"/>
      <w:r>
        <w:rPr>
          <w:rtl/>
        </w:rPr>
        <w:t xml:space="preserve"> אינו אלא במכה שאין בה חבורה א"א לומר כן בדעת הרמב"ם </w:t>
      </w:r>
      <w:proofErr w:type="spellStart"/>
      <w:r>
        <w:rPr>
          <w:rtl/>
        </w:rPr>
        <w:t>דבפ"ה</w:t>
      </w:r>
      <w:proofErr w:type="spellEnd"/>
      <w:r>
        <w:rPr>
          <w:rtl/>
        </w:rPr>
        <w:t xml:space="preserve"> </w:t>
      </w:r>
      <w:proofErr w:type="spellStart"/>
      <w:r>
        <w:rPr>
          <w:rtl/>
        </w:rPr>
        <w:t>הלי"ב</w:t>
      </w:r>
      <w:proofErr w:type="spellEnd"/>
      <w:r>
        <w:rPr>
          <w:rtl/>
        </w:rPr>
        <w:t xml:space="preserve"> כתב וז"ל יראה לי שהמכה את </w:t>
      </w:r>
      <w:proofErr w:type="spellStart"/>
      <w:r>
        <w:rPr>
          <w:rtl/>
        </w:rPr>
        <w:t>חבירו</w:t>
      </w:r>
      <w:proofErr w:type="spellEnd"/>
      <w:r>
        <w:rPr>
          <w:rtl/>
        </w:rPr>
        <w:t xml:space="preserve"> בסכין וסייף או באבן ואגרוף וכיוצא בהן </w:t>
      </w:r>
      <w:proofErr w:type="spellStart"/>
      <w:r>
        <w:rPr>
          <w:rtl/>
        </w:rPr>
        <w:t>ואמדוהו</w:t>
      </w:r>
      <w:proofErr w:type="spellEnd"/>
      <w:r>
        <w:rPr>
          <w:rtl/>
        </w:rPr>
        <w:t xml:space="preserve"> למיתה ומת אינו בדין יום או יומיים וכו'. לכך נאמר בשבט </w:t>
      </w:r>
      <w:proofErr w:type="spellStart"/>
      <w:r>
        <w:rPr>
          <w:rtl/>
        </w:rPr>
        <w:t>וכו</w:t>
      </w:r>
      <w:proofErr w:type="spellEnd"/>
      <w:r>
        <w:rPr>
          <w:rtl/>
        </w:rPr>
        <w:t xml:space="preserve">', ומוכח </w:t>
      </w:r>
      <w:proofErr w:type="spellStart"/>
      <w:r>
        <w:rPr>
          <w:rtl/>
        </w:rPr>
        <w:t>להדיא</w:t>
      </w:r>
      <w:proofErr w:type="spellEnd"/>
      <w:r>
        <w:rPr>
          <w:rtl/>
        </w:rPr>
        <w:t xml:space="preserve"> מדברי הרמב"ם דרק משום טעם זה שכתב משום דכתיב בשבט שלא נתנה רשות להכותו אלא בשבט, אבל בלא זה היה בדין יום או </w:t>
      </w:r>
      <w:proofErr w:type="spellStart"/>
      <w:r>
        <w:rPr>
          <w:rtl/>
        </w:rPr>
        <w:t>יומים</w:t>
      </w:r>
      <w:proofErr w:type="spellEnd"/>
      <w:r>
        <w:rPr>
          <w:rtl/>
        </w:rPr>
        <w:t xml:space="preserve">. אף </w:t>
      </w:r>
      <w:proofErr w:type="spellStart"/>
      <w:r>
        <w:rPr>
          <w:rtl/>
        </w:rPr>
        <w:t>דהכאה</w:t>
      </w:r>
      <w:proofErr w:type="spellEnd"/>
      <w:r>
        <w:rPr>
          <w:rtl/>
        </w:rPr>
        <w:t xml:space="preserve"> בסכין או בסייף הוא ודאי בעשיית חבורה, והנה אף </w:t>
      </w:r>
      <w:proofErr w:type="spellStart"/>
      <w:r>
        <w:rPr>
          <w:rtl/>
        </w:rPr>
        <w:t>לפי"מ</w:t>
      </w:r>
      <w:proofErr w:type="spellEnd"/>
      <w:r>
        <w:rPr>
          <w:rtl/>
        </w:rPr>
        <w:t xml:space="preserve"> שנתבאר </w:t>
      </w:r>
      <w:proofErr w:type="spellStart"/>
      <w:r>
        <w:rPr>
          <w:rtl/>
        </w:rPr>
        <w:t>דלגבי</w:t>
      </w:r>
      <w:proofErr w:type="spellEnd"/>
      <w:r>
        <w:rPr>
          <w:rtl/>
        </w:rPr>
        <w:t xml:space="preserve"> דין מיתה לא </w:t>
      </w:r>
      <w:proofErr w:type="spellStart"/>
      <w:r>
        <w:rPr>
          <w:rtl/>
        </w:rPr>
        <w:t>אמרינן</w:t>
      </w:r>
      <w:proofErr w:type="spellEnd"/>
      <w:r>
        <w:rPr>
          <w:rtl/>
        </w:rPr>
        <w:t xml:space="preserve"> הכי הקשה </w:t>
      </w:r>
      <w:proofErr w:type="spellStart"/>
      <w:r>
        <w:rPr>
          <w:rtl/>
        </w:rPr>
        <w:t>הכ"מ</w:t>
      </w:r>
      <w:proofErr w:type="spellEnd"/>
      <w:r>
        <w:rPr>
          <w:rtl/>
        </w:rPr>
        <w:t xml:space="preserve"> ממה </w:t>
      </w:r>
      <w:proofErr w:type="spellStart"/>
      <w:r>
        <w:rPr>
          <w:rtl/>
        </w:rPr>
        <w:t>דפריך</w:t>
      </w:r>
      <w:proofErr w:type="spellEnd"/>
      <w:r>
        <w:rPr>
          <w:rtl/>
        </w:rPr>
        <w:t xml:space="preserve"> בכתובות דף ל"ד ודילמא בשוגג ונקה מגלות, ומכוח </w:t>
      </w:r>
      <w:proofErr w:type="spellStart"/>
      <w:r>
        <w:rPr>
          <w:rtl/>
        </w:rPr>
        <w:t>דשייך</w:t>
      </w:r>
      <w:proofErr w:type="spellEnd"/>
      <w:r>
        <w:rPr>
          <w:rtl/>
        </w:rPr>
        <w:t xml:space="preserve"> גלות בדין יום או </w:t>
      </w:r>
      <w:proofErr w:type="spellStart"/>
      <w:r>
        <w:rPr>
          <w:rtl/>
        </w:rPr>
        <w:t>יומים</w:t>
      </w:r>
      <w:proofErr w:type="spellEnd"/>
      <w:r>
        <w:rPr>
          <w:rtl/>
        </w:rPr>
        <w:t xml:space="preserve">, וזה הקשה שם </w:t>
      </w:r>
      <w:proofErr w:type="spellStart"/>
      <w:r>
        <w:rPr>
          <w:rtl/>
        </w:rPr>
        <w:t>בתוס</w:t>
      </w:r>
      <w:proofErr w:type="spellEnd"/>
      <w:r>
        <w:rPr>
          <w:rtl/>
        </w:rPr>
        <w:t xml:space="preserve">' וכתבו </w:t>
      </w:r>
      <w:proofErr w:type="spellStart"/>
      <w:r>
        <w:rPr>
          <w:rtl/>
        </w:rPr>
        <w:t>דאפשר</w:t>
      </w:r>
      <w:proofErr w:type="spellEnd"/>
      <w:r>
        <w:rPr>
          <w:rtl/>
        </w:rPr>
        <w:t xml:space="preserve"> </w:t>
      </w:r>
      <w:proofErr w:type="spellStart"/>
      <w:r>
        <w:rPr>
          <w:rtl/>
        </w:rPr>
        <w:t>לאוקומי</w:t>
      </w:r>
      <w:proofErr w:type="spellEnd"/>
      <w:r>
        <w:rPr>
          <w:rtl/>
        </w:rPr>
        <w:t xml:space="preserve"> בביתא </w:t>
      </w:r>
      <w:proofErr w:type="spellStart"/>
      <w:r>
        <w:rPr>
          <w:rtl/>
        </w:rPr>
        <w:t>דשישא</w:t>
      </w:r>
      <w:proofErr w:type="spellEnd"/>
      <w:r>
        <w:rPr>
          <w:rtl/>
        </w:rPr>
        <w:t xml:space="preserve"> ולא </w:t>
      </w:r>
      <w:proofErr w:type="spellStart"/>
      <w:r>
        <w:rPr>
          <w:rtl/>
        </w:rPr>
        <w:t>פירכס</w:t>
      </w:r>
      <w:proofErr w:type="spellEnd"/>
      <w:r>
        <w:rPr>
          <w:rtl/>
        </w:rPr>
        <w:t xml:space="preserve">. וראיתי שהקשו ע"ז </w:t>
      </w:r>
      <w:proofErr w:type="spellStart"/>
      <w:r>
        <w:rPr>
          <w:rtl/>
        </w:rPr>
        <w:t>דא"כ</w:t>
      </w:r>
      <w:proofErr w:type="spellEnd"/>
      <w:r>
        <w:rPr>
          <w:rtl/>
        </w:rPr>
        <w:t xml:space="preserve"> למה כתב קרא אם יקום והתהלך בחוץ על משענתו דהא תיכף משיצא מביתא </w:t>
      </w:r>
      <w:proofErr w:type="spellStart"/>
      <w:r>
        <w:rPr>
          <w:rtl/>
        </w:rPr>
        <w:t>דשישא</w:t>
      </w:r>
      <w:proofErr w:type="spellEnd"/>
      <w:r>
        <w:rPr>
          <w:rtl/>
        </w:rPr>
        <w:t xml:space="preserve"> כבר נתחייב גלות, אכן </w:t>
      </w:r>
      <w:proofErr w:type="spellStart"/>
      <w:r>
        <w:rPr>
          <w:rtl/>
        </w:rPr>
        <w:t>לפי"מ</w:t>
      </w:r>
      <w:proofErr w:type="spellEnd"/>
      <w:r>
        <w:rPr>
          <w:rtl/>
        </w:rPr>
        <w:t xml:space="preserve"> </w:t>
      </w:r>
      <w:proofErr w:type="spellStart"/>
      <w:r>
        <w:rPr>
          <w:rtl/>
        </w:rPr>
        <w:t>דמוכח</w:t>
      </w:r>
      <w:proofErr w:type="spellEnd"/>
      <w:r>
        <w:rPr>
          <w:rtl/>
        </w:rPr>
        <w:t xml:space="preserve"> מדברי הרמב"ם </w:t>
      </w:r>
      <w:proofErr w:type="spellStart"/>
      <w:r>
        <w:rPr>
          <w:rtl/>
        </w:rPr>
        <w:t>דסובר</w:t>
      </w:r>
      <w:proofErr w:type="spellEnd"/>
      <w:r>
        <w:rPr>
          <w:rtl/>
        </w:rPr>
        <w:t xml:space="preserve"> </w:t>
      </w:r>
      <w:proofErr w:type="spellStart"/>
      <w:r>
        <w:rPr>
          <w:rtl/>
        </w:rPr>
        <w:t>דצריך</w:t>
      </w:r>
      <w:proofErr w:type="spellEnd"/>
      <w:r>
        <w:rPr>
          <w:rtl/>
        </w:rPr>
        <w:t xml:space="preserve"> </w:t>
      </w:r>
      <w:proofErr w:type="spellStart"/>
      <w:r>
        <w:rPr>
          <w:rtl/>
        </w:rPr>
        <w:t>דוקא</w:t>
      </w:r>
      <w:proofErr w:type="spellEnd"/>
      <w:r>
        <w:rPr>
          <w:rtl/>
        </w:rPr>
        <w:t xml:space="preserve"> שני הטעמים </w:t>
      </w:r>
      <w:proofErr w:type="spellStart"/>
      <w:r>
        <w:rPr>
          <w:rtl/>
        </w:rPr>
        <w:t>לפטורא</w:t>
      </w:r>
      <w:proofErr w:type="spellEnd"/>
      <w:r>
        <w:rPr>
          <w:rtl/>
        </w:rPr>
        <w:t xml:space="preserve"> כמו שכתב בסוף ההלכה, א"כ לא קשה דגם אם התהלך בחוץ לא הוי </w:t>
      </w:r>
      <w:proofErr w:type="spellStart"/>
      <w:r>
        <w:rPr>
          <w:rtl/>
        </w:rPr>
        <w:t>פירכוס</w:t>
      </w:r>
      <w:proofErr w:type="spellEnd"/>
      <w:r>
        <w:rPr>
          <w:rtl/>
        </w:rPr>
        <w:t xml:space="preserve"> לקרב מיתתו.</w:t>
      </w:r>
    </w:p>
    <w:p w14:paraId="19FF9290" w14:textId="0F597676" w:rsidR="00AD6EB6" w:rsidRDefault="00855194" w:rsidP="00AD6EB6">
      <w:pPr>
        <w:jc w:val="both"/>
        <w:rPr>
          <w:rtl/>
        </w:rPr>
      </w:pPr>
      <w:r>
        <w:rPr>
          <w:rtl/>
        </w:rPr>
        <w:t xml:space="preserve">ובעיקר מה </w:t>
      </w:r>
      <w:proofErr w:type="spellStart"/>
      <w:r>
        <w:rPr>
          <w:rtl/>
        </w:rPr>
        <w:t>דמוכח</w:t>
      </w:r>
      <w:proofErr w:type="spellEnd"/>
      <w:r>
        <w:rPr>
          <w:rtl/>
        </w:rPr>
        <w:t xml:space="preserve"> מדברי הרמב"ם </w:t>
      </w:r>
      <w:proofErr w:type="spellStart"/>
      <w:r>
        <w:rPr>
          <w:rtl/>
        </w:rPr>
        <w:t>דצריך</w:t>
      </w:r>
      <w:proofErr w:type="spellEnd"/>
      <w:r>
        <w:rPr>
          <w:rtl/>
        </w:rPr>
        <w:t xml:space="preserve"> </w:t>
      </w:r>
      <w:proofErr w:type="spellStart"/>
      <w:r>
        <w:rPr>
          <w:rtl/>
        </w:rPr>
        <w:t>דוקא</w:t>
      </w:r>
      <w:proofErr w:type="spellEnd"/>
      <w:r>
        <w:rPr>
          <w:rtl/>
        </w:rPr>
        <w:t xml:space="preserve"> שני הטעמים </w:t>
      </w:r>
      <w:proofErr w:type="spellStart"/>
      <w:r>
        <w:rPr>
          <w:rtl/>
        </w:rPr>
        <w:t>לפטורא</w:t>
      </w:r>
      <w:proofErr w:type="spellEnd"/>
      <w:r>
        <w:rPr>
          <w:rtl/>
        </w:rPr>
        <w:t xml:space="preserve"> עמד בזה </w:t>
      </w:r>
      <w:proofErr w:type="spellStart"/>
      <w:r>
        <w:rPr>
          <w:rtl/>
        </w:rPr>
        <w:t>המרכה"מ</w:t>
      </w:r>
      <w:proofErr w:type="spellEnd"/>
      <w:r>
        <w:rPr>
          <w:rtl/>
        </w:rPr>
        <w:t xml:space="preserve"> והביא מדברי </w:t>
      </w:r>
      <w:proofErr w:type="spellStart"/>
      <w:r>
        <w:rPr>
          <w:rtl/>
        </w:rPr>
        <w:t>הבתי</w:t>
      </w:r>
      <w:proofErr w:type="spellEnd"/>
      <w:r>
        <w:rPr>
          <w:rtl/>
        </w:rPr>
        <w:t xml:space="preserve"> כהונה </w:t>
      </w:r>
      <w:proofErr w:type="spellStart"/>
      <w:r>
        <w:rPr>
          <w:rtl/>
        </w:rPr>
        <w:t>דהרמב"ם</w:t>
      </w:r>
      <w:proofErr w:type="spellEnd"/>
      <w:r>
        <w:rPr>
          <w:rtl/>
        </w:rPr>
        <w:t xml:space="preserve"> סובר </w:t>
      </w:r>
      <w:proofErr w:type="spellStart"/>
      <w:r>
        <w:rPr>
          <w:rtl/>
        </w:rPr>
        <w:t>דזהו</w:t>
      </w:r>
      <w:proofErr w:type="spellEnd"/>
      <w:r>
        <w:rPr>
          <w:rtl/>
        </w:rPr>
        <w:t xml:space="preserve"> תרי לישני ופליגי ולכן פסק גבי גלות </w:t>
      </w:r>
      <w:proofErr w:type="spellStart"/>
      <w:r>
        <w:rPr>
          <w:rtl/>
        </w:rPr>
        <w:t>לחומרא</w:t>
      </w:r>
      <w:proofErr w:type="spellEnd"/>
      <w:r>
        <w:rPr>
          <w:rtl/>
        </w:rPr>
        <w:t xml:space="preserve"> משום ספק כפרה, </w:t>
      </w:r>
      <w:proofErr w:type="spellStart"/>
      <w:r>
        <w:rPr>
          <w:rtl/>
        </w:rPr>
        <w:t>ולפי"מ</w:t>
      </w:r>
      <w:proofErr w:type="spellEnd"/>
      <w:r>
        <w:rPr>
          <w:rtl/>
        </w:rPr>
        <w:t xml:space="preserve"> שפסק הרמב"ם </w:t>
      </w:r>
      <w:proofErr w:type="spellStart"/>
      <w:r>
        <w:rPr>
          <w:rtl/>
        </w:rPr>
        <w:t>בפ"ז</w:t>
      </w:r>
      <w:proofErr w:type="spellEnd"/>
      <w:r>
        <w:rPr>
          <w:rtl/>
        </w:rPr>
        <w:t xml:space="preserve"> הל' ט' </w:t>
      </w:r>
      <w:proofErr w:type="spellStart"/>
      <w:r>
        <w:rPr>
          <w:rtl/>
        </w:rPr>
        <w:t>דכל</w:t>
      </w:r>
      <w:proofErr w:type="spellEnd"/>
      <w:r>
        <w:rPr>
          <w:rtl/>
        </w:rPr>
        <w:t xml:space="preserve"> א' מארבעתן שמת מחזיר את הרוצח, והקשה שם </w:t>
      </w:r>
      <w:proofErr w:type="spellStart"/>
      <w:r>
        <w:rPr>
          <w:rtl/>
        </w:rPr>
        <w:t>המל"מ</w:t>
      </w:r>
      <w:proofErr w:type="spellEnd"/>
      <w:r>
        <w:rPr>
          <w:rtl/>
        </w:rPr>
        <w:t xml:space="preserve"> </w:t>
      </w:r>
      <w:proofErr w:type="spellStart"/>
      <w:r>
        <w:rPr>
          <w:rtl/>
        </w:rPr>
        <w:t>דהיא</w:t>
      </w:r>
      <w:proofErr w:type="spellEnd"/>
      <w:r>
        <w:rPr>
          <w:rtl/>
        </w:rPr>
        <w:t xml:space="preserve"> בגמ' </w:t>
      </w:r>
      <w:proofErr w:type="spellStart"/>
      <w:r>
        <w:rPr>
          <w:rtl/>
        </w:rPr>
        <w:t>בעיא</w:t>
      </w:r>
      <w:proofErr w:type="spellEnd"/>
      <w:r>
        <w:rPr>
          <w:rtl/>
        </w:rPr>
        <w:t xml:space="preserve"> דלא </w:t>
      </w:r>
      <w:proofErr w:type="spellStart"/>
      <w:r>
        <w:rPr>
          <w:rtl/>
        </w:rPr>
        <w:t>אפשטא</w:t>
      </w:r>
      <w:proofErr w:type="spellEnd"/>
      <w:r>
        <w:rPr>
          <w:rtl/>
        </w:rPr>
        <w:t xml:space="preserve"> והו"ל </w:t>
      </w:r>
      <w:proofErr w:type="spellStart"/>
      <w:r>
        <w:rPr>
          <w:rtl/>
        </w:rPr>
        <w:t>למיפסק</w:t>
      </w:r>
      <w:proofErr w:type="spellEnd"/>
      <w:r>
        <w:rPr>
          <w:rtl/>
        </w:rPr>
        <w:t xml:space="preserve"> </w:t>
      </w:r>
      <w:proofErr w:type="spellStart"/>
      <w:r>
        <w:rPr>
          <w:rtl/>
        </w:rPr>
        <w:t>לחומרא</w:t>
      </w:r>
      <w:proofErr w:type="spellEnd"/>
      <w:r>
        <w:rPr>
          <w:rtl/>
        </w:rPr>
        <w:t xml:space="preserve"> משום ספק כפרה. וכתב ע"ז דהוא ספק נפשות דאם נימא דלא יצא אם יצא יהא מותר דמו ויהרוג אותו </w:t>
      </w:r>
      <w:proofErr w:type="spellStart"/>
      <w:r>
        <w:rPr>
          <w:rtl/>
        </w:rPr>
        <w:t>גואה"ד</w:t>
      </w:r>
      <w:proofErr w:type="spellEnd"/>
      <w:r>
        <w:rPr>
          <w:rtl/>
        </w:rPr>
        <w:t xml:space="preserve">, וא"כ </w:t>
      </w:r>
      <w:proofErr w:type="spellStart"/>
      <w:r>
        <w:rPr>
          <w:rtl/>
        </w:rPr>
        <w:t>לפי"ז</w:t>
      </w:r>
      <w:proofErr w:type="spellEnd"/>
      <w:r>
        <w:rPr>
          <w:rtl/>
        </w:rPr>
        <w:t xml:space="preserve"> א"א לומר כדברי </w:t>
      </w:r>
      <w:proofErr w:type="spellStart"/>
      <w:r>
        <w:rPr>
          <w:rtl/>
        </w:rPr>
        <w:t>הב"כ</w:t>
      </w:r>
      <w:proofErr w:type="spellEnd"/>
      <w:r>
        <w:rPr>
          <w:rtl/>
        </w:rPr>
        <w:t xml:space="preserve">, ומסתבר יותר </w:t>
      </w:r>
      <w:proofErr w:type="spellStart"/>
      <w:r>
        <w:rPr>
          <w:rtl/>
        </w:rPr>
        <w:t>כמש"כ</w:t>
      </w:r>
      <w:proofErr w:type="spellEnd"/>
      <w:r>
        <w:rPr>
          <w:rtl/>
        </w:rPr>
        <w:t xml:space="preserve"> </w:t>
      </w:r>
      <w:proofErr w:type="spellStart"/>
      <w:r>
        <w:rPr>
          <w:rtl/>
        </w:rPr>
        <w:t>המרכה"מ</w:t>
      </w:r>
      <w:proofErr w:type="spellEnd"/>
      <w:r>
        <w:rPr>
          <w:rtl/>
        </w:rPr>
        <w:t xml:space="preserve"> </w:t>
      </w:r>
      <w:proofErr w:type="spellStart"/>
      <w:r>
        <w:rPr>
          <w:rtl/>
        </w:rPr>
        <w:t>דהרמב"ם</w:t>
      </w:r>
      <w:proofErr w:type="spellEnd"/>
      <w:r>
        <w:rPr>
          <w:rtl/>
        </w:rPr>
        <w:t xml:space="preserve"> סובר </w:t>
      </w:r>
      <w:proofErr w:type="spellStart"/>
      <w:r>
        <w:rPr>
          <w:rtl/>
        </w:rPr>
        <w:t>דכיון</w:t>
      </w:r>
      <w:proofErr w:type="spellEnd"/>
      <w:r>
        <w:rPr>
          <w:rtl/>
        </w:rPr>
        <w:t xml:space="preserve"> דהוא רק </w:t>
      </w:r>
      <w:proofErr w:type="spellStart"/>
      <w:r>
        <w:rPr>
          <w:rtl/>
        </w:rPr>
        <w:t>חששא</w:t>
      </w:r>
      <w:proofErr w:type="spellEnd"/>
      <w:r>
        <w:rPr>
          <w:rtl/>
        </w:rPr>
        <w:t xml:space="preserve"> בעלמא, אינו פטור אלא בצירוף שני הטעמים </w:t>
      </w:r>
      <w:proofErr w:type="spellStart"/>
      <w:r>
        <w:rPr>
          <w:rtl/>
        </w:rPr>
        <w:t>וכמש"כ</w:t>
      </w:r>
      <w:proofErr w:type="spellEnd"/>
      <w:r>
        <w:rPr>
          <w:rtl/>
        </w:rPr>
        <w:t>:</w:t>
      </w:r>
    </w:p>
    <w:p w14:paraId="7622535F" w14:textId="1DE560CB" w:rsidR="00ED3C23" w:rsidRDefault="00ED3C23" w:rsidP="00AD6EB6">
      <w:pPr>
        <w:jc w:val="both"/>
        <w:rPr>
          <w:rtl/>
        </w:rPr>
      </w:pPr>
    </w:p>
    <w:p w14:paraId="52A37C6A" w14:textId="77777777" w:rsidR="00ED3C23" w:rsidRPr="00ED3C23" w:rsidRDefault="00ED3C23" w:rsidP="00ED3C23">
      <w:pPr>
        <w:jc w:val="both"/>
        <w:rPr>
          <w:u w:val="single"/>
          <w:rtl/>
        </w:rPr>
      </w:pPr>
      <w:r w:rsidRPr="00ED3C23">
        <w:rPr>
          <w:u w:val="single"/>
          <w:rtl/>
        </w:rPr>
        <w:t xml:space="preserve">באור הלכה סימן </w:t>
      </w:r>
      <w:proofErr w:type="spellStart"/>
      <w:r w:rsidRPr="00ED3C23">
        <w:rPr>
          <w:u w:val="single"/>
          <w:rtl/>
        </w:rPr>
        <w:t>קכח</w:t>
      </w:r>
      <w:proofErr w:type="spellEnd"/>
      <w:r w:rsidRPr="00ED3C23">
        <w:rPr>
          <w:u w:val="single"/>
          <w:rtl/>
        </w:rPr>
        <w:t xml:space="preserve"> סעיף לה</w:t>
      </w:r>
    </w:p>
    <w:p w14:paraId="03BF1A33" w14:textId="6A3556A7" w:rsidR="00ED3C23" w:rsidRPr="003D7E0F" w:rsidRDefault="00ED3C23" w:rsidP="00ED3C23">
      <w:pPr>
        <w:jc w:val="both"/>
      </w:pPr>
      <w:r>
        <w:rPr>
          <w:rtl/>
        </w:rPr>
        <w:t xml:space="preserve">אפילו בשוגג וכו' - עיין </w:t>
      </w:r>
      <w:proofErr w:type="spellStart"/>
      <w:r>
        <w:rPr>
          <w:rtl/>
        </w:rPr>
        <w:t>במ"א</w:t>
      </w:r>
      <w:proofErr w:type="spellEnd"/>
      <w:r>
        <w:rPr>
          <w:rtl/>
        </w:rPr>
        <w:t xml:space="preserve"> שמצדד </w:t>
      </w:r>
      <w:proofErr w:type="spellStart"/>
      <w:r>
        <w:rPr>
          <w:rtl/>
        </w:rPr>
        <w:t>דדוקא</w:t>
      </w:r>
      <w:proofErr w:type="spellEnd"/>
      <w:r>
        <w:rPr>
          <w:rtl/>
        </w:rPr>
        <w:t xml:space="preserve"> במת מיד הא לא מת מיד אין להחמיר בשוגג שמא הרוח </w:t>
      </w:r>
      <w:proofErr w:type="spellStart"/>
      <w:r>
        <w:rPr>
          <w:rtl/>
        </w:rPr>
        <w:t>בלבלתו</w:t>
      </w:r>
      <w:proofErr w:type="spellEnd"/>
      <w:r>
        <w:rPr>
          <w:rtl/>
        </w:rPr>
        <w:t xml:space="preserve"> ומת:</w:t>
      </w:r>
    </w:p>
    <w:sectPr w:rsidR="00ED3C23" w:rsidRPr="003D7E0F" w:rsidSect="00ED3C23">
      <w:footerReference w:type="default" r:id="rId8"/>
      <w:type w:val="continuous"/>
      <w:pgSz w:w="11906" w:h="16838" w:code="9"/>
      <w:pgMar w:top="1008"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8014" w14:textId="77777777" w:rsidR="002F316B" w:rsidRDefault="002F316B">
      <w:r>
        <w:separator/>
      </w:r>
    </w:p>
  </w:endnote>
  <w:endnote w:type="continuationSeparator" w:id="0">
    <w:p w14:paraId="1842CACC" w14:textId="77777777" w:rsidR="002F316B" w:rsidRDefault="002F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FD0D" w14:textId="77777777" w:rsidR="002F316B" w:rsidRDefault="002F316B">
      <w:r>
        <w:separator/>
      </w:r>
    </w:p>
  </w:footnote>
  <w:footnote w:type="continuationSeparator" w:id="0">
    <w:p w14:paraId="7AB128F0" w14:textId="77777777" w:rsidR="002F316B" w:rsidRDefault="002F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6BC3"/>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8</cp:revision>
  <cp:lastPrinted>2022-09-22T05:54:00Z</cp:lastPrinted>
  <dcterms:created xsi:type="dcterms:W3CDTF">2023-02-24T12:23:00Z</dcterms:created>
  <dcterms:modified xsi:type="dcterms:W3CDTF">2023-02-26T06:45:00Z</dcterms:modified>
</cp:coreProperties>
</file>