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72D2BA0E" w:rsidR="00772561" w:rsidRPr="00CB56BD"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92057B">
        <w:rPr>
          <w:rFonts w:asciiTheme="majorBidi" w:hAnsiTheme="majorBidi" w:cstheme="majorBidi" w:hint="cs"/>
          <w:u w:val="single"/>
          <w:rtl/>
        </w:rPr>
        <w:t>39</w:t>
      </w:r>
    </w:p>
    <w:p w14:paraId="1559FC14" w14:textId="62EF4FAF" w:rsidR="00DD7F25" w:rsidRDefault="00FB30A2" w:rsidP="00EF0806">
      <w:pPr>
        <w:tabs>
          <w:tab w:val="left" w:pos="6836"/>
        </w:tabs>
        <w:spacing w:after="120"/>
        <w:jc w:val="both"/>
        <w:rPr>
          <w:rFonts w:asciiTheme="majorBidi" w:hAnsiTheme="majorBidi" w:cstheme="majorBidi"/>
          <w:rtl/>
        </w:rPr>
      </w:pPr>
      <w:r w:rsidRPr="00FB30A2">
        <w:rPr>
          <w:rFonts w:asciiTheme="majorBidi" w:hAnsiTheme="majorBidi" w:cstheme="majorBidi" w:hint="cs"/>
          <w:rtl/>
        </w:rPr>
        <w:t>(</w:t>
      </w:r>
      <w:r w:rsidR="001F53DC">
        <w:rPr>
          <w:rFonts w:asciiTheme="majorBidi" w:hAnsiTheme="majorBidi" w:cstheme="majorBidi" w:hint="cs"/>
          <w:rtl/>
        </w:rPr>
        <w:t>1</w:t>
      </w:r>
      <w:r>
        <w:rPr>
          <w:rFonts w:asciiTheme="majorBidi" w:hAnsiTheme="majorBidi" w:cstheme="majorBidi" w:hint="cs"/>
          <w:rtl/>
        </w:rPr>
        <w:t xml:space="preserve">) </w:t>
      </w:r>
      <w:r w:rsidR="00DD7F25">
        <w:rPr>
          <w:rFonts w:asciiTheme="majorBidi" w:hAnsiTheme="majorBidi" w:cstheme="majorBidi" w:hint="cs"/>
          <w:rtl/>
        </w:rPr>
        <w:t>לסיים את המקורות מדף 3</w:t>
      </w:r>
      <w:r w:rsidR="0092057B">
        <w:rPr>
          <w:rFonts w:asciiTheme="majorBidi" w:hAnsiTheme="majorBidi" w:cstheme="majorBidi" w:hint="cs"/>
          <w:rtl/>
        </w:rPr>
        <w:t>8</w:t>
      </w:r>
    </w:p>
    <w:p w14:paraId="11D0C9F0" w14:textId="11DFBC1B" w:rsidR="007D0DBC" w:rsidRDefault="007D0DBC" w:rsidP="00EF0806">
      <w:pPr>
        <w:tabs>
          <w:tab w:val="left" w:pos="6836"/>
        </w:tabs>
        <w:spacing w:after="120"/>
        <w:jc w:val="both"/>
        <w:rPr>
          <w:rFonts w:asciiTheme="majorBidi" w:hAnsiTheme="majorBidi" w:cstheme="majorBidi"/>
          <w:rtl/>
        </w:rPr>
      </w:pPr>
    </w:p>
    <w:p w14:paraId="2FCF04D1" w14:textId="333C0223" w:rsidR="00DD7F25" w:rsidRDefault="007D0DBC" w:rsidP="007D0DBC">
      <w:pPr>
        <w:tabs>
          <w:tab w:val="left" w:pos="6836"/>
        </w:tabs>
        <w:spacing w:after="120"/>
        <w:jc w:val="both"/>
        <w:rPr>
          <w:rFonts w:asciiTheme="majorBidi" w:hAnsiTheme="majorBidi" w:cstheme="majorBidi"/>
          <w:rtl/>
        </w:rPr>
      </w:pPr>
      <w:r>
        <w:rPr>
          <w:rFonts w:asciiTheme="majorBidi" w:hAnsiTheme="majorBidi" w:cstheme="majorBidi" w:hint="cs"/>
          <w:rtl/>
        </w:rPr>
        <w:t>(2) האם צריך הבעל להיות שפוי בשעת חלות הגט</w:t>
      </w:r>
      <w:r w:rsidR="00A22C6E">
        <w:rPr>
          <w:rFonts w:asciiTheme="majorBidi" w:hAnsiTheme="majorBidi" w:cstheme="majorBidi" w:hint="cs"/>
          <w:rtl/>
        </w:rPr>
        <w:t>?</w:t>
      </w:r>
    </w:p>
    <w:p w14:paraId="205CF01A" w14:textId="77777777" w:rsidR="007D0DBC" w:rsidRDefault="007D0DBC" w:rsidP="007D0DBC">
      <w:pPr>
        <w:tabs>
          <w:tab w:val="left" w:pos="6836"/>
        </w:tabs>
        <w:spacing w:after="120"/>
        <w:jc w:val="both"/>
        <w:rPr>
          <w:rFonts w:asciiTheme="majorBidi" w:hAnsiTheme="majorBidi" w:cstheme="majorBidi"/>
          <w:rtl/>
        </w:rPr>
      </w:pPr>
      <w:r>
        <w:rPr>
          <w:rFonts w:asciiTheme="majorBidi" w:hAnsiTheme="majorBidi" w:hint="cs"/>
          <w:rtl/>
        </w:rPr>
        <w:t>רשב"א כאן "</w:t>
      </w:r>
      <w:r w:rsidRPr="002D5159">
        <w:rPr>
          <w:rFonts w:asciiTheme="majorBidi" w:hAnsiTheme="majorBidi"/>
          <w:rtl/>
        </w:rPr>
        <w:t xml:space="preserve">ירושלמי נתן לה את גיטה </w:t>
      </w:r>
      <w:r>
        <w:rPr>
          <w:rFonts w:asciiTheme="majorBidi" w:hAnsiTheme="majorBidi" w:hint="cs"/>
          <w:rtl/>
        </w:rPr>
        <w:t xml:space="preserve">... </w:t>
      </w:r>
      <w:r w:rsidRPr="002D5159">
        <w:rPr>
          <w:rFonts w:asciiTheme="majorBidi" w:hAnsiTheme="majorBidi"/>
          <w:rtl/>
        </w:rPr>
        <w:t xml:space="preserve">ושלא כדברי הירושלמי </w:t>
      </w:r>
      <w:proofErr w:type="spellStart"/>
      <w:r w:rsidRPr="002D5159">
        <w:rPr>
          <w:rFonts w:asciiTheme="majorBidi" w:hAnsiTheme="majorBidi"/>
          <w:rtl/>
        </w:rPr>
        <w:t>והתוספתא</w:t>
      </w:r>
      <w:proofErr w:type="spellEnd"/>
      <w:r w:rsidRPr="002D5159">
        <w:rPr>
          <w:rFonts w:asciiTheme="majorBidi" w:hAnsiTheme="majorBidi"/>
          <w:rtl/>
        </w:rPr>
        <w:t xml:space="preserve"> </w:t>
      </w:r>
      <w:proofErr w:type="spellStart"/>
      <w:r w:rsidRPr="002D5159">
        <w:rPr>
          <w:rFonts w:asciiTheme="majorBidi" w:hAnsiTheme="majorBidi"/>
          <w:rtl/>
        </w:rPr>
        <w:t>וצל"ע</w:t>
      </w:r>
      <w:proofErr w:type="spellEnd"/>
      <w:r>
        <w:rPr>
          <w:rFonts w:asciiTheme="majorBidi" w:hAnsiTheme="majorBidi" w:hint="cs"/>
          <w:rtl/>
        </w:rPr>
        <w:t>"</w:t>
      </w:r>
    </w:p>
    <w:p w14:paraId="58458829" w14:textId="6CF7979D" w:rsidR="007D0DBC" w:rsidRDefault="007D0DBC" w:rsidP="00DD7F25">
      <w:pPr>
        <w:tabs>
          <w:tab w:val="left" w:pos="6836"/>
        </w:tabs>
        <w:spacing w:after="120"/>
        <w:jc w:val="both"/>
        <w:rPr>
          <w:rFonts w:asciiTheme="majorBidi" w:hAnsiTheme="majorBidi" w:cstheme="majorBidi"/>
          <w:rtl/>
        </w:rPr>
      </w:pPr>
      <w:r>
        <w:rPr>
          <w:rFonts w:asciiTheme="majorBidi" w:hAnsiTheme="majorBidi" w:cstheme="majorBidi" w:hint="cs"/>
          <w:rtl/>
        </w:rPr>
        <w:t xml:space="preserve">הגהות </w:t>
      </w:r>
      <w:proofErr w:type="spellStart"/>
      <w:r>
        <w:rPr>
          <w:rFonts w:asciiTheme="majorBidi" w:hAnsiTheme="majorBidi" w:cstheme="majorBidi" w:hint="cs"/>
          <w:rtl/>
        </w:rPr>
        <w:t>מיימוניות</w:t>
      </w:r>
      <w:proofErr w:type="spellEnd"/>
      <w:r>
        <w:rPr>
          <w:rFonts w:asciiTheme="majorBidi" w:hAnsiTheme="majorBidi" w:cstheme="majorBidi" w:hint="cs"/>
          <w:rtl/>
        </w:rPr>
        <w:t xml:space="preserve"> גירושין ב:טו </w:t>
      </w:r>
      <w:proofErr w:type="spellStart"/>
      <w:r>
        <w:rPr>
          <w:rFonts w:asciiTheme="majorBidi" w:hAnsiTheme="majorBidi" w:cstheme="majorBidi" w:hint="cs"/>
          <w:rtl/>
        </w:rPr>
        <w:t>ס"ק</w:t>
      </w:r>
      <w:proofErr w:type="spellEnd"/>
      <w:r>
        <w:rPr>
          <w:rFonts w:asciiTheme="majorBidi" w:hAnsiTheme="majorBidi" w:cstheme="majorBidi" w:hint="cs"/>
          <w:rtl/>
        </w:rPr>
        <w:t xml:space="preserve"> ע</w:t>
      </w:r>
    </w:p>
    <w:p w14:paraId="71804503" w14:textId="502C7507" w:rsidR="007D0DBC" w:rsidRDefault="007D0DBC" w:rsidP="00DD7F25">
      <w:pPr>
        <w:tabs>
          <w:tab w:val="left" w:pos="6836"/>
        </w:tabs>
        <w:spacing w:after="120"/>
        <w:jc w:val="both"/>
        <w:rPr>
          <w:rFonts w:asciiTheme="majorBidi" w:hAnsiTheme="majorBidi" w:cstheme="majorBidi"/>
          <w:rtl/>
        </w:rPr>
      </w:pPr>
      <w:r>
        <w:rPr>
          <w:rFonts w:asciiTheme="majorBidi" w:hAnsiTheme="majorBidi" w:cstheme="majorBidi" w:hint="cs"/>
          <w:rtl/>
        </w:rPr>
        <w:t xml:space="preserve">קרבן נתנאל על הרא"ש ו:א </w:t>
      </w:r>
      <w:proofErr w:type="spellStart"/>
      <w:r>
        <w:rPr>
          <w:rFonts w:asciiTheme="majorBidi" w:hAnsiTheme="majorBidi" w:cstheme="majorBidi" w:hint="cs"/>
          <w:rtl/>
        </w:rPr>
        <w:t>ס"ק</w:t>
      </w:r>
      <w:proofErr w:type="spellEnd"/>
      <w:r>
        <w:rPr>
          <w:rFonts w:asciiTheme="majorBidi" w:hAnsiTheme="majorBidi" w:cstheme="majorBidi" w:hint="cs"/>
          <w:rtl/>
        </w:rPr>
        <w:t xml:space="preserve"> א "אלא </w:t>
      </w:r>
      <w:proofErr w:type="spellStart"/>
      <w:r>
        <w:rPr>
          <w:rFonts w:asciiTheme="majorBidi" w:hAnsiTheme="majorBidi" w:cstheme="majorBidi" w:hint="cs"/>
          <w:rtl/>
        </w:rPr>
        <w:t>שהרשב"א</w:t>
      </w:r>
      <w:proofErr w:type="spellEnd"/>
      <w:r>
        <w:rPr>
          <w:rFonts w:asciiTheme="majorBidi" w:hAnsiTheme="majorBidi" w:cstheme="majorBidi" w:hint="cs"/>
          <w:rtl/>
        </w:rPr>
        <w:t xml:space="preserve"> כתב וז"ל ..."</w:t>
      </w:r>
    </w:p>
    <w:p w14:paraId="54926762" w14:textId="0F94EC47" w:rsidR="007D0DBC" w:rsidRDefault="007D0DBC" w:rsidP="00DD7F25">
      <w:pPr>
        <w:tabs>
          <w:tab w:val="left" w:pos="6836"/>
        </w:tabs>
        <w:spacing w:after="120"/>
        <w:jc w:val="both"/>
        <w:rPr>
          <w:rFonts w:asciiTheme="majorBidi" w:hAnsiTheme="majorBidi" w:cstheme="majorBidi"/>
          <w:rtl/>
        </w:rPr>
      </w:pPr>
    </w:p>
    <w:p w14:paraId="5FB51744" w14:textId="77777777" w:rsidR="00A22C6E" w:rsidRDefault="007E38A5" w:rsidP="00A22C6E">
      <w:pPr>
        <w:tabs>
          <w:tab w:val="left" w:pos="6836"/>
        </w:tabs>
        <w:spacing w:after="120"/>
        <w:jc w:val="both"/>
        <w:rPr>
          <w:rFonts w:asciiTheme="majorBidi" w:hAnsiTheme="majorBidi" w:cstheme="majorBidi"/>
          <w:rtl/>
        </w:rPr>
      </w:pPr>
      <w:r>
        <w:rPr>
          <w:rFonts w:asciiTheme="majorBidi" w:hAnsiTheme="majorBidi" w:cstheme="majorBidi" w:hint="cs"/>
          <w:rtl/>
        </w:rPr>
        <w:t xml:space="preserve">(3) </w:t>
      </w:r>
      <w:r w:rsidR="00A22C6E">
        <w:rPr>
          <w:rFonts w:asciiTheme="majorBidi" w:hAnsiTheme="majorBidi" w:cstheme="majorBidi" w:hint="cs"/>
          <w:rtl/>
        </w:rPr>
        <w:t>באיזה שעה צריך הבעל להיות צלול?</w:t>
      </w:r>
    </w:p>
    <w:p w14:paraId="2EEA8B35" w14:textId="77777777" w:rsidR="00D92CB8" w:rsidRDefault="00ED49CF" w:rsidP="00736BC3">
      <w:pPr>
        <w:tabs>
          <w:tab w:val="left" w:pos="6836"/>
        </w:tabs>
        <w:spacing w:after="120"/>
        <w:jc w:val="both"/>
        <w:rPr>
          <w:rFonts w:asciiTheme="majorBidi" w:hAnsiTheme="majorBidi" w:cstheme="majorBidi"/>
          <w:rtl/>
        </w:rPr>
      </w:pPr>
      <w:proofErr w:type="spellStart"/>
      <w:r>
        <w:rPr>
          <w:rFonts w:asciiTheme="majorBidi" w:hAnsiTheme="majorBidi" w:cstheme="majorBidi" w:hint="cs"/>
          <w:rtl/>
        </w:rPr>
        <w:t>תוד"ה</w:t>
      </w:r>
      <w:proofErr w:type="spellEnd"/>
      <w:r>
        <w:rPr>
          <w:rFonts w:asciiTheme="majorBidi" w:hAnsiTheme="majorBidi" w:cstheme="majorBidi" w:hint="cs"/>
          <w:rtl/>
        </w:rPr>
        <w:t xml:space="preserve"> התם</w:t>
      </w:r>
      <w:r w:rsidR="00A22C6E">
        <w:rPr>
          <w:rFonts w:asciiTheme="majorBidi" w:hAnsiTheme="majorBidi" w:cstheme="majorBidi" w:hint="cs"/>
          <w:rtl/>
        </w:rPr>
        <w:t xml:space="preserve">, </w:t>
      </w:r>
      <w:proofErr w:type="spellStart"/>
      <w:r w:rsidR="00945C9F">
        <w:rPr>
          <w:rFonts w:asciiTheme="majorBidi" w:hAnsiTheme="majorBidi" w:cstheme="majorBidi" w:hint="cs"/>
          <w:rtl/>
        </w:rPr>
        <w:t>רא"ש</w:t>
      </w:r>
      <w:proofErr w:type="spellEnd"/>
      <w:r w:rsidR="00945C9F">
        <w:rPr>
          <w:rFonts w:asciiTheme="majorBidi" w:hAnsiTheme="majorBidi" w:cstheme="majorBidi" w:hint="cs"/>
          <w:rtl/>
        </w:rPr>
        <w:t xml:space="preserve"> ו:א</w:t>
      </w:r>
    </w:p>
    <w:p w14:paraId="48472620" w14:textId="405F9BD8" w:rsidR="004616F2" w:rsidRDefault="004616F2" w:rsidP="00736BC3">
      <w:pPr>
        <w:tabs>
          <w:tab w:val="left" w:pos="6836"/>
        </w:tabs>
        <w:spacing w:after="120"/>
        <w:jc w:val="both"/>
        <w:rPr>
          <w:rFonts w:asciiTheme="majorBidi" w:hAnsiTheme="majorBidi" w:cstheme="majorBidi"/>
        </w:rPr>
      </w:pPr>
      <w:proofErr w:type="spellStart"/>
      <w:r w:rsidRPr="004616F2">
        <w:rPr>
          <w:rFonts w:asciiTheme="majorBidi" w:hAnsiTheme="majorBidi"/>
          <w:rtl/>
        </w:rPr>
        <w:t>ר"ן</w:t>
      </w:r>
      <w:proofErr w:type="spellEnd"/>
      <w:r w:rsidRPr="004616F2">
        <w:rPr>
          <w:rFonts w:asciiTheme="majorBidi" w:hAnsiTheme="majorBidi"/>
          <w:rtl/>
        </w:rPr>
        <w:t xml:space="preserve"> (</w:t>
      </w:r>
      <w:r>
        <w:rPr>
          <w:rFonts w:asciiTheme="majorBidi" w:hAnsiTheme="majorBidi" w:hint="cs"/>
          <w:rtl/>
        </w:rPr>
        <w:t xml:space="preserve">דף </w:t>
      </w:r>
      <w:r w:rsidRPr="004616F2">
        <w:rPr>
          <w:rFonts w:asciiTheme="majorBidi" w:hAnsiTheme="majorBidi"/>
          <w:rtl/>
        </w:rPr>
        <w:t>לד</w:t>
      </w:r>
      <w:r>
        <w:rPr>
          <w:rFonts w:asciiTheme="majorBidi" w:hAnsiTheme="majorBidi" w:hint="cs"/>
          <w:rtl/>
        </w:rPr>
        <w:t>. באלפס) "</w:t>
      </w:r>
      <w:r w:rsidRPr="004616F2">
        <w:rPr>
          <w:rFonts w:asciiTheme="majorBidi" w:hAnsiTheme="majorBidi"/>
          <w:rtl/>
        </w:rPr>
        <w:t xml:space="preserve">כתב ר"י ז"ל </w:t>
      </w:r>
      <w:proofErr w:type="spellStart"/>
      <w:r w:rsidRPr="004616F2">
        <w:rPr>
          <w:rFonts w:asciiTheme="majorBidi" w:hAnsiTheme="majorBidi"/>
          <w:rtl/>
        </w:rPr>
        <w:t>דבגט</w:t>
      </w:r>
      <w:proofErr w:type="spellEnd"/>
      <w:r w:rsidRPr="004616F2">
        <w:rPr>
          <w:rFonts w:asciiTheme="majorBidi" w:hAnsiTheme="majorBidi"/>
          <w:rtl/>
        </w:rPr>
        <w:t xml:space="preserve"> שכיב מרע צריך ליזהר </w:t>
      </w:r>
      <w:r>
        <w:rPr>
          <w:rFonts w:asciiTheme="majorBidi" w:hAnsiTheme="majorBidi" w:hint="cs"/>
          <w:rtl/>
        </w:rPr>
        <w:t xml:space="preserve">... </w:t>
      </w:r>
      <w:r w:rsidRPr="004616F2">
        <w:rPr>
          <w:rFonts w:asciiTheme="majorBidi" w:hAnsiTheme="majorBidi"/>
          <w:rtl/>
        </w:rPr>
        <w:t>בשעה שהגט גומר:</w:t>
      </w:r>
      <w:r>
        <w:rPr>
          <w:rFonts w:asciiTheme="majorBidi" w:hAnsiTheme="majorBidi" w:hint="cs"/>
          <w:rtl/>
        </w:rPr>
        <w:t>"</w:t>
      </w:r>
    </w:p>
    <w:p w14:paraId="6816D72A" w14:textId="43C3908C" w:rsidR="00945C9F" w:rsidRDefault="004616F2" w:rsidP="00DD7F25">
      <w:pPr>
        <w:tabs>
          <w:tab w:val="left" w:pos="6836"/>
        </w:tabs>
        <w:spacing w:after="120"/>
        <w:jc w:val="both"/>
        <w:rPr>
          <w:rFonts w:asciiTheme="majorBidi" w:hAnsiTheme="majorBidi"/>
          <w:rtl/>
        </w:rPr>
      </w:pPr>
      <w:r>
        <w:rPr>
          <w:rFonts w:asciiTheme="majorBidi" w:hAnsiTheme="majorBidi" w:cstheme="majorBidi" w:hint="cs"/>
          <w:rtl/>
        </w:rPr>
        <w:t xml:space="preserve">מהרש"א ד"ה </w:t>
      </w:r>
      <w:r w:rsidRPr="004616F2">
        <w:rPr>
          <w:rFonts w:asciiTheme="majorBidi" w:hAnsiTheme="majorBidi"/>
          <w:rtl/>
        </w:rPr>
        <w:t>שלא יתקלקל בין כתיבה לנתינה</w:t>
      </w:r>
    </w:p>
    <w:p w14:paraId="408D2FDD" w14:textId="3B8D1111" w:rsidR="004616F2" w:rsidRDefault="00F9003D" w:rsidP="00F9003D">
      <w:pPr>
        <w:tabs>
          <w:tab w:val="left" w:pos="6836"/>
        </w:tabs>
        <w:spacing w:after="120"/>
        <w:jc w:val="both"/>
        <w:rPr>
          <w:rFonts w:asciiTheme="majorBidi" w:hAnsiTheme="majorBidi"/>
          <w:rtl/>
        </w:rPr>
      </w:pPr>
      <w:r>
        <w:rPr>
          <w:rFonts w:asciiTheme="majorBidi" w:hAnsiTheme="majorBidi" w:hint="cs"/>
          <w:rtl/>
        </w:rPr>
        <w:t>[</w:t>
      </w:r>
      <w:r w:rsidRPr="00F9003D">
        <w:rPr>
          <w:rFonts w:asciiTheme="majorBidi" w:hAnsiTheme="majorBidi"/>
          <w:rtl/>
        </w:rPr>
        <w:t xml:space="preserve">בית יוסף אבן העזר סימן </w:t>
      </w:r>
      <w:proofErr w:type="spellStart"/>
      <w:r w:rsidRPr="00F9003D">
        <w:rPr>
          <w:rFonts w:asciiTheme="majorBidi" w:hAnsiTheme="majorBidi"/>
          <w:rtl/>
        </w:rPr>
        <w:t>קכא</w:t>
      </w:r>
      <w:proofErr w:type="spellEnd"/>
      <w:r>
        <w:rPr>
          <w:rFonts w:asciiTheme="majorBidi" w:hAnsiTheme="majorBidi" w:hint="cs"/>
          <w:rtl/>
        </w:rPr>
        <w:t xml:space="preserve"> (סעיף ד) "</w:t>
      </w:r>
      <w:r w:rsidRPr="00F9003D">
        <w:rPr>
          <w:rFonts w:asciiTheme="majorBidi" w:hAnsiTheme="majorBidi"/>
          <w:rtl/>
        </w:rPr>
        <w:t xml:space="preserve">לפיכך שכיב מרע </w:t>
      </w:r>
      <w:proofErr w:type="spellStart"/>
      <w:r w:rsidRPr="00F9003D">
        <w:rPr>
          <w:rFonts w:asciiTheme="majorBidi" w:hAnsiTheme="majorBidi"/>
          <w:rtl/>
        </w:rPr>
        <w:t>שמצוה</w:t>
      </w:r>
      <w:proofErr w:type="spellEnd"/>
      <w:r w:rsidRPr="00F9003D">
        <w:rPr>
          <w:rFonts w:asciiTheme="majorBidi" w:hAnsiTheme="majorBidi"/>
          <w:rtl/>
        </w:rPr>
        <w:t xml:space="preserve"> לכתוב גט לאשתו צריך לדקדק בו </w:t>
      </w:r>
      <w:r>
        <w:rPr>
          <w:rFonts w:asciiTheme="majorBidi" w:hAnsiTheme="majorBidi" w:hint="cs"/>
          <w:rtl/>
        </w:rPr>
        <w:t xml:space="preserve">... </w:t>
      </w:r>
      <w:r w:rsidRPr="00F9003D">
        <w:rPr>
          <w:rFonts w:asciiTheme="majorBidi" w:hAnsiTheme="majorBidi"/>
          <w:rtl/>
        </w:rPr>
        <w:t>גם בשעת נתינה:</w:t>
      </w:r>
      <w:r>
        <w:rPr>
          <w:rFonts w:asciiTheme="majorBidi" w:hAnsiTheme="majorBidi" w:hint="cs"/>
          <w:rtl/>
        </w:rPr>
        <w:t>", דרכי משה שם ס"ק א]</w:t>
      </w:r>
    </w:p>
    <w:p w14:paraId="485D36B4" w14:textId="77777777" w:rsidR="00736BC3" w:rsidRDefault="00D40E78" w:rsidP="00736BC3">
      <w:pPr>
        <w:tabs>
          <w:tab w:val="left" w:pos="6836"/>
        </w:tabs>
        <w:spacing w:after="120"/>
        <w:jc w:val="both"/>
        <w:rPr>
          <w:rFonts w:asciiTheme="majorBidi" w:hAnsiTheme="majorBidi"/>
          <w:rtl/>
        </w:rPr>
      </w:pPr>
      <w:r>
        <w:rPr>
          <w:rFonts w:asciiTheme="majorBidi" w:hAnsiTheme="majorBidi" w:hint="cs"/>
          <w:rtl/>
        </w:rPr>
        <w:t xml:space="preserve">מה </w:t>
      </w:r>
      <w:r w:rsidR="00A22C6E">
        <w:rPr>
          <w:rFonts w:asciiTheme="majorBidi" w:hAnsiTheme="majorBidi" w:hint="cs"/>
          <w:rtl/>
        </w:rPr>
        <w:t>ה</w:t>
      </w:r>
      <w:r>
        <w:rPr>
          <w:rFonts w:asciiTheme="majorBidi" w:hAnsiTheme="majorBidi" w:hint="cs"/>
          <w:rtl/>
        </w:rPr>
        <w:t xml:space="preserve">סברת </w:t>
      </w:r>
      <w:r w:rsidR="00A22C6E">
        <w:rPr>
          <w:rFonts w:asciiTheme="majorBidi" w:hAnsiTheme="majorBidi" w:hint="cs"/>
          <w:rtl/>
        </w:rPr>
        <w:t>לפסול</w:t>
      </w:r>
      <w:r>
        <w:rPr>
          <w:rFonts w:asciiTheme="majorBidi" w:hAnsiTheme="majorBidi" w:hint="cs"/>
          <w:rtl/>
        </w:rPr>
        <w:t xml:space="preserve"> אם היה שפוי בשעת כתיבה ובשעת נתי</w:t>
      </w:r>
      <w:r w:rsidR="00A22C6E">
        <w:rPr>
          <w:rFonts w:asciiTheme="majorBidi" w:hAnsiTheme="majorBidi" w:hint="cs"/>
          <w:rtl/>
        </w:rPr>
        <w:t>נ</w:t>
      </w:r>
      <w:r>
        <w:rPr>
          <w:rFonts w:asciiTheme="majorBidi" w:hAnsiTheme="majorBidi" w:hint="cs"/>
          <w:rtl/>
        </w:rPr>
        <w:t>ה אבל נתקלקל בינתיים?</w:t>
      </w:r>
      <w:r w:rsidR="00736BC3">
        <w:rPr>
          <w:rFonts w:asciiTheme="majorBidi" w:hAnsiTheme="majorBidi" w:hint="cs"/>
          <w:rtl/>
        </w:rPr>
        <w:t xml:space="preserve"> </w:t>
      </w:r>
    </w:p>
    <w:p w14:paraId="1D83CFA0" w14:textId="4F462DF5" w:rsidR="00736BC3" w:rsidRDefault="00736BC3" w:rsidP="00736BC3">
      <w:pPr>
        <w:tabs>
          <w:tab w:val="left" w:pos="6836"/>
        </w:tabs>
        <w:spacing w:after="120"/>
        <w:jc w:val="both"/>
      </w:pPr>
      <w:r>
        <w:rPr>
          <w:rFonts w:hint="cs"/>
          <w:rtl/>
        </w:rPr>
        <w:t>שיעורי הרב</w:t>
      </w:r>
      <w:r w:rsidR="00D92CB8">
        <w:rPr>
          <w:rFonts w:hint="cs"/>
          <w:rtl/>
        </w:rPr>
        <w:t xml:space="preserve"> כאן </w:t>
      </w:r>
      <w:proofErr w:type="spellStart"/>
      <w:r w:rsidR="00D92CB8">
        <w:rPr>
          <w:rFonts w:hint="cs"/>
          <w:rtl/>
        </w:rPr>
        <w:t>בענין</w:t>
      </w:r>
      <w:proofErr w:type="spellEnd"/>
      <w:r w:rsidR="00D92CB8">
        <w:rPr>
          <w:rFonts w:hint="cs"/>
          <w:rtl/>
        </w:rPr>
        <w:t xml:space="preserve"> משלח שנשתטה אות ג, </w:t>
      </w:r>
      <w:proofErr w:type="spellStart"/>
      <w:r w:rsidR="00D92CB8">
        <w:rPr>
          <w:rFonts w:hint="cs"/>
          <w:rtl/>
        </w:rPr>
        <w:t>שיעוןרי</w:t>
      </w:r>
      <w:proofErr w:type="spellEnd"/>
      <w:r w:rsidR="00D92CB8">
        <w:rPr>
          <w:rFonts w:hint="cs"/>
          <w:rtl/>
        </w:rPr>
        <w:t xml:space="preserve"> הרב לעיל דף</w:t>
      </w:r>
      <w:r>
        <w:rPr>
          <w:rFonts w:hint="cs"/>
          <w:rtl/>
        </w:rPr>
        <w:t xml:space="preserve"> ב: "אין דבר שבערוה פחות משנים" אות א, [דף ט: בענין מחובר, דף לב. ד"ה עוד נראה לבאר; ועיין עוד בספר ארץ הצבי (הרב צבי שכטר) סי' כד]</w:t>
      </w:r>
    </w:p>
    <w:p w14:paraId="21C5356E" w14:textId="259F7C47" w:rsidR="00A22C6E" w:rsidRDefault="00A22C6E" w:rsidP="00F9003D">
      <w:pPr>
        <w:tabs>
          <w:tab w:val="left" w:pos="6836"/>
        </w:tabs>
        <w:spacing w:after="120"/>
        <w:jc w:val="both"/>
        <w:rPr>
          <w:rFonts w:asciiTheme="majorBidi" w:hAnsiTheme="majorBidi"/>
          <w:rtl/>
        </w:rPr>
      </w:pPr>
    </w:p>
    <w:p w14:paraId="49782F4C" w14:textId="77777777" w:rsidR="00A22C6E" w:rsidRDefault="00A22C6E" w:rsidP="00F9003D">
      <w:pPr>
        <w:tabs>
          <w:tab w:val="left" w:pos="6836"/>
        </w:tabs>
        <w:spacing w:after="120"/>
        <w:jc w:val="both"/>
        <w:rPr>
          <w:rFonts w:asciiTheme="majorBidi" w:hAnsiTheme="majorBidi"/>
          <w:rtl/>
        </w:rPr>
      </w:pPr>
      <w:r>
        <w:rPr>
          <w:rFonts w:asciiTheme="majorBidi" w:hAnsiTheme="majorBidi" w:hint="cs"/>
          <w:rtl/>
        </w:rPr>
        <w:t>(4) האם חוששים שנטרפה דעתו של שכיב מרע או של שחוט?</w:t>
      </w:r>
    </w:p>
    <w:p w14:paraId="2D7048A2" w14:textId="77777777" w:rsidR="00736BC3" w:rsidRDefault="00A22C6E" w:rsidP="00736BC3">
      <w:pPr>
        <w:tabs>
          <w:tab w:val="left" w:pos="6836"/>
        </w:tabs>
        <w:spacing w:after="120"/>
        <w:jc w:val="both"/>
        <w:rPr>
          <w:rFonts w:asciiTheme="majorBidi" w:hAnsiTheme="majorBidi"/>
          <w:rtl/>
        </w:rPr>
      </w:pPr>
      <w:r>
        <w:rPr>
          <w:rFonts w:asciiTheme="majorBidi" w:hAnsiTheme="majorBidi" w:hint="cs"/>
          <w:rtl/>
        </w:rPr>
        <w:t>תו</w:t>
      </w:r>
      <w:r w:rsidR="00467579">
        <w:rPr>
          <w:rFonts w:asciiTheme="majorBidi" w:hAnsiTheme="majorBidi" w:hint="cs"/>
          <w:rtl/>
        </w:rPr>
        <w:t>ס' ד"ה ורמז, ד"ה התם</w:t>
      </w:r>
    </w:p>
    <w:p w14:paraId="1D5D0FA6" w14:textId="25905742" w:rsidR="00D40E78" w:rsidRDefault="00467579" w:rsidP="00736BC3">
      <w:pPr>
        <w:tabs>
          <w:tab w:val="left" w:pos="6836"/>
        </w:tabs>
        <w:spacing w:after="120"/>
        <w:jc w:val="both"/>
        <w:rPr>
          <w:rFonts w:asciiTheme="majorBidi" w:hAnsiTheme="majorBidi" w:cstheme="majorBidi"/>
        </w:rPr>
      </w:pPr>
      <w:r>
        <w:rPr>
          <w:rFonts w:asciiTheme="majorBidi" w:hAnsiTheme="majorBidi" w:cstheme="majorBidi" w:hint="cs"/>
          <w:rtl/>
        </w:rPr>
        <w:t xml:space="preserve">רמב"ן, </w:t>
      </w:r>
      <w:proofErr w:type="spellStart"/>
      <w:r>
        <w:rPr>
          <w:rFonts w:asciiTheme="majorBidi" w:hAnsiTheme="majorBidi" w:cstheme="majorBidi" w:hint="cs"/>
          <w:rtl/>
        </w:rPr>
        <w:t>רשב"א</w:t>
      </w:r>
      <w:proofErr w:type="spellEnd"/>
      <w:r>
        <w:rPr>
          <w:rFonts w:asciiTheme="majorBidi" w:hAnsiTheme="majorBidi" w:cstheme="majorBidi" w:hint="cs"/>
          <w:rtl/>
        </w:rPr>
        <w:t xml:space="preserve"> </w:t>
      </w:r>
      <w:r>
        <w:rPr>
          <w:rFonts w:asciiTheme="majorBidi" w:hAnsiTheme="majorBidi" w:hint="cs"/>
          <w:rtl/>
        </w:rPr>
        <w:t>"</w:t>
      </w:r>
      <w:proofErr w:type="spellStart"/>
      <w:r w:rsidRPr="00467579">
        <w:rPr>
          <w:rFonts w:asciiTheme="majorBidi" w:hAnsiTheme="majorBidi"/>
          <w:rtl/>
        </w:rPr>
        <w:t>וקי"ל</w:t>
      </w:r>
      <w:proofErr w:type="spellEnd"/>
      <w:r w:rsidRPr="00467579">
        <w:rPr>
          <w:rFonts w:asciiTheme="majorBidi" w:hAnsiTheme="majorBidi"/>
          <w:rtl/>
        </w:rPr>
        <w:t xml:space="preserve"> כר' יוחנן דאין </w:t>
      </w:r>
      <w:proofErr w:type="spellStart"/>
      <w:r w:rsidRPr="00467579">
        <w:rPr>
          <w:rFonts w:asciiTheme="majorBidi" w:hAnsiTheme="majorBidi"/>
          <w:rtl/>
        </w:rPr>
        <w:t>כותבין</w:t>
      </w:r>
      <w:proofErr w:type="spellEnd"/>
      <w:r w:rsidRPr="00467579">
        <w:rPr>
          <w:rFonts w:asciiTheme="majorBidi" w:hAnsiTheme="majorBidi"/>
          <w:rtl/>
        </w:rPr>
        <w:t xml:space="preserve"> </w:t>
      </w:r>
      <w:r>
        <w:rPr>
          <w:rFonts w:asciiTheme="majorBidi" w:hAnsiTheme="majorBidi" w:hint="cs"/>
          <w:rtl/>
        </w:rPr>
        <w:t xml:space="preserve">... </w:t>
      </w:r>
      <w:r w:rsidRPr="00467579">
        <w:rPr>
          <w:rFonts w:asciiTheme="majorBidi" w:hAnsiTheme="majorBidi"/>
          <w:rtl/>
        </w:rPr>
        <w:t xml:space="preserve">ועל לאו </w:t>
      </w:r>
      <w:proofErr w:type="spellStart"/>
      <w:r w:rsidRPr="00467579">
        <w:rPr>
          <w:rFonts w:asciiTheme="majorBidi" w:hAnsiTheme="majorBidi"/>
          <w:rtl/>
        </w:rPr>
        <w:t>לאו</w:t>
      </w:r>
      <w:proofErr w:type="spellEnd"/>
      <w:r w:rsidRPr="00467579">
        <w:rPr>
          <w:rFonts w:asciiTheme="majorBidi" w:hAnsiTheme="majorBidi"/>
          <w:rtl/>
        </w:rPr>
        <w:t xml:space="preserve"> דבריו קיימין</w:t>
      </w:r>
      <w:r>
        <w:rPr>
          <w:rFonts w:asciiTheme="majorBidi" w:hAnsiTheme="majorBidi" w:hint="cs"/>
          <w:rtl/>
        </w:rPr>
        <w:t>"</w:t>
      </w:r>
    </w:p>
    <w:p w14:paraId="39E334B8" w14:textId="1630D18A" w:rsidR="00945C9F" w:rsidRDefault="00467579" w:rsidP="00467579">
      <w:pPr>
        <w:tabs>
          <w:tab w:val="left" w:pos="6836"/>
        </w:tabs>
        <w:spacing w:after="120"/>
        <w:jc w:val="both"/>
        <w:rPr>
          <w:rFonts w:asciiTheme="majorBidi" w:hAnsiTheme="majorBidi"/>
          <w:rtl/>
        </w:rPr>
      </w:pPr>
      <w:r w:rsidRPr="004616F2">
        <w:rPr>
          <w:rFonts w:asciiTheme="majorBidi" w:hAnsiTheme="majorBidi"/>
          <w:rtl/>
        </w:rPr>
        <w:t>ר"ן (</w:t>
      </w:r>
      <w:r>
        <w:rPr>
          <w:rFonts w:asciiTheme="majorBidi" w:hAnsiTheme="majorBidi" w:hint="cs"/>
          <w:rtl/>
        </w:rPr>
        <w:t>דף לג:</w:t>
      </w:r>
      <w:r>
        <w:rPr>
          <w:rFonts w:asciiTheme="majorBidi" w:hAnsiTheme="majorBidi" w:hint="cs"/>
        </w:rPr>
        <w:t xml:space="preserve"> </w:t>
      </w:r>
      <w:r>
        <w:rPr>
          <w:rFonts w:asciiTheme="majorBidi" w:hAnsiTheme="majorBidi" w:hint="cs"/>
          <w:rtl/>
        </w:rPr>
        <w:t xml:space="preserve">- </w:t>
      </w:r>
      <w:r w:rsidRPr="004616F2">
        <w:rPr>
          <w:rFonts w:asciiTheme="majorBidi" w:hAnsiTheme="majorBidi"/>
          <w:rtl/>
        </w:rPr>
        <w:t>לד</w:t>
      </w:r>
      <w:r>
        <w:rPr>
          <w:rFonts w:asciiTheme="majorBidi" w:hAnsiTheme="majorBidi" w:hint="cs"/>
          <w:rtl/>
        </w:rPr>
        <w:t>. באלפס) "</w:t>
      </w:r>
      <w:r w:rsidRPr="00467579">
        <w:rPr>
          <w:rFonts w:asciiTheme="majorBidi" w:hAnsiTheme="majorBidi"/>
          <w:rtl/>
        </w:rPr>
        <w:t xml:space="preserve">וכתבו המפרשים ז"ל </w:t>
      </w:r>
      <w:proofErr w:type="spellStart"/>
      <w:r w:rsidRPr="00467579">
        <w:rPr>
          <w:rFonts w:asciiTheme="majorBidi" w:hAnsiTheme="majorBidi"/>
          <w:rtl/>
        </w:rPr>
        <w:t>דבשחט</w:t>
      </w:r>
      <w:proofErr w:type="spellEnd"/>
      <w:r w:rsidRPr="00467579">
        <w:rPr>
          <w:rFonts w:asciiTheme="majorBidi" w:hAnsiTheme="majorBidi"/>
          <w:rtl/>
        </w:rPr>
        <w:t xml:space="preserve"> בו שני</w:t>
      </w:r>
      <w:r>
        <w:rPr>
          <w:rFonts w:asciiTheme="majorBidi" w:hAnsiTheme="majorBidi" w:hint="cs"/>
          <w:rtl/>
        </w:rPr>
        <w:t xml:space="preserve"> ... </w:t>
      </w:r>
      <w:r w:rsidRPr="00467579">
        <w:rPr>
          <w:rFonts w:asciiTheme="majorBidi" w:hAnsiTheme="majorBidi"/>
          <w:rtl/>
        </w:rPr>
        <w:t xml:space="preserve">אם אמר על הן </w:t>
      </w:r>
      <w:proofErr w:type="spellStart"/>
      <w:r w:rsidRPr="00467579">
        <w:rPr>
          <w:rFonts w:asciiTheme="majorBidi" w:hAnsiTheme="majorBidi"/>
          <w:rtl/>
        </w:rPr>
        <w:t>הן</w:t>
      </w:r>
      <w:proofErr w:type="spellEnd"/>
      <w:r w:rsidRPr="00467579">
        <w:rPr>
          <w:rFonts w:asciiTheme="majorBidi" w:hAnsiTheme="majorBidi"/>
          <w:rtl/>
        </w:rPr>
        <w:t xml:space="preserve"> ועל לאו </w:t>
      </w:r>
      <w:proofErr w:type="spellStart"/>
      <w:r w:rsidRPr="00467579">
        <w:rPr>
          <w:rFonts w:asciiTheme="majorBidi" w:hAnsiTheme="majorBidi"/>
          <w:rtl/>
        </w:rPr>
        <w:t>לאו</w:t>
      </w:r>
      <w:proofErr w:type="spellEnd"/>
      <w:r w:rsidRPr="00467579">
        <w:rPr>
          <w:rFonts w:asciiTheme="majorBidi" w:hAnsiTheme="majorBidi"/>
          <w:rtl/>
        </w:rPr>
        <w:t xml:space="preserve"> דבריו קיימין</w:t>
      </w:r>
      <w:r>
        <w:rPr>
          <w:rFonts w:asciiTheme="majorBidi" w:hAnsiTheme="majorBidi" w:hint="cs"/>
          <w:rtl/>
        </w:rPr>
        <w:t>"</w:t>
      </w:r>
    </w:p>
    <w:p w14:paraId="69E35B32" w14:textId="76EB2CA5" w:rsidR="00467579" w:rsidRDefault="00467579" w:rsidP="00467579">
      <w:pPr>
        <w:tabs>
          <w:tab w:val="left" w:pos="6836"/>
        </w:tabs>
        <w:spacing w:after="120"/>
        <w:jc w:val="both"/>
        <w:rPr>
          <w:rFonts w:asciiTheme="majorBidi" w:hAnsiTheme="majorBidi"/>
          <w:rtl/>
        </w:rPr>
      </w:pPr>
      <w:r>
        <w:rPr>
          <w:rFonts w:asciiTheme="majorBidi" w:hAnsiTheme="majorBidi" w:hint="cs"/>
          <w:rtl/>
        </w:rPr>
        <w:t xml:space="preserve">חידושים מכתב-יד </w:t>
      </w:r>
      <w:r w:rsidR="00466927">
        <w:rPr>
          <w:rFonts w:asciiTheme="majorBidi" w:hAnsiTheme="majorBidi" w:hint="cs"/>
          <w:rtl/>
        </w:rPr>
        <w:t xml:space="preserve">ד"ה האי סמיה בידן "וכתבו בתוספות </w:t>
      </w:r>
      <w:proofErr w:type="spellStart"/>
      <w:r w:rsidR="00466927">
        <w:rPr>
          <w:rFonts w:asciiTheme="majorBidi" w:hAnsiTheme="majorBidi" w:hint="cs"/>
          <w:rtl/>
        </w:rPr>
        <w:t>דמהכא</w:t>
      </w:r>
      <w:proofErr w:type="spellEnd"/>
      <w:r w:rsidR="00466927">
        <w:rPr>
          <w:rFonts w:asciiTheme="majorBidi" w:hAnsiTheme="majorBidi" w:hint="cs"/>
          <w:rtl/>
        </w:rPr>
        <w:t xml:space="preserve"> שמעי' ... וכן </w:t>
      </w:r>
      <w:proofErr w:type="spellStart"/>
      <w:r w:rsidR="00466927">
        <w:rPr>
          <w:rFonts w:asciiTheme="majorBidi" w:hAnsiTheme="majorBidi" w:hint="cs"/>
          <w:rtl/>
        </w:rPr>
        <w:t>הילכתא</w:t>
      </w:r>
      <w:proofErr w:type="spellEnd"/>
      <w:r w:rsidR="00466927">
        <w:rPr>
          <w:rFonts w:asciiTheme="majorBidi" w:hAnsiTheme="majorBidi" w:hint="cs"/>
          <w:rtl/>
        </w:rPr>
        <w:t xml:space="preserve"> ע"כ"</w:t>
      </w:r>
    </w:p>
    <w:p w14:paraId="371C9F37" w14:textId="6014E2C3" w:rsidR="00D92CB8" w:rsidRDefault="00D92CB8" w:rsidP="00467579">
      <w:pPr>
        <w:tabs>
          <w:tab w:val="left" w:pos="6836"/>
        </w:tabs>
        <w:spacing w:after="120"/>
        <w:jc w:val="both"/>
        <w:rPr>
          <w:rFonts w:asciiTheme="majorBidi" w:hAnsiTheme="majorBidi"/>
          <w:rtl/>
        </w:rPr>
      </w:pPr>
    </w:p>
    <w:p w14:paraId="1C4C2E41" w14:textId="77777777" w:rsidR="00D92CB8" w:rsidRDefault="00D92CB8" w:rsidP="00467579">
      <w:pPr>
        <w:tabs>
          <w:tab w:val="left" w:pos="6836"/>
        </w:tabs>
        <w:spacing w:after="120"/>
        <w:jc w:val="both"/>
        <w:rPr>
          <w:rFonts w:asciiTheme="majorBidi" w:hAnsiTheme="majorBidi" w:cstheme="majorBidi"/>
          <w:rtl/>
        </w:rPr>
      </w:pPr>
    </w:p>
    <w:p w14:paraId="411EA94A" w14:textId="505147B6" w:rsidR="00ED49CF" w:rsidRDefault="00ED49CF" w:rsidP="00DD7F25">
      <w:pPr>
        <w:tabs>
          <w:tab w:val="left" w:pos="6836"/>
        </w:tabs>
        <w:spacing w:after="120"/>
        <w:jc w:val="both"/>
        <w:rPr>
          <w:rFonts w:asciiTheme="majorBidi" w:hAnsiTheme="majorBidi" w:cstheme="majorBidi"/>
        </w:rPr>
      </w:pPr>
    </w:p>
    <w:p w14:paraId="3582C697" w14:textId="77777777" w:rsidR="00D92CB8" w:rsidRPr="00D92CB8" w:rsidRDefault="00D92CB8" w:rsidP="00D92CB8">
      <w:pPr>
        <w:jc w:val="both"/>
        <w:rPr>
          <w:u w:val="single"/>
          <w:rtl/>
        </w:rPr>
      </w:pPr>
      <w:r w:rsidRPr="00D92CB8">
        <w:rPr>
          <w:u w:val="single"/>
          <w:rtl/>
        </w:rPr>
        <w:t>שעורי הרב (</w:t>
      </w:r>
      <w:proofErr w:type="spellStart"/>
      <w:r w:rsidRPr="00D92CB8">
        <w:rPr>
          <w:u w:val="single"/>
          <w:rtl/>
        </w:rPr>
        <w:t>סולובייצ'יק</w:t>
      </w:r>
      <w:proofErr w:type="spellEnd"/>
      <w:r w:rsidRPr="00D92CB8">
        <w:rPr>
          <w:u w:val="single"/>
          <w:rtl/>
        </w:rPr>
        <w:t>) מסכת גיטין דף ע עמוד ב</w:t>
      </w:r>
    </w:p>
    <w:p w14:paraId="7509537D" w14:textId="77777777" w:rsidR="00D92CB8" w:rsidRPr="00D92CB8" w:rsidRDefault="00D92CB8" w:rsidP="00D92CB8">
      <w:pPr>
        <w:jc w:val="both"/>
        <w:rPr>
          <w:rtl/>
        </w:rPr>
      </w:pPr>
      <w:r w:rsidRPr="00D92CB8">
        <w:rPr>
          <w:rtl/>
        </w:rPr>
        <w:t>ג. נשתטה בין כתיבה לנתינה</w:t>
      </w:r>
    </w:p>
    <w:p w14:paraId="01D4CAF0" w14:textId="77777777" w:rsidR="00D92CB8" w:rsidRPr="00D92CB8" w:rsidRDefault="00D92CB8" w:rsidP="00D92CB8">
      <w:pPr>
        <w:jc w:val="both"/>
        <w:rPr>
          <w:rtl/>
        </w:rPr>
      </w:pPr>
      <w:r w:rsidRPr="00D92CB8">
        <w:rPr>
          <w:rtl/>
        </w:rPr>
        <w:t xml:space="preserve">כתבו התוספות (ד"ה התם), "אומר ר"י </w:t>
      </w:r>
      <w:proofErr w:type="spellStart"/>
      <w:r w:rsidRPr="00D92CB8">
        <w:rPr>
          <w:rtl/>
        </w:rPr>
        <w:t>דצריך</w:t>
      </w:r>
      <w:proofErr w:type="spellEnd"/>
      <w:r w:rsidRPr="00D92CB8">
        <w:rPr>
          <w:rtl/>
        </w:rPr>
        <w:t xml:space="preserve"> ליזהר שלא יתקלקל בין כתיבה לנתינה". וכתב </w:t>
      </w:r>
      <w:proofErr w:type="spellStart"/>
      <w:r w:rsidRPr="00D92CB8">
        <w:rPr>
          <w:rtl/>
        </w:rPr>
        <w:t>המהרש"א</w:t>
      </w:r>
      <w:proofErr w:type="spellEnd"/>
      <w:r w:rsidRPr="00D92CB8">
        <w:rPr>
          <w:rtl/>
        </w:rPr>
        <w:t xml:space="preserve">, "לא </w:t>
      </w:r>
      <w:proofErr w:type="spellStart"/>
      <w:r w:rsidRPr="00D92CB8">
        <w:rPr>
          <w:rtl/>
        </w:rPr>
        <w:t>ידענא</w:t>
      </w:r>
      <w:proofErr w:type="spellEnd"/>
      <w:r w:rsidRPr="00D92CB8">
        <w:rPr>
          <w:rtl/>
        </w:rPr>
        <w:t xml:space="preserve"> מנין לו לפסול </w:t>
      </w:r>
      <w:proofErr w:type="spellStart"/>
      <w:r w:rsidRPr="00D92CB8">
        <w:rPr>
          <w:rtl/>
        </w:rPr>
        <w:t>בנתקלקל</w:t>
      </w:r>
      <w:proofErr w:type="spellEnd"/>
      <w:r w:rsidRPr="00D92CB8">
        <w:rPr>
          <w:rtl/>
        </w:rPr>
        <w:t xml:space="preserve"> </w:t>
      </w:r>
      <w:proofErr w:type="spellStart"/>
      <w:r w:rsidRPr="00D92CB8">
        <w:rPr>
          <w:rtl/>
        </w:rPr>
        <w:t>בינתים</w:t>
      </w:r>
      <w:proofErr w:type="spellEnd"/>
      <w:r w:rsidRPr="00D92CB8">
        <w:rPr>
          <w:rtl/>
        </w:rPr>
        <w:t xml:space="preserve"> כיון שהוא שפוי בשעת כתיבה ובשעת נתינה דר' יוחנן נמי לא פסל אלא </w:t>
      </w:r>
      <w:proofErr w:type="spellStart"/>
      <w:r w:rsidRPr="00D92CB8">
        <w:rPr>
          <w:rtl/>
        </w:rPr>
        <w:t>בשאינו</w:t>
      </w:r>
      <w:proofErr w:type="spellEnd"/>
      <w:r w:rsidRPr="00D92CB8">
        <w:rPr>
          <w:rtl/>
        </w:rPr>
        <w:t xml:space="preserve"> שפוי בשעת כתיבה ונתינה. ודברי </w:t>
      </w:r>
      <w:proofErr w:type="spellStart"/>
      <w:r w:rsidRPr="00D92CB8">
        <w:rPr>
          <w:rtl/>
        </w:rPr>
        <w:t>הר"ן</w:t>
      </w:r>
      <w:proofErr w:type="spellEnd"/>
      <w:r w:rsidRPr="00D92CB8">
        <w:rPr>
          <w:rtl/>
        </w:rPr>
        <w:t xml:space="preserve"> נכונים בזה שכתב בשם </w:t>
      </w:r>
      <w:proofErr w:type="spellStart"/>
      <w:r w:rsidRPr="00D92CB8">
        <w:rPr>
          <w:rtl/>
        </w:rPr>
        <w:t>הר"י</w:t>
      </w:r>
      <w:proofErr w:type="spellEnd"/>
      <w:r w:rsidRPr="00D92CB8">
        <w:rPr>
          <w:rtl/>
        </w:rPr>
        <w:t xml:space="preserve"> </w:t>
      </w:r>
      <w:proofErr w:type="spellStart"/>
      <w:r w:rsidRPr="00D92CB8">
        <w:rPr>
          <w:rtl/>
        </w:rPr>
        <w:t>דצריך</w:t>
      </w:r>
      <w:proofErr w:type="spellEnd"/>
      <w:r w:rsidRPr="00D92CB8">
        <w:rPr>
          <w:rtl/>
        </w:rPr>
        <w:t xml:space="preserve"> ליזהר שלא </w:t>
      </w:r>
      <w:proofErr w:type="spellStart"/>
      <w:r w:rsidRPr="00D92CB8">
        <w:rPr>
          <w:rtl/>
        </w:rPr>
        <w:t>תטרף</w:t>
      </w:r>
      <w:proofErr w:type="spellEnd"/>
      <w:r w:rsidRPr="00D92CB8">
        <w:rPr>
          <w:rtl/>
        </w:rPr>
        <w:t xml:space="preserve"> דעתו עליו בשעת כתיבה ובשעת נתינה".</w:t>
      </w:r>
    </w:p>
    <w:p w14:paraId="5B7A1BA6" w14:textId="77777777" w:rsidR="00D92CB8" w:rsidRPr="00D92CB8" w:rsidRDefault="00D92CB8" w:rsidP="00D92CB8">
      <w:pPr>
        <w:jc w:val="both"/>
        <w:rPr>
          <w:rtl/>
        </w:rPr>
      </w:pPr>
      <w:r w:rsidRPr="00D92CB8">
        <w:rPr>
          <w:rtl/>
        </w:rPr>
        <w:t xml:space="preserve">ונראה לבאר דברי התוספות לפי </w:t>
      </w:r>
      <w:proofErr w:type="spellStart"/>
      <w:r w:rsidRPr="00D92CB8">
        <w:rPr>
          <w:rtl/>
        </w:rPr>
        <w:t>גירסת</w:t>
      </w:r>
      <w:proofErr w:type="spellEnd"/>
      <w:r w:rsidRPr="00D92CB8">
        <w:rPr>
          <w:rtl/>
        </w:rPr>
        <w:t xml:space="preserve"> הספרים שלנו על פי מה שבארנו שהכשר </w:t>
      </w:r>
      <w:proofErr w:type="spellStart"/>
      <w:r w:rsidRPr="00D92CB8">
        <w:rPr>
          <w:rtl/>
        </w:rPr>
        <w:t>הלשמה</w:t>
      </w:r>
      <w:proofErr w:type="spellEnd"/>
      <w:r w:rsidRPr="00D92CB8">
        <w:rPr>
          <w:rtl/>
        </w:rPr>
        <w:t xml:space="preserve"> של הגט הוא צירוף כתיבת הגט לנתינתו. ולכן שפיר כתבו התוספות שצריך ליזהר שלא </w:t>
      </w:r>
      <w:proofErr w:type="spellStart"/>
      <w:r w:rsidRPr="00D92CB8">
        <w:rPr>
          <w:rtl/>
        </w:rPr>
        <w:t>תטרף</w:t>
      </w:r>
      <w:proofErr w:type="spellEnd"/>
      <w:r w:rsidRPr="00D92CB8">
        <w:rPr>
          <w:rtl/>
        </w:rPr>
        <w:t xml:space="preserve"> דעת הבעל בין הכתיבה </w:t>
      </w:r>
      <w:proofErr w:type="spellStart"/>
      <w:r w:rsidRPr="00D92CB8">
        <w:rPr>
          <w:rtl/>
        </w:rPr>
        <w:t>להנתינה</w:t>
      </w:r>
      <w:proofErr w:type="spellEnd"/>
      <w:r w:rsidRPr="00D92CB8">
        <w:rPr>
          <w:rtl/>
        </w:rPr>
        <w:t xml:space="preserve">, שבשעה שדעתו נטרפת אין הבעל ראוי לנתינת הגט, וא"כ הצירוף בין הכתיבה </w:t>
      </w:r>
      <w:proofErr w:type="spellStart"/>
      <w:r w:rsidRPr="00D92CB8">
        <w:rPr>
          <w:rtl/>
        </w:rPr>
        <w:t>להנתינה</w:t>
      </w:r>
      <w:proofErr w:type="spellEnd"/>
      <w:r w:rsidRPr="00D92CB8">
        <w:rPr>
          <w:rtl/>
        </w:rPr>
        <w:t xml:space="preserve"> נפסקה, </w:t>
      </w:r>
      <w:proofErr w:type="spellStart"/>
      <w:r w:rsidRPr="00D92CB8">
        <w:rPr>
          <w:rtl/>
        </w:rPr>
        <w:t>ועי"ז</w:t>
      </w:r>
      <w:proofErr w:type="spellEnd"/>
      <w:r w:rsidRPr="00D92CB8">
        <w:rPr>
          <w:rtl/>
        </w:rPr>
        <w:t xml:space="preserve"> </w:t>
      </w:r>
      <w:proofErr w:type="spellStart"/>
      <w:r w:rsidRPr="00D92CB8">
        <w:rPr>
          <w:rtl/>
        </w:rPr>
        <w:t>נפקע</w:t>
      </w:r>
      <w:proofErr w:type="spellEnd"/>
      <w:r w:rsidRPr="00D92CB8">
        <w:rPr>
          <w:rtl/>
        </w:rPr>
        <w:t xml:space="preserve"> הכשר </w:t>
      </w:r>
      <w:proofErr w:type="spellStart"/>
      <w:r w:rsidRPr="00D92CB8">
        <w:rPr>
          <w:rtl/>
        </w:rPr>
        <w:t>הלשמה</w:t>
      </w:r>
      <w:proofErr w:type="spellEnd"/>
      <w:r w:rsidRPr="00D92CB8">
        <w:rPr>
          <w:rtl/>
        </w:rPr>
        <w:t xml:space="preserve"> של הגט.</w:t>
      </w:r>
    </w:p>
    <w:p w14:paraId="79312602" w14:textId="76838D90" w:rsidR="00D92CB8" w:rsidRPr="00D92CB8" w:rsidRDefault="00D92CB8" w:rsidP="00D92CB8">
      <w:pPr>
        <w:jc w:val="both"/>
        <w:rPr>
          <w:rtl/>
        </w:rPr>
      </w:pPr>
      <w:r w:rsidRPr="00D92CB8">
        <w:rPr>
          <w:rtl/>
        </w:rPr>
        <w:t xml:space="preserve">והנה </w:t>
      </w:r>
      <w:proofErr w:type="spellStart"/>
      <w:r w:rsidRPr="00D92CB8">
        <w:rPr>
          <w:rtl/>
        </w:rPr>
        <w:t>הרשב"א</w:t>
      </w:r>
      <w:proofErr w:type="spellEnd"/>
      <w:r w:rsidRPr="00D92CB8">
        <w:rPr>
          <w:rtl/>
        </w:rPr>
        <w:t xml:space="preserve"> (ד"ה </w:t>
      </w:r>
      <w:proofErr w:type="spellStart"/>
      <w:r w:rsidRPr="00D92CB8">
        <w:rPr>
          <w:rtl/>
        </w:rPr>
        <w:t>וקי"ל</w:t>
      </w:r>
      <w:proofErr w:type="spellEnd"/>
      <w:r w:rsidRPr="00D92CB8">
        <w:rPr>
          <w:rtl/>
        </w:rPr>
        <w:t>) כתב בשם התוספות, "</w:t>
      </w:r>
      <w:proofErr w:type="spellStart"/>
      <w:r w:rsidRPr="00D92CB8">
        <w:rPr>
          <w:rtl/>
        </w:rPr>
        <w:t>צריכין</w:t>
      </w:r>
      <w:proofErr w:type="spellEnd"/>
      <w:r w:rsidRPr="00D92CB8">
        <w:rPr>
          <w:rtl/>
        </w:rPr>
        <w:t xml:space="preserve"> לדקדק שלא יתקלקל בשעת כתיבה", וא"כ התוספות לא הצריכו אלא שלא יתקלקל בשעת הכתיבה, ולא הקפידו על קלקול בשעת הנתינה וכ"ש בין הכתיבה </w:t>
      </w:r>
      <w:proofErr w:type="spellStart"/>
      <w:r w:rsidRPr="00D92CB8">
        <w:rPr>
          <w:rtl/>
        </w:rPr>
        <w:t>להנתינה</w:t>
      </w:r>
      <w:proofErr w:type="spellEnd"/>
      <w:r w:rsidRPr="00D92CB8">
        <w:rPr>
          <w:rtl/>
        </w:rPr>
        <w:t xml:space="preserve">. ומהא דלא הקפידו אם היה שוטה בשעת נתינה </w:t>
      </w:r>
      <w:proofErr w:type="spellStart"/>
      <w:r w:rsidRPr="00D92CB8">
        <w:rPr>
          <w:rtl/>
        </w:rPr>
        <w:t>חזינן</w:t>
      </w:r>
      <w:proofErr w:type="spellEnd"/>
      <w:r w:rsidRPr="00D92CB8">
        <w:rPr>
          <w:rtl/>
        </w:rPr>
        <w:t xml:space="preserve"> </w:t>
      </w:r>
      <w:proofErr w:type="spellStart"/>
      <w:r w:rsidRPr="00D92CB8">
        <w:rPr>
          <w:rtl/>
        </w:rPr>
        <w:t>דס"ל</w:t>
      </w:r>
      <w:proofErr w:type="spellEnd"/>
      <w:r w:rsidRPr="00D92CB8">
        <w:rPr>
          <w:rtl/>
        </w:rPr>
        <w:t xml:space="preserve"> ששוטה אינו מופקע משליחות ודי במה שהיה שפוי בשעת המינוי. אך א"כ צ"ע למה בעינן שיהיה שפוי בשעת הכתיבה. ונראה </w:t>
      </w:r>
      <w:proofErr w:type="spellStart"/>
      <w:r w:rsidRPr="00D92CB8">
        <w:rPr>
          <w:rtl/>
        </w:rPr>
        <w:t>דשאני</w:t>
      </w:r>
      <w:proofErr w:type="spellEnd"/>
      <w:r w:rsidRPr="00D92CB8">
        <w:rPr>
          <w:rtl/>
        </w:rPr>
        <w:t xml:space="preserve"> שעת הכתיבה שאז חלות </w:t>
      </w:r>
      <w:proofErr w:type="spellStart"/>
      <w:r w:rsidRPr="00D92CB8">
        <w:rPr>
          <w:rtl/>
        </w:rPr>
        <w:t>הלשמה</w:t>
      </w:r>
      <w:proofErr w:type="spellEnd"/>
      <w:r w:rsidRPr="00D92CB8">
        <w:rPr>
          <w:rtl/>
        </w:rPr>
        <w:t xml:space="preserve"> נפעלת, ולהפעלת חלות </w:t>
      </w:r>
      <w:proofErr w:type="spellStart"/>
      <w:r w:rsidRPr="00D92CB8">
        <w:rPr>
          <w:rtl/>
        </w:rPr>
        <w:t>הלשמה</w:t>
      </w:r>
      <w:proofErr w:type="spellEnd"/>
      <w:r w:rsidRPr="00D92CB8">
        <w:rPr>
          <w:rtl/>
        </w:rPr>
        <w:t xml:space="preserve"> בעינן שהבעל יהיה ראוי לצוות שתהיה כתיבת הגט לשמה.</w:t>
      </w:r>
    </w:p>
    <w:p w14:paraId="2F9C34B2" w14:textId="77777777" w:rsidR="00D92CB8" w:rsidRDefault="00D92CB8" w:rsidP="00736BC3">
      <w:pPr>
        <w:jc w:val="both"/>
        <w:rPr>
          <w:u w:val="single"/>
          <w:rtl/>
        </w:rPr>
      </w:pPr>
    </w:p>
    <w:p w14:paraId="1254DE66" w14:textId="6D8C04AC" w:rsidR="00736BC3" w:rsidRDefault="00736BC3" w:rsidP="00736BC3">
      <w:pPr>
        <w:jc w:val="both"/>
        <w:rPr>
          <w:u w:val="single"/>
        </w:rPr>
      </w:pPr>
      <w:r>
        <w:rPr>
          <w:rFonts w:hint="cs"/>
          <w:u w:val="single"/>
          <w:rtl/>
        </w:rPr>
        <w:t>שיעורי הרב (</w:t>
      </w:r>
      <w:proofErr w:type="spellStart"/>
      <w:r>
        <w:rPr>
          <w:rFonts w:hint="cs"/>
          <w:u w:val="single"/>
          <w:rtl/>
        </w:rPr>
        <w:t>סולובייצ'יק</w:t>
      </w:r>
      <w:proofErr w:type="spellEnd"/>
      <w:r>
        <w:rPr>
          <w:rFonts w:hint="cs"/>
          <w:u w:val="single"/>
          <w:rtl/>
        </w:rPr>
        <w:t>) מסכת גיטין דף ב עמוד ב</w:t>
      </w:r>
    </w:p>
    <w:p w14:paraId="5CE4B303" w14:textId="77777777" w:rsidR="00736BC3" w:rsidRDefault="00736BC3" w:rsidP="00736BC3">
      <w:pPr>
        <w:jc w:val="both"/>
        <w:rPr>
          <w:rtl/>
        </w:rPr>
      </w:pPr>
      <w:r>
        <w:rPr>
          <w:rFonts w:hint="cs"/>
          <w:rtl/>
        </w:rPr>
        <w:t>אין דבר שבערוה פחות משנים</w:t>
      </w:r>
    </w:p>
    <w:p w14:paraId="4CB470A0" w14:textId="77777777" w:rsidR="00736BC3" w:rsidRDefault="00736BC3" w:rsidP="00736BC3">
      <w:pPr>
        <w:jc w:val="both"/>
        <w:rPr>
          <w:rtl/>
        </w:rPr>
      </w:pPr>
      <w:r>
        <w:rPr>
          <w:rFonts w:hint="cs"/>
          <w:rtl/>
        </w:rPr>
        <w:t>א. עדות על פרטי דבר שבערוה</w:t>
      </w:r>
    </w:p>
    <w:p w14:paraId="4151919A" w14:textId="77777777" w:rsidR="00736BC3" w:rsidRDefault="00736BC3" w:rsidP="00736BC3">
      <w:pPr>
        <w:jc w:val="both"/>
        <w:rPr>
          <w:rtl/>
        </w:rPr>
      </w:pPr>
      <w:r>
        <w:rPr>
          <w:rFonts w:hint="cs"/>
          <w:rtl/>
        </w:rPr>
        <w:t xml:space="preserve">הגמרא אומרת בהוה </w:t>
      </w:r>
      <w:proofErr w:type="spellStart"/>
      <w:r>
        <w:rPr>
          <w:rFonts w:hint="cs"/>
          <w:rtl/>
        </w:rPr>
        <w:t>אמינא</w:t>
      </w:r>
      <w:proofErr w:type="spellEnd"/>
      <w:r>
        <w:rPr>
          <w:rFonts w:hint="cs"/>
          <w:rtl/>
        </w:rPr>
        <w:t xml:space="preserve"> ששליח נאמן לומר </w:t>
      </w:r>
      <w:proofErr w:type="spellStart"/>
      <w:r>
        <w:rPr>
          <w:rFonts w:hint="cs"/>
          <w:rtl/>
        </w:rPr>
        <w:t>בפ"נ</w:t>
      </w:r>
      <w:proofErr w:type="spellEnd"/>
      <w:r>
        <w:rPr>
          <w:rFonts w:hint="cs"/>
          <w:rtl/>
        </w:rPr>
        <w:t xml:space="preserve"> משום שעד אחד נאמן </w:t>
      </w:r>
      <w:proofErr w:type="spellStart"/>
      <w:r>
        <w:rPr>
          <w:rFonts w:hint="cs"/>
          <w:rtl/>
        </w:rPr>
        <w:t>באיסורין</w:t>
      </w:r>
      <w:proofErr w:type="spellEnd"/>
      <w:r>
        <w:rPr>
          <w:rFonts w:hint="cs"/>
          <w:rtl/>
        </w:rPr>
        <w:t>. וכתבו התוספות (ד"ה עד אחד - השני), "</w:t>
      </w:r>
      <w:proofErr w:type="spellStart"/>
      <w:r>
        <w:rPr>
          <w:rFonts w:hint="cs"/>
          <w:rtl/>
        </w:rPr>
        <w:t>דה"ק</w:t>
      </w:r>
      <w:proofErr w:type="spellEnd"/>
      <w:r>
        <w:rPr>
          <w:rFonts w:hint="cs"/>
          <w:rtl/>
        </w:rPr>
        <w:t xml:space="preserve"> </w:t>
      </w:r>
      <w:proofErr w:type="spellStart"/>
      <w:r>
        <w:rPr>
          <w:rFonts w:hint="cs"/>
          <w:rtl/>
        </w:rPr>
        <w:t>דעד</w:t>
      </w:r>
      <w:proofErr w:type="spellEnd"/>
      <w:r>
        <w:rPr>
          <w:rFonts w:hint="cs"/>
          <w:rtl/>
        </w:rPr>
        <w:t xml:space="preserve"> אחד נאמן </w:t>
      </w:r>
      <w:proofErr w:type="spellStart"/>
      <w:r>
        <w:rPr>
          <w:rFonts w:hint="cs"/>
          <w:rtl/>
        </w:rPr>
        <w:t>באיסורין</w:t>
      </w:r>
      <w:proofErr w:type="spellEnd"/>
      <w:r>
        <w:rPr>
          <w:rFonts w:hint="cs"/>
          <w:rtl/>
        </w:rPr>
        <w:t xml:space="preserve"> </w:t>
      </w:r>
      <w:proofErr w:type="spellStart"/>
      <w:r>
        <w:rPr>
          <w:rFonts w:hint="cs"/>
          <w:rtl/>
        </w:rPr>
        <w:t>בכה"ג</w:t>
      </w:r>
      <w:proofErr w:type="spellEnd"/>
      <w:r>
        <w:rPr>
          <w:rFonts w:hint="cs"/>
          <w:rtl/>
        </w:rPr>
        <w:t xml:space="preserve"> שעיקר הגט נעשה כבר ושוב אין צריך אלא גילוי מילתא לידע אם לשמה נכתב". דהיינו שרק בעיקר הגט אמרינן אין דבר שבערוה פחות משנים אבל בפרטי הכשר הגט הוי העדות גילוי מילתא וגם עד אחד נאמן. וכמו כן נראה שעד אחד נאמן להעיד על הכשר סנדל לחליצה, שזהו פרט בהכשר חליצה ולפיכך עדות עליו אינה אלא גילוי מילתא, ועד אחד נאמן בו, אף שהיתר יבמה לשוק הוא דבר שבערוה.</w:t>
      </w:r>
    </w:p>
    <w:p w14:paraId="714B94DD" w14:textId="77777777" w:rsidR="00736BC3" w:rsidRDefault="00736BC3" w:rsidP="00736BC3">
      <w:pPr>
        <w:jc w:val="both"/>
        <w:rPr>
          <w:rtl/>
        </w:rPr>
      </w:pPr>
      <w:r>
        <w:rPr>
          <w:rFonts w:hint="cs"/>
          <w:rtl/>
        </w:rPr>
        <w:t xml:space="preserve">ואח"כ איתא בגמרא שאמירת השליח </w:t>
      </w:r>
      <w:proofErr w:type="spellStart"/>
      <w:r>
        <w:rPr>
          <w:rFonts w:hint="cs"/>
          <w:rtl/>
        </w:rPr>
        <w:t>בפ"נ</w:t>
      </w:r>
      <w:proofErr w:type="spellEnd"/>
      <w:r>
        <w:rPr>
          <w:rFonts w:hint="cs"/>
          <w:rtl/>
        </w:rPr>
        <w:t xml:space="preserve"> הוי דבר שבערוה ואין לומר בה עד אחד נאמן </w:t>
      </w:r>
      <w:proofErr w:type="spellStart"/>
      <w:r>
        <w:rPr>
          <w:rFonts w:hint="cs"/>
          <w:rtl/>
        </w:rPr>
        <w:t>באיסורין</w:t>
      </w:r>
      <w:proofErr w:type="spellEnd"/>
      <w:r>
        <w:rPr>
          <w:rFonts w:hint="cs"/>
          <w:rtl/>
        </w:rPr>
        <w:t xml:space="preserve">. וצ"ע מה טעם דחתה הגמרא את </w:t>
      </w:r>
      <w:proofErr w:type="spellStart"/>
      <w:r>
        <w:rPr>
          <w:rFonts w:hint="cs"/>
          <w:rtl/>
        </w:rPr>
        <w:t>הסברא</w:t>
      </w:r>
      <w:proofErr w:type="spellEnd"/>
      <w:r>
        <w:rPr>
          <w:rFonts w:hint="cs"/>
          <w:rtl/>
        </w:rPr>
        <w:t xml:space="preserve"> שאמירת </w:t>
      </w:r>
      <w:proofErr w:type="spellStart"/>
      <w:r>
        <w:rPr>
          <w:rFonts w:hint="cs"/>
          <w:rtl/>
        </w:rPr>
        <w:t>בפ"נ</w:t>
      </w:r>
      <w:proofErr w:type="spellEnd"/>
      <w:r>
        <w:rPr>
          <w:rFonts w:hint="cs"/>
          <w:rtl/>
        </w:rPr>
        <w:t xml:space="preserve"> היא פרט בהכשר הגט </w:t>
      </w:r>
      <w:proofErr w:type="spellStart"/>
      <w:r>
        <w:rPr>
          <w:rFonts w:hint="cs"/>
          <w:rtl/>
        </w:rPr>
        <w:t>ומ"ש</w:t>
      </w:r>
      <w:proofErr w:type="spellEnd"/>
      <w:r>
        <w:rPr>
          <w:rFonts w:hint="cs"/>
          <w:rtl/>
        </w:rPr>
        <w:t xml:space="preserve"> מסנדל של חליצה. והנראה בזה, ובהקדם יסוד שדין לשמה בגט אינו רק תנאי בהכשר הגט אלא </w:t>
      </w:r>
      <w:proofErr w:type="spellStart"/>
      <w:r>
        <w:rPr>
          <w:rFonts w:hint="cs"/>
          <w:rtl/>
        </w:rPr>
        <w:t>שהלשמה</w:t>
      </w:r>
      <w:proofErr w:type="spellEnd"/>
      <w:r>
        <w:rPr>
          <w:rFonts w:hint="cs"/>
          <w:rtl/>
        </w:rPr>
        <w:t xml:space="preserve"> יוצר צירוף בין כתיבת הגט לנתינתו, וצירוף זה גומר את מעשה הקנין של הגירושין, וא"כ כתיבת הגט לשמה היא התחלת הגירושין. ולפ"ז עדות על לשמה היא עדות על דבר שבערוה, מאחר </w:t>
      </w:r>
      <w:proofErr w:type="spellStart"/>
      <w:r>
        <w:rPr>
          <w:rFonts w:hint="cs"/>
          <w:rtl/>
        </w:rPr>
        <w:t>דהויא</w:t>
      </w:r>
      <w:proofErr w:type="spellEnd"/>
      <w:r>
        <w:rPr>
          <w:rFonts w:hint="cs"/>
          <w:rtl/>
        </w:rPr>
        <w:t xml:space="preserve"> עדות על הגירושין ולא רק על פרט בהכשר הגט, </w:t>
      </w:r>
      <w:proofErr w:type="spellStart"/>
      <w:r>
        <w:rPr>
          <w:rFonts w:hint="cs"/>
          <w:rtl/>
        </w:rPr>
        <w:t>משא"כ</w:t>
      </w:r>
      <w:proofErr w:type="spellEnd"/>
      <w:r>
        <w:rPr>
          <w:rFonts w:hint="cs"/>
          <w:rtl/>
        </w:rPr>
        <w:t xml:space="preserve"> עדות על הכשר הסנדל דהוי עדות על פרט בחליצה ולא על עיקר החליצה ואינה דבר שבערוה.</w:t>
      </w:r>
    </w:p>
    <w:p w14:paraId="5CCC5AAC" w14:textId="77777777" w:rsidR="00466927" w:rsidRDefault="00736BC3" w:rsidP="00D92CB8">
      <w:pPr>
        <w:jc w:val="both"/>
        <w:rPr>
          <w:rtl/>
        </w:rPr>
      </w:pPr>
      <w:r>
        <w:rPr>
          <w:rFonts w:hint="cs"/>
          <w:rtl/>
        </w:rPr>
        <w:t xml:space="preserve">והנה </w:t>
      </w:r>
      <w:proofErr w:type="spellStart"/>
      <w:r>
        <w:rPr>
          <w:rFonts w:hint="cs"/>
          <w:rtl/>
        </w:rPr>
        <w:t>עפמשנ"ת</w:t>
      </w:r>
      <w:proofErr w:type="spellEnd"/>
      <w:r>
        <w:rPr>
          <w:rFonts w:hint="cs"/>
          <w:rtl/>
        </w:rPr>
        <w:t xml:space="preserve"> </w:t>
      </w:r>
      <w:proofErr w:type="spellStart"/>
      <w:r>
        <w:rPr>
          <w:rFonts w:hint="cs"/>
          <w:rtl/>
        </w:rPr>
        <w:t>דבעינן</w:t>
      </w:r>
      <w:proofErr w:type="spellEnd"/>
      <w:r>
        <w:rPr>
          <w:rFonts w:hint="cs"/>
          <w:rtl/>
        </w:rPr>
        <w:t xml:space="preserve"> צירוף בין כתיבת הגט לנתינתו מיושבים דברי התוספות לקמן (ע: ד"ה התם), "אומר ר"י </w:t>
      </w:r>
      <w:proofErr w:type="spellStart"/>
      <w:r>
        <w:rPr>
          <w:rFonts w:hint="cs"/>
          <w:rtl/>
        </w:rPr>
        <w:t>דצריך</w:t>
      </w:r>
      <w:proofErr w:type="spellEnd"/>
      <w:r>
        <w:rPr>
          <w:rFonts w:hint="cs"/>
          <w:rtl/>
        </w:rPr>
        <w:t xml:space="preserve"> ליזהר שלא יתקלקל (הבעל בדעתו) בין כתיבה לנתינה דאם נתקלקל בינתיים אפילו נתפקח לבסוף אין מועיל", והקשה </w:t>
      </w:r>
      <w:proofErr w:type="spellStart"/>
      <w:r>
        <w:rPr>
          <w:rFonts w:hint="cs"/>
          <w:rtl/>
        </w:rPr>
        <w:t>המהרש"א</w:t>
      </w:r>
      <w:proofErr w:type="spellEnd"/>
      <w:r>
        <w:rPr>
          <w:rFonts w:hint="cs"/>
          <w:rtl/>
        </w:rPr>
        <w:t xml:space="preserve">, "לא </w:t>
      </w:r>
      <w:proofErr w:type="spellStart"/>
      <w:r>
        <w:rPr>
          <w:rFonts w:hint="cs"/>
          <w:rtl/>
        </w:rPr>
        <w:t>ידענא</w:t>
      </w:r>
      <w:proofErr w:type="spellEnd"/>
      <w:r>
        <w:rPr>
          <w:rFonts w:hint="cs"/>
          <w:rtl/>
        </w:rPr>
        <w:t xml:space="preserve"> מנין לו לפסול </w:t>
      </w:r>
      <w:proofErr w:type="spellStart"/>
      <w:r>
        <w:rPr>
          <w:rFonts w:hint="cs"/>
          <w:rtl/>
        </w:rPr>
        <w:t>בנתקלקל</w:t>
      </w:r>
      <w:proofErr w:type="spellEnd"/>
      <w:r>
        <w:rPr>
          <w:rFonts w:hint="cs"/>
          <w:rtl/>
        </w:rPr>
        <w:t xml:space="preserve"> </w:t>
      </w:r>
      <w:proofErr w:type="spellStart"/>
      <w:r>
        <w:rPr>
          <w:rFonts w:hint="cs"/>
          <w:rtl/>
        </w:rPr>
        <w:t>בינתים</w:t>
      </w:r>
      <w:proofErr w:type="spellEnd"/>
      <w:r>
        <w:rPr>
          <w:rFonts w:hint="cs"/>
          <w:rtl/>
        </w:rPr>
        <w:t xml:space="preserve"> כיון שהוא שפוי בשעת כתיבה ובשעת נתינה". ולדברינו ניחא, דאם נתקלקל בינתיים נתבטל הצירוף בין הכתיבה </w:t>
      </w:r>
      <w:proofErr w:type="spellStart"/>
      <w:r>
        <w:rPr>
          <w:rFonts w:hint="cs"/>
          <w:rtl/>
        </w:rPr>
        <w:t>להנתינה</w:t>
      </w:r>
      <w:proofErr w:type="spellEnd"/>
      <w:r>
        <w:rPr>
          <w:rFonts w:hint="cs"/>
          <w:rtl/>
        </w:rPr>
        <w:t>.</w:t>
      </w:r>
    </w:p>
    <w:p w14:paraId="35819D6A" w14:textId="77777777" w:rsidR="00D92CB8" w:rsidRDefault="00D92CB8" w:rsidP="00D92CB8">
      <w:pPr>
        <w:jc w:val="both"/>
        <w:rPr>
          <w:rtl/>
        </w:rPr>
      </w:pPr>
    </w:p>
    <w:p w14:paraId="53DFFD59" w14:textId="77777777" w:rsidR="00D92CB8" w:rsidRPr="00D92CB8" w:rsidRDefault="00D92CB8" w:rsidP="00D92CB8">
      <w:pPr>
        <w:jc w:val="both"/>
        <w:rPr>
          <w:u w:val="single"/>
          <w:rtl/>
        </w:rPr>
      </w:pPr>
      <w:r w:rsidRPr="00D92CB8">
        <w:rPr>
          <w:u w:val="single"/>
          <w:rtl/>
        </w:rPr>
        <w:t>שעורי הרב (</w:t>
      </w:r>
      <w:proofErr w:type="spellStart"/>
      <w:r w:rsidRPr="00D92CB8">
        <w:rPr>
          <w:u w:val="single"/>
          <w:rtl/>
        </w:rPr>
        <w:t>סולובייצ'יק</w:t>
      </w:r>
      <w:proofErr w:type="spellEnd"/>
      <w:r w:rsidRPr="00D92CB8">
        <w:rPr>
          <w:u w:val="single"/>
          <w:rtl/>
        </w:rPr>
        <w:t>) מסכת גיטין דף ט עמוד ב</w:t>
      </w:r>
    </w:p>
    <w:p w14:paraId="53071533" w14:textId="77777777" w:rsidR="00D92CB8" w:rsidRDefault="00D92CB8" w:rsidP="00D92CB8">
      <w:pPr>
        <w:jc w:val="both"/>
        <w:rPr>
          <w:rtl/>
        </w:rPr>
      </w:pPr>
      <w:proofErr w:type="spellStart"/>
      <w:r>
        <w:rPr>
          <w:rtl/>
        </w:rPr>
        <w:t>בענין</w:t>
      </w:r>
      <w:proofErr w:type="spellEnd"/>
      <w:r>
        <w:rPr>
          <w:rtl/>
        </w:rPr>
        <w:t xml:space="preserve"> מחובר</w:t>
      </w:r>
    </w:p>
    <w:p w14:paraId="51C52582" w14:textId="77777777" w:rsidR="00D92CB8" w:rsidRDefault="00D92CB8" w:rsidP="00D92CB8">
      <w:pPr>
        <w:jc w:val="both"/>
        <w:rPr>
          <w:rtl/>
        </w:rPr>
      </w:pPr>
      <w:r>
        <w:rPr>
          <w:rtl/>
        </w:rPr>
        <w:t xml:space="preserve">נראה לפרש שפסול מחובר נכלל בפסול שלא לשמה. והביאור בזה הוא על פי מה שאמרנו לעיל (דף ב: </w:t>
      </w:r>
      <w:proofErr w:type="spellStart"/>
      <w:r>
        <w:rPr>
          <w:rtl/>
        </w:rPr>
        <w:t>בענין</w:t>
      </w:r>
      <w:proofErr w:type="spellEnd"/>
      <w:r>
        <w:rPr>
          <w:rtl/>
        </w:rPr>
        <w:t xml:space="preserve"> אין דבר שבערוה פחות משנים אות א) שכתיבת הגט לשמה באה ליצור צירוף בין כתיבת הגט לנתינתה כדי שכתיבת הגט תהיה לתכלית נתינתו; ובמחובר, שמחוסר מעשה קציצה, </w:t>
      </w:r>
      <w:proofErr w:type="spellStart"/>
      <w:r>
        <w:rPr>
          <w:rtl/>
        </w:rPr>
        <w:t>ליכא</w:t>
      </w:r>
      <w:proofErr w:type="spellEnd"/>
      <w:r>
        <w:rPr>
          <w:rtl/>
        </w:rPr>
        <w:t xml:space="preserve"> צירוף, ושוב יש חסרון </w:t>
      </w:r>
      <w:proofErr w:type="spellStart"/>
      <w:r>
        <w:rPr>
          <w:rtl/>
        </w:rPr>
        <w:t>בלשמה</w:t>
      </w:r>
      <w:proofErr w:type="spellEnd"/>
      <w:r>
        <w:rPr>
          <w:rtl/>
        </w:rPr>
        <w:t xml:space="preserve"> של הגט.</w:t>
      </w:r>
    </w:p>
    <w:p w14:paraId="133CE038" w14:textId="77777777" w:rsidR="00D92CB8" w:rsidRDefault="00D92CB8" w:rsidP="00D92CB8">
      <w:pPr>
        <w:jc w:val="both"/>
        <w:rPr>
          <w:rtl/>
        </w:rPr>
      </w:pPr>
      <w:r>
        <w:rPr>
          <w:rtl/>
        </w:rPr>
        <w:t xml:space="preserve">ולדברינו ניחא לתרץ </w:t>
      </w:r>
      <w:proofErr w:type="spellStart"/>
      <w:r>
        <w:rPr>
          <w:rtl/>
        </w:rPr>
        <w:t>קושית</w:t>
      </w:r>
      <w:proofErr w:type="spellEnd"/>
      <w:r>
        <w:rPr>
          <w:rtl/>
        </w:rPr>
        <w:t xml:space="preserve"> התוספות לעיל ב: (ד"ה לפי שאין </w:t>
      </w:r>
      <w:proofErr w:type="spellStart"/>
      <w:r>
        <w:rPr>
          <w:rtl/>
        </w:rPr>
        <w:t>בקיאין</w:t>
      </w:r>
      <w:proofErr w:type="spellEnd"/>
      <w:r>
        <w:rPr>
          <w:rtl/>
        </w:rPr>
        <w:t xml:space="preserve"> לשמה), "וא"ת מאי שנא לשמה דאין </w:t>
      </w:r>
      <w:proofErr w:type="spellStart"/>
      <w:r>
        <w:rPr>
          <w:rtl/>
        </w:rPr>
        <w:t>בקיאין</w:t>
      </w:r>
      <w:proofErr w:type="spellEnd"/>
      <w:r>
        <w:rPr>
          <w:rtl/>
        </w:rPr>
        <w:t xml:space="preserve"> משאר הלכות גיטין כגון מחובר ושינה שמו ושמה ונכתב ביום ונחתם בלילה". שאמנם יש לתרץ שפסולי שינה שמו ושמה ונכתב ביום ונחתם בלילה הם פסולים בשטרות </w:t>
      </w:r>
      <w:proofErr w:type="spellStart"/>
      <w:r>
        <w:rPr>
          <w:rtl/>
        </w:rPr>
        <w:t>דכל</w:t>
      </w:r>
      <w:proofErr w:type="spellEnd"/>
      <w:r>
        <w:rPr>
          <w:rtl/>
        </w:rPr>
        <w:t xml:space="preserve"> התורה כולה, ותקנת </w:t>
      </w:r>
      <w:proofErr w:type="spellStart"/>
      <w:r>
        <w:rPr>
          <w:rtl/>
        </w:rPr>
        <w:t>בפ"נ</w:t>
      </w:r>
      <w:proofErr w:type="spellEnd"/>
      <w:r>
        <w:rPr>
          <w:rtl/>
        </w:rPr>
        <w:t xml:space="preserve"> היא בשביל פסולים המיוחדים בגט ולא משום פסולי שאר שטרות. אולם תירוץ זה אינו מספיק </w:t>
      </w:r>
      <w:proofErr w:type="spellStart"/>
      <w:r>
        <w:rPr>
          <w:rtl/>
        </w:rPr>
        <w:t>לקושית</w:t>
      </w:r>
      <w:proofErr w:type="spellEnd"/>
      <w:r>
        <w:rPr>
          <w:rtl/>
        </w:rPr>
        <w:t xml:space="preserve"> התוספות מפסול מחובר שהוא מיוחד </w:t>
      </w:r>
      <w:proofErr w:type="spellStart"/>
      <w:r>
        <w:rPr>
          <w:rtl/>
        </w:rPr>
        <w:t>לגיטין</w:t>
      </w:r>
      <w:proofErr w:type="spellEnd"/>
      <w:r>
        <w:rPr>
          <w:rtl/>
        </w:rPr>
        <w:t xml:space="preserve">. אך לדברינו עתה ניחא, שפסול מחובר הוא מדין לשמה ולכן הוא בכלל תקנת </w:t>
      </w:r>
      <w:proofErr w:type="spellStart"/>
      <w:r>
        <w:rPr>
          <w:rtl/>
        </w:rPr>
        <w:t>בפ"נ</w:t>
      </w:r>
      <w:proofErr w:type="spellEnd"/>
      <w:r>
        <w:rPr>
          <w:rtl/>
        </w:rPr>
        <w:t xml:space="preserve"> לרבה.</w:t>
      </w:r>
    </w:p>
    <w:p w14:paraId="21727EB7" w14:textId="77777777" w:rsidR="00D92CB8" w:rsidRDefault="00D92CB8" w:rsidP="00D92CB8">
      <w:pPr>
        <w:jc w:val="both"/>
        <w:rPr>
          <w:rtl/>
        </w:rPr>
      </w:pPr>
      <w:r>
        <w:rPr>
          <w:rtl/>
        </w:rPr>
        <w:t xml:space="preserve">ועל פי דברינו יש להטעים את </w:t>
      </w:r>
      <w:proofErr w:type="spellStart"/>
      <w:r>
        <w:rPr>
          <w:rtl/>
        </w:rPr>
        <w:t>קושית</w:t>
      </w:r>
      <w:proofErr w:type="spellEnd"/>
      <w:r>
        <w:rPr>
          <w:rtl/>
        </w:rPr>
        <w:t xml:space="preserve"> התוספות לעיל (ד. ד"ה וחתמו), "וא"ת ומאי שנא דבעי לר"מ לכתחילה כתיבה בתלוש למאן </w:t>
      </w:r>
      <w:proofErr w:type="spellStart"/>
      <w:r>
        <w:rPr>
          <w:rtl/>
        </w:rPr>
        <w:t>דמוקי</w:t>
      </w:r>
      <w:proofErr w:type="spellEnd"/>
      <w:r>
        <w:rPr>
          <w:rtl/>
        </w:rPr>
        <w:t xml:space="preserve"> </w:t>
      </w:r>
      <w:proofErr w:type="spellStart"/>
      <w:r>
        <w:rPr>
          <w:rtl/>
        </w:rPr>
        <w:t>מתניתין</w:t>
      </w:r>
      <w:proofErr w:type="spellEnd"/>
      <w:r>
        <w:rPr>
          <w:rtl/>
        </w:rPr>
        <w:t xml:space="preserve"> </w:t>
      </w:r>
      <w:proofErr w:type="spellStart"/>
      <w:r>
        <w:rPr>
          <w:rtl/>
        </w:rPr>
        <w:t>דמחובר</w:t>
      </w:r>
      <w:proofErr w:type="spellEnd"/>
      <w:r>
        <w:rPr>
          <w:rtl/>
        </w:rPr>
        <w:t xml:space="preserve"> כר' מאיר ושלא לשמה שרי אפילו לכתחילה". </w:t>
      </w:r>
      <w:proofErr w:type="spellStart"/>
      <w:r>
        <w:rPr>
          <w:rtl/>
        </w:rPr>
        <w:t>דיותר</w:t>
      </w:r>
      <w:proofErr w:type="spellEnd"/>
      <w:r>
        <w:rPr>
          <w:rtl/>
        </w:rPr>
        <w:t xml:space="preserve"> קשה לחלק לר"מ בין פסול לשמה לפסול מחובר </w:t>
      </w:r>
      <w:proofErr w:type="spellStart"/>
      <w:r>
        <w:rPr>
          <w:rtl/>
        </w:rPr>
        <w:t>למ"ש</w:t>
      </w:r>
      <w:proofErr w:type="spellEnd"/>
      <w:r>
        <w:rPr>
          <w:rtl/>
        </w:rPr>
        <w:t xml:space="preserve"> שפסול מחובר נכלל בפסול לשמה.</w:t>
      </w:r>
    </w:p>
    <w:p w14:paraId="10506B4C" w14:textId="3C26B8B3" w:rsidR="00D92CB8" w:rsidRDefault="00D92CB8" w:rsidP="00D92CB8">
      <w:pPr>
        <w:jc w:val="both"/>
        <w:rPr>
          <w:rtl/>
        </w:rPr>
      </w:pPr>
      <w:r>
        <w:rPr>
          <w:rtl/>
        </w:rPr>
        <w:t xml:space="preserve">אולם א"כ קשה הא </w:t>
      </w:r>
      <w:proofErr w:type="spellStart"/>
      <w:r>
        <w:rPr>
          <w:rtl/>
        </w:rPr>
        <w:t>דאיתא</w:t>
      </w:r>
      <w:proofErr w:type="spellEnd"/>
      <w:r>
        <w:rPr>
          <w:rtl/>
        </w:rPr>
        <w:t xml:space="preserve"> </w:t>
      </w:r>
      <w:proofErr w:type="spellStart"/>
      <w:r>
        <w:rPr>
          <w:rtl/>
        </w:rPr>
        <w:t>בסוגיין</w:t>
      </w:r>
      <w:proofErr w:type="spellEnd"/>
      <w:r>
        <w:rPr>
          <w:rtl/>
        </w:rPr>
        <w:t xml:space="preserve"> </w:t>
      </w:r>
      <w:proofErr w:type="spellStart"/>
      <w:r>
        <w:rPr>
          <w:rtl/>
        </w:rPr>
        <w:t>והאיכא</w:t>
      </w:r>
      <w:proofErr w:type="spellEnd"/>
      <w:r>
        <w:rPr>
          <w:rtl/>
        </w:rPr>
        <w:t xml:space="preserve"> לשמה וכו' ותו בין לרבה בין </w:t>
      </w:r>
      <w:proofErr w:type="spellStart"/>
      <w:r>
        <w:rPr>
          <w:rtl/>
        </w:rPr>
        <w:t>לרבא</w:t>
      </w:r>
      <w:proofErr w:type="spellEnd"/>
      <w:r>
        <w:rPr>
          <w:rtl/>
        </w:rPr>
        <w:t xml:space="preserve"> </w:t>
      </w:r>
      <w:proofErr w:type="spellStart"/>
      <w:r>
        <w:rPr>
          <w:rtl/>
        </w:rPr>
        <w:t>האיכא</w:t>
      </w:r>
      <w:proofErr w:type="spellEnd"/>
      <w:r>
        <w:rPr>
          <w:rtl/>
        </w:rPr>
        <w:t xml:space="preserve"> מחובר, </w:t>
      </w:r>
      <w:proofErr w:type="spellStart"/>
      <w:r>
        <w:rPr>
          <w:rtl/>
        </w:rPr>
        <w:t>דמזה</w:t>
      </w:r>
      <w:proofErr w:type="spellEnd"/>
      <w:r>
        <w:rPr>
          <w:rtl/>
        </w:rPr>
        <w:t xml:space="preserve"> מוכח שפסול מחובר הוא פסול אחר מפסול לשמה. ויש לתרץ, שהנה ישנם ב' אופנים בפסול מחובר: (א') מחובר בשעת כתיבה שפסול משום פסול לשמה כמ"ש, (ב') מחובר בשעת נתינה שפסול משום שחסר שם ספר </w:t>
      </w:r>
      <w:proofErr w:type="spellStart"/>
      <w:r>
        <w:rPr>
          <w:rtl/>
        </w:rPr>
        <w:t>כדאיתא</w:t>
      </w:r>
      <w:proofErr w:type="spellEnd"/>
      <w:r>
        <w:rPr>
          <w:rtl/>
        </w:rPr>
        <w:t xml:space="preserve"> בירושלמי (פ"ב </w:t>
      </w:r>
      <w:proofErr w:type="spellStart"/>
      <w:r>
        <w:rPr>
          <w:rtl/>
        </w:rPr>
        <w:t>ה"ג</w:t>
      </w:r>
      <w:proofErr w:type="spellEnd"/>
      <w:r>
        <w:rPr>
          <w:rtl/>
        </w:rPr>
        <w:t xml:space="preserve">) </w:t>
      </w:r>
      <w:proofErr w:type="spellStart"/>
      <w:r>
        <w:rPr>
          <w:rtl/>
        </w:rPr>
        <w:t>דגמרינן</w:t>
      </w:r>
      <w:proofErr w:type="spellEnd"/>
      <w:r>
        <w:rPr>
          <w:rtl/>
        </w:rPr>
        <w:t xml:space="preserve"> מה ספר שהוא בתלוש אף כל דבר שהוא בתלוש. ולכן יש לומר </w:t>
      </w:r>
      <w:proofErr w:type="spellStart"/>
      <w:r>
        <w:rPr>
          <w:rtl/>
        </w:rPr>
        <w:t>דמחובר</w:t>
      </w:r>
      <w:proofErr w:type="spellEnd"/>
      <w:r>
        <w:rPr>
          <w:rtl/>
        </w:rPr>
        <w:t xml:space="preserve"> </w:t>
      </w:r>
      <w:proofErr w:type="spellStart"/>
      <w:r>
        <w:rPr>
          <w:rtl/>
        </w:rPr>
        <w:t>דסוגיין</w:t>
      </w:r>
      <w:proofErr w:type="spellEnd"/>
      <w:r>
        <w:rPr>
          <w:rtl/>
        </w:rPr>
        <w:t xml:space="preserve"> </w:t>
      </w:r>
      <w:proofErr w:type="spellStart"/>
      <w:r>
        <w:rPr>
          <w:rtl/>
        </w:rPr>
        <w:t>מיירי</w:t>
      </w:r>
      <w:proofErr w:type="spellEnd"/>
      <w:r>
        <w:rPr>
          <w:rtl/>
        </w:rPr>
        <w:t xml:space="preserve"> בגט שהיה מחובר בשעת נתינה שיש בו פסול בפני עצמו של חסרון שם ספר, שאינו שייך לפסול לשמה.</w:t>
      </w:r>
    </w:p>
    <w:p w14:paraId="3488755B" w14:textId="720B0517" w:rsidR="00D92CB8" w:rsidRDefault="00D92CB8" w:rsidP="00D92CB8">
      <w:pPr>
        <w:jc w:val="both"/>
        <w:rPr>
          <w:rtl/>
        </w:rPr>
      </w:pPr>
    </w:p>
    <w:p w14:paraId="72FEE87D" w14:textId="77777777" w:rsidR="00D92CB8" w:rsidRPr="00D92CB8" w:rsidRDefault="00D92CB8" w:rsidP="00D92CB8">
      <w:pPr>
        <w:jc w:val="both"/>
        <w:rPr>
          <w:u w:val="single"/>
          <w:rtl/>
        </w:rPr>
      </w:pPr>
      <w:r w:rsidRPr="00D92CB8">
        <w:rPr>
          <w:u w:val="single"/>
          <w:rtl/>
        </w:rPr>
        <w:t>שעורי הרב (</w:t>
      </w:r>
      <w:proofErr w:type="spellStart"/>
      <w:r w:rsidRPr="00D92CB8">
        <w:rPr>
          <w:u w:val="single"/>
          <w:rtl/>
        </w:rPr>
        <w:t>סולובייצ'יק</w:t>
      </w:r>
      <w:proofErr w:type="spellEnd"/>
      <w:r w:rsidRPr="00D92CB8">
        <w:rPr>
          <w:u w:val="single"/>
          <w:rtl/>
        </w:rPr>
        <w:t>) מסכת גיטין דף לב עמוד א</w:t>
      </w:r>
    </w:p>
    <w:p w14:paraId="2BCF25D0" w14:textId="3829F72D" w:rsidR="00D92CB8" w:rsidRDefault="00D92CB8" w:rsidP="00D92CB8">
      <w:pPr>
        <w:jc w:val="both"/>
        <w:rPr>
          <w:rtl/>
        </w:rPr>
      </w:pPr>
      <w:r>
        <w:rPr>
          <w:rtl/>
        </w:rPr>
        <w:t xml:space="preserve">עוד נראה לבאר </w:t>
      </w:r>
      <w:proofErr w:type="spellStart"/>
      <w:r>
        <w:rPr>
          <w:rtl/>
        </w:rPr>
        <w:t>שענין</w:t>
      </w:r>
      <w:proofErr w:type="spellEnd"/>
      <w:r>
        <w:rPr>
          <w:rtl/>
        </w:rPr>
        <w:t xml:space="preserve"> ביטול הגט הוא בטול הכשר </w:t>
      </w:r>
      <w:proofErr w:type="spellStart"/>
      <w:r>
        <w:rPr>
          <w:rtl/>
        </w:rPr>
        <w:t>הלשמה</w:t>
      </w:r>
      <w:proofErr w:type="spellEnd"/>
      <w:r>
        <w:rPr>
          <w:rtl/>
        </w:rPr>
        <w:t xml:space="preserve"> של הגט, שכבר ביארנו שהכשר </w:t>
      </w:r>
      <w:proofErr w:type="spellStart"/>
      <w:r>
        <w:rPr>
          <w:rtl/>
        </w:rPr>
        <w:t>הלשמה</w:t>
      </w:r>
      <w:proofErr w:type="spellEnd"/>
      <w:r>
        <w:rPr>
          <w:rtl/>
        </w:rPr>
        <w:t xml:space="preserve"> של הגט הוא צירוף כתיבת הגט לנתינתו, והרי כשהבעל אומר שהוא מבטל את הגט הוא מחליט שלא לגרש בגט זה לעולם, ובזה הוא מבטל כל אפשרות לצירוף בין כתיבת הגט לנתינתו, וא"כ הגט בטל משום שאינו לשמה.</w:t>
      </w:r>
    </w:p>
    <w:p w14:paraId="1238C733" w14:textId="77777777" w:rsidR="00D92CB8" w:rsidRDefault="00D92CB8" w:rsidP="00D92CB8">
      <w:pPr>
        <w:jc w:val="both"/>
        <w:rPr>
          <w:rtl/>
        </w:rPr>
      </w:pPr>
    </w:p>
    <w:p w14:paraId="42538A45" w14:textId="31973E2B" w:rsidR="00D92CB8" w:rsidRPr="00D92CB8" w:rsidRDefault="00D92CB8" w:rsidP="00D92CB8">
      <w:pPr>
        <w:jc w:val="both"/>
        <w:rPr>
          <w:rtl/>
        </w:rPr>
        <w:sectPr w:rsidR="00D92CB8" w:rsidRPr="00D92CB8" w:rsidSect="00466927">
          <w:footerReference w:type="default" r:id="rId8"/>
          <w:type w:val="continuous"/>
          <w:pgSz w:w="11906" w:h="16838" w:code="9"/>
          <w:pgMar w:top="1440" w:right="1440" w:bottom="1440" w:left="1440" w:header="720" w:footer="720" w:gutter="0"/>
          <w:cols w:space="720"/>
          <w:bidi/>
          <w:rtlGutter/>
          <w:docGrid w:linePitch="360"/>
        </w:sectPr>
      </w:pPr>
    </w:p>
    <w:p w14:paraId="40E784FA" w14:textId="3D9708CA" w:rsidR="00064F1D" w:rsidRPr="00B4360E" w:rsidRDefault="00D92CB8" w:rsidP="00D92CB8">
      <w:pPr>
        <w:rPr>
          <w:rtl/>
        </w:rPr>
      </w:pPr>
      <w:r w:rsidRPr="00D92CB8">
        <w:rPr>
          <w:rFonts w:asciiTheme="majorBidi" w:hAnsiTheme="majorBidi" w:hint="cs"/>
          <w:u w:val="single"/>
          <w:rtl/>
        </w:rPr>
        <w:lastRenderedPageBreak/>
        <w:t>חידושים מכתב-יד  גיטין דף ע עמוד ב</w:t>
      </w:r>
      <w:r>
        <w:rPr>
          <w:rFonts w:asciiTheme="majorBidi" w:hAnsiTheme="majorBidi"/>
          <w:u w:val="single"/>
          <w:rtl/>
        </w:rPr>
        <w:br/>
      </w:r>
      <w:r w:rsidR="00466927" w:rsidRPr="00466927">
        <w:rPr>
          <w:noProof/>
          <w:rtl/>
        </w:rPr>
        <w:drawing>
          <wp:inline distT="0" distB="0" distL="0" distR="0" wp14:anchorId="153137C6" wp14:editId="504B04DB">
            <wp:extent cx="2820035" cy="873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0035" cy="8734425"/>
                    </a:xfrm>
                    <a:prstGeom prst="rect">
                      <a:avLst/>
                    </a:prstGeom>
                    <a:noFill/>
                    <a:ln>
                      <a:noFill/>
                    </a:ln>
                  </pic:spPr>
                </pic:pic>
              </a:graphicData>
            </a:graphic>
          </wp:inline>
        </w:drawing>
      </w:r>
      <w:r w:rsidR="00466927">
        <w:rPr>
          <w:rtl/>
        </w:rPr>
        <w:br w:type="column"/>
      </w:r>
      <w:r w:rsidR="00466927" w:rsidRPr="00466927">
        <w:rPr>
          <w:noProof/>
          <w:rtl/>
        </w:rPr>
        <w:drawing>
          <wp:inline distT="0" distB="0" distL="0" distR="0" wp14:anchorId="289B2235" wp14:editId="649612A6">
            <wp:extent cx="2820035" cy="8653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0035" cy="8653145"/>
                    </a:xfrm>
                    <a:prstGeom prst="rect">
                      <a:avLst/>
                    </a:prstGeom>
                    <a:noFill/>
                    <a:ln>
                      <a:noFill/>
                    </a:ln>
                  </pic:spPr>
                </pic:pic>
              </a:graphicData>
            </a:graphic>
          </wp:inline>
        </w:drawing>
      </w:r>
    </w:p>
    <w:sectPr w:rsidR="00064F1D" w:rsidRPr="00B4360E" w:rsidSect="00D92CB8">
      <w:footerReference w:type="default" r:id="rId11"/>
      <w:type w:val="continuous"/>
      <w:pgSz w:w="11906" w:h="16838" w:code="9"/>
      <w:pgMar w:top="1008" w:right="1440" w:bottom="1152" w:left="1440" w:header="720" w:footer="720" w:gutter="0"/>
      <w:cols w:num="2"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B529" w14:textId="77777777" w:rsidR="00EC2686" w:rsidRDefault="00EC2686">
      <w:r>
        <w:separator/>
      </w:r>
    </w:p>
  </w:endnote>
  <w:endnote w:type="continuationSeparator" w:id="0">
    <w:p w14:paraId="1EB7B0B1" w14:textId="77777777" w:rsidR="00EC2686" w:rsidRDefault="00EC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24677968"/>
      <w:docPartObj>
        <w:docPartGallery w:val="Page Numbers (Bottom of Page)"/>
        <w:docPartUnique/>
      </w:docPartObj>
    </w:sdtPr>
    <w:sdtEndPr>
      <w:rPr>
        <w:noProof/>
      </w:rPr>
    </w:sdtEndPr>
    <w:sdtContent>
      <w:p w14:paraId="255C8FBC" w14:textId="77717206" w:rsidR="00A60D02" w:rsidRDefault="00A60D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81165" w14:textId="77777777" w:rsidR="00A60D02" w:rsidRDefault="00A60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4930670"/>
      <w:docPartObj>
        <w:docPartGallery w:val="Page Numbers (Bottom of Page)"/>
        <w:docPartUnique/>
      </w:docPartObj>
    </w:sdtPr>
    <w:sdtEndPr>
      <w:rPr>
        <w:noProof/>
      </w:rPr>
    </w:sdtEndPr>
    <w:sdtContent>
      <w:p w14:paraId="5B04FFBE" w14:textId="77777777" w:rsidR="00D92CB8" w:rsidRDefault="00D92C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413E8" w14:textId="77777777" w:rsidR="00D92CB8" w:rsidRDefault="00D92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C169" w14:textId="77777777" w:rsidR="00EC2686" w:rsidRDefault="00EC2686">
      <w:r>
        <w:separator/>
      </w:r>
    </w:p>
  </w:footnote>
  <w:footnote w:type="continuationSeparator" w:id="0">
    <w:p w14:paraId="3BFE15AA" w14:textId="77777777" w:rsidR="00EC2686" w:rsidRDefault="00EC2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73C5"/>
    <w:rsid w:val="00010852"/>
    <w:rsid w:val="00010FFC"/>
    <w:rsid w:val="00011A1C"/>
    <w:rsid w:val="0001337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37D"/>
    <w:rsid w:val="000516CB"/>
    <w:rsid w:val="00051F5E"/>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4F1D"/>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1600"/>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A6B"/>
    <w:rsid w:val="001611BB"/>
    <w:rsid w:val="00161AB1"/>
    <w:rsid w:val="001624FB"/>
    <w:rsid w:val="001625E9"/>
    <w:rsid w:val="00162E19"/>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9E6"/>
    <w:rsid w:val="00177C2F"/>
    <w:rsid w:val="00177D2F"/>
    <w:rsid w:val="0018054D"/>
    <w:rsid w:val="00180BC2"/>
    <w:rsid w:val="00180CCA"/>
    <w:rsid w:val="00180FBC"/>
    <w:rsid w:val="001810E8"/>
    <w:rsid w:val="001812B6"/>
    <w:rsid w:val="00181D5C"/>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182B"/>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E7F"/>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894"/>
    <w:rsid w:val="002C4C17"/>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159"/>
    <w:rsid w:val="002D581A"/>
    <w:rsid w:val="002D5988"/>
    <w:rsid w:val="002D5AC7"/>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CE2"/>
    <w:rsid w:val="003023B7"/>
    <w:rsid w:val="0030264F"/>
    <w:rsid w:val="003028E7"/>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A3F"/>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17E98"/>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45B3"/>
    <w:rsid w:val="00354765"/>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797F"/>
    <w:rsid w:val="003C7C94"/>
    <w:rsid w:val="003D056D"/>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848"/>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16F2"/>
    <w:rsid w:val="0046214A"/>
    <w:rsid w:val="00462381"/>
    <w:rsid w:val="004623CD"/>
    <w:rsid w:val="00463855"/>
    <w:rsid w:val="00463C97"/>
    <w:rsid w:val="00465240"/>
    <w:rsid w:val="0046558B"/>
    <w:rsid w:val="00466828"/>
    <w:rsid w:val="00466927"/>
    <w:rsid w:val="00467281"/>
    <w:rsid w:val="00467579"/>
    <w:rsid w:val="00470399"/>
    <w:rsid w:val="00470B92"/>
    <w:rsid w:val="00470E19"/>
    <w:rsid w:val="00470F6B"/>
    <w:rsid w:val="004713E7"/>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D8"/>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20A1"/>
    <w:rsid w:val="006222EA"/>
    <w:rsid w:val="006225C0"/>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736"/>
    <w:rsid w:val="006C579D"/>
    <w:rsid w:val="006C5819"/>
    <w:rsid w:val="006C5A22"/>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BB6"/>
    <w:rsid w:val="0072662E"/>
    <w:rsid w:val="0072669F"/>
    <w:rsid w:val="00726D3E"/>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6BC3"/>
    <w:rsid w:val="007370B4"/>
    <w:rsid w:val="007377B8"/>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A80"/>
    <w:rsid w:val="007A52E2"/>
    <w:rsid w:val="007A56B3"/>
    <w:rsid w:val="007A5FDA"/>
    <w:rsid w:val="007A6089"/>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D52"/>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2057B"/>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5B1C"/>
    <w:rsid w:val="00945B72"/>
    <w:rsid w:val="00945C9F"/>
    <w:rsid w:val="00946703"/>
    <w:rsid w:val="0094714C"/>
    <w:rsid w:val="00947337"/>
    <w:rsid w:val="00947C22"/>
    <w:rsid w:val="00950082"/>
    <w:rsid w:val="00950383"/>
    <w:rsid w:val="009503F7"/>
    <w:rsid w:val="009509A0"/>
    <w:rsid w:val="00951014"/>
    <w:rsid w:val="00951276"/>
    <w:rsid w:val="009517D8"/>
    <w:rsid w:val="009517E1"/>
    <w:rsid w:val="00951ECC"/>
    <w:rsid w:val="00952045"/>
    <w:rsid w:val="009528D0"/>
    <w:rsid w:val="00952A91"/>
    <w:rsid w:val="009538B3"/>
    <w:rsid w:val="00955253"/>
    <w:rsid w:val="009555B9"/>
    <w:rsid w:val="00955F66"/>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F1"/>
    <w:rsid w:val="009B4BB9"/>
    <w:rsid w:val="009B58BA"/>
    <w:rsid w:val="009B5917"/>
    <w:rsid w:val="009B6E5F"/>
    <w:rsid w:val="009B7021"/>
    <w:rsid w:val="009B72E9"/>
    <w:rsid w:val="009C0F18"/>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C5"/>
    <w:rsid w:val="00A56784"/>
    <w:rsid w:val="00A56960"/>
    <w:rsid w:val="00A5701E"/>
    <w:rsid w:val="00A573E7"/>
    <w:rsid w:val="00A60D02"/>
    <w:rsid w:val="00A60ED9"/>
    <w:rsid w:val="00A614CE"/>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D52"/>
    <w:rsid w:val="00AA706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7A5E"/>
    <w:rsid w:val="00AE11C2"/>
    <w:rsid w:val="00AE1DCB"/>
    <w:rsid w:val="00AE3442"/>
    <w:rsid w:val="00AE45EF"/>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2EDD"/>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131"/>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06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708F"/>
    <w:rsid w:val="00DA7225"/>
    <w:rsid w:val="00DA7342"/>
    <w:rsid w:val="00DA7C6D"/>
    <w:rsid w:val="00DB020E"/>
    <w:rsid w:val="00DB0558"/>
    <w:rsid w:val="00DB06ED"/>
    <w:rsid w:val="00DB07B2"/>
    <w:rsid w:val="00DB09FF"/>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897"/>
    <w:rsid w:val="00DD28DF"/>
    <w:rsid w:val="00DD3080"/>
    <w:rsid w:val="00DD3342"/>
    <w:rsid w:val="00DD39DE"/>
    <w:rsid w:val="00DD3D05"/>
    <w:rsid w:val="00DD58C2"/>
    <w:rsid w:val="00DD5B38"/>
    <w:rsid w:val="00DD6535"/>
    <w:rsid w:val="00DD6B15"/>
    <w:rsid w:val="00DD6F39"/>
    <w:rsid w:val="00DD75DB"/>
    <w:rsid w:val="00DD775F"/>
    <w:rsid w:val="00DD7977"/>
    <w:rsid w:val="00DD7D97"/>
    <w:rsid w:val="00DD7F25"/>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E66"/>
    <w:rsid w:val="00E44103"/>
    <w:rsid w:val="00E448E6"/>
    <w:rsid w:val="00E44A56"/>
    <w:rsid w:val="00E44A66"/>
    <w:rsid w:val="00E44B19"/>
    <w:rsid w:val="00E44EC8"/>
    <w:rsid w:val="00E44FF2"/>
    <w:rsid w:val="00E4523D"/>
    <w:rsid w:val="00E456D1"/>
    <w:rsid w:val="00E45B40"/>
    <w:rsid w:val="00E45BCB"/>
    <w:rsid w:val="00E4601A"/>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E9E"/>
    <w:rsid w:val="00E949CF"/>
    <w:rsid w:val="00E94CAE"/>
    <w:rsid w:val="00E952C3"/>
    <w:rsid w:val="00E96293"/>
    <w:rsid w:val="00E96753"/>
    <w:rsid w:val="00E96BB6"/>
    <w:rsid w:val="00E97439"/>
    <w:rsid w:val="00E97547"/>
    <w:rsid w:val="00EA00B9"/>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4FE9"/>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9D"/>
    <w:rsid w:val="00F16125"/>
    <w:rsid w:val="00F16387"/>
    <w:rsid w:val="00F16608"/>
    <w:rsid w:val="00F168AE"/>
    <w:rsid w:val="00F17543"/>
    <w:rsid w:val="00F178D6"/>
    <w:rsid w:val="00F179D8"/>
    <w:rsid w:val="00F17CA0"/>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19"/>
    <w:rsid w:val="00F85933"/>
    <w:rsid w:val="00F85B2C"/>
    <w:rsid w:val="00F85BE7"/>
    <w:rsid w:val="00F86524"/>
    <w:rsid w:val="00F869E2"/>
    <w:rsid w:val="00F86AC0"/>
    <w:rsid w:val="00F86E79"/>
    <w:rsid w:val="00F9003D"/>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3708"/>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Yosef Mordechai Gokhman</cp:lastModifiedBy>
  <cp:revision>9</cp:revision>
  <cp:lastPrinted>2022-09-22T05:54:00Z</cp:lastPrinted>
  <dcterms:created xsi:type="dcterms:W3CDTF">2023-02-20T14:49:00Z</dcterms:created>
  <dcterms:modified xsi:type="dcterms:W3CDTF">2023-02-22T06:58:00Z</dcterms:modified>
</cp:coreProperties>
</file>