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D14101D" w:rsidR="00772561" w:rsidRPr="00CB56BD" w:rsidRDefault="00D036C2" w:rsidP="00C212B4">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582969">
        <w:rPr>
          <w:rFonts w:asciiTheme="majorBidi" w:hAnsiTheme="majorBidi" w:cstheme="majorBidi" w:hint="cs"/>
          <w:u w:val="single"/>
          <w:rtl/>
        </w:rPr>
        <w:t>27</w:t>
      </w:r>
    </w:p>
    <w:p w14:paraId="7550FA7A" w14:textId="77777777" w:rsidR="004E0DD8" w:rsidRDefault="004E0DD8" w:rsidP="005C519F">
      <w:pPr>
        <w:pStyle w:val="ListParagraph"/>
        <w:spacing w:after="120"/>
        <w:ind w:left="26"/>
        <w:jc w:val="both"/>
        <w:rPr>
          <w:rFonts w:asciiTheme="majorBidi" w:hAnsiTheme="majorBidi" w:cstheme="majorBidi"/>
          <w:rtl/>
        </w:rPr>
      </w:pPr>
    </w:p>
    <w:p w14:paraId="1810C7C8" w14:textId="36F30957" w:rsidR="00C10175" w:rsidRDefault="00E43057" w:rsidP="007C2CD8">
      <w:pPr>
        <w:pStyle w:val="ListParagraph"/>
        <w:numPr>
          <w:ilvl w:val="0"/>
          <w:numId w:val="9"/>
        </w:numPr>
        <w:spacing w:after="120"/>
        <w:jc w:val="both"/>
        <w:rPr>
          <w:rFonts w:asciiTheme="majorBidi" w:hAnsiTheme="majorBidi" w:cstheme="majorBidi"/>
        </w:rPr>
      </w:pPr>
      <w:r>
        <w:rPr>
          <w:rFonts w:asciiTheme="majorBidi" w:hAnsiTheme="majorBidi" w:cstheme="majorBidi" w:hint="cs"/>
          <w:rtl/>
        </w:rPr>
        <w:t>משנה</w:t>
      </w:r>
      <w:r w:rsidR="006D2986" w:rsidRPr="00CB56BD">
        <w:rPr>
          <w:rFonts w:asciiTheme="majorBidi" w:hAnsiTheme="majorBidi" w:cstheme="majorBidi" w:hint="cs"/>
          <w:rtl/>
        </w:rPr>
        <w:t xml:space="preserve"> </w:t>
      </w:r>
      <w:r w:rsidR="0028189E" w:rsidRPr="00CB56BD">
        <w:rPr>
          <w:rFonts w:asciiTheme="majorBidi" w:hAnsiTheme="majorBidi" w:cstheme="majorBidi" w:hint="cs"/>
          <w:rtl/>
        </w:rPr>
        <w:t>דף ס</w:t>
      </w:r>
      <w:r w:rsidR="00582969">
        <w:rPr>
          <w:rFonts w:asciiTheme="majorBidi" w:hAnsiTheme="majorBidi" w:cstheme="majorBidi" w:hint="cs"/>
          <w:rtl/>
        </w:rPr>
        <w:t xml:space="preserve">ה: "בראשונה היו אומרים" וגמרא עד המשנה הבאה, </w:t>
      </w:r>
      <w:r w:rsidR="006D2986" w:rsidRPr="00CB56BD">
        <w:rPr>
          <w:rFonts w:asciiTheme="majorBidi" w:hAnsiTheme="majorBidi" w:cstheme="majorBidi" w:hint="cs"/>
          <w:rtl/>
        </w:rPr>
        <w:t>רש"י</w:t>
      </w:r>
      <w:r w:rsidR="006A18F7">
        <w:rPr>
          <w:rFonts w:asciiTheme="majorBidi" w:hAnsiTheme="majorBidi" w:cstheme="majorBidi" w:hint="cs"/>
          <w:rtl/>
        </w:rPr>
        <w:t>, תוס'</w:t>
      </w:r>
      <w:r w:rsidR="00371661">
        <w:rPr>
          <w:rFonts w:asciiTheme="majorBidi" w:hAnsiTheme="majorBidi" w:cstheme="majorBidi" w:hint="cs"/>
          <w:rtl/>
        </w:rPr>
        <w:t>, [ריטב"א]</w:t>
      </w:r>
    </w:p>
    <w:p w14:paraId="16BBAFD0" w14:textId="51D1B7E0" w:rsidR="0069550D" w:rsidRDefault="0069550D" w:rsidP="0069550D">
      <w:pPr>
        <w:spacing w:after="120"/>
        <w:ind w:left="26"/>
        <w:jc w:val="both"/>
        <w:rPr>
          <w:rFonts w:asciiTheme="majorBidi" w:hAnsiTheme="majorBidi" w:cstheme="majorBidi"/>
          <w:rtl/>
        </w:rPr>
      </w:pPr>
      <w:r>
        <w:rPr>
          <w:rFonts w:asciiTheme="majorBidi" w:hAnsiTheme="majorBidi" w:cstheme="majorBidi" w:hint="cs"/>
          <w:rtl/>
        </w:rPr>
        <w:t xml:space="preserve">למה אין היוצא בקולר </w:t>
      </w:r>
      <w:proofErr w:type="spellStart"/>
      <w:r>
        <w:rPr>
          <w:rFonts w:asciiTheme="majorBidi" w:hAnsiTheme="majorBidi" w:cstheme="majorBidi" w:hint="cs"/>
          <w:rtl/>
        </w:rPr>
        <w:t>וחביריו</w:t>
      </w:r>
      <w:proofErr w:type="spellEnd"/>
      <w:r>
        <w:rPr>
          <w:rFonts w:asciiTheme="majorBidi" w:hAnsiTheme="majorBidi" w:cstheme="majorBidi" w:hint="cs"/>
          <w:rtl/>
        </w:rPr>
        <w:t xml:space="preserve"> צרי</w:t>
      </w:r>
      <w:r w:rsidR="00A52B30">
        <w:rPr>
          <w:rFonts w:asciiTheme="majorBidi" w:hAnsiTheme="majorBidi" w:cstheme="majorBidi" w:hint="cs"/>
          <w:rtl/>
        </w:rPr>
        <w:t>כים</w:t>
      </w:r>
      <w:r>
        <w:rPr>
          <w:rFonts w:asciiTheme="majorBidi" w:hAnsiTheme="majorBidi" w:cstheme="majorBidi" w:hint="cs"/>
          <w:rtl/>
        </w:rPr>
        <w:t xml:space="preserve"> לומר תנו? רש"י רי"ד </w:t>
      </w:r>
      <w:r w:rsidR="00606DC1">
        <w:rPr>
          <w:rFonts w:asciiTheme="majorBidi" w:hAnsiTheme="majorBidi" w:cstheme="majorBidi" w:hint="cs"/>
          <w:rtl/>
        </w:rPr>
        <w:t xml:space="preserve">רמב"ם </w:t>
      </w:r>
      <w:r w:rsidR="00606DC1">
        <w:rPr>
          <w:rFonts w:asciiTheme="majorBidi" w:hAnsiTheme="majorBidi" w:cstheme="majorBidi" w:hint="cs"/>
          <w:rtl/>
        </w:rPr>
        <w:t>ו</w:t>
      </w:r>
      <w:r>
        <w:rPr>
          <w:rFonts w:asciiTheme="majorBidi" w:hAnsiTheme="majorBidi" w:cstheme="majorBidi" w:hint="cs"/>
          <w:rtl/>
        </w:rPr>
        <w:t>חי</w:t>
      </w:r>
      <w:r w:rsidR="00606DC1">
        <w:rPr>
          <w:rFonts w:asciiTheme="majorBidi" w:hAnsiTheme="majorBidi" w:cstheme="majorBidi" w:hint="cs"/>
          <w:rtl/>
        </w:rPr>
        <w:t>'</w:t>
      </w:r>
      <w:r>
        <w:rPr>
          <w:rFonts w:asciiTheme="majorBidi" w:hAnsiTheme="majorBidi" w:cstheme="majorBidi" w:hint="cs"/>
          <w:rtl/>
        </w:rPr>
        <w:t xml:space="preserve"> מכתב-יד </w:t>
      </w:r>
      <w:r>
        <w:rPr>
          <w:rFonts w:asciiTheme="majorBidi" w:hAnsiTheme="majorBidi" w:cstheme="majorBidi" w:hint="cs"/>
          <w:rtl/>
        </w:rPr>
        <w:t>על המשנה, רמב"ם גירושין ב:יב</w:t>
      </w:r>
    </w:p>
    <w:p w14:paraId="379AAB0E" w14:textId="77777777" w:rsidR="00606DC1" w:rsidRPr="0069550D" w:rsidRDefault="00606DC1" w:rsidP="0069550D">
      <w:pPr>
        <w:spacing w:after="120"/>
        <w:ind w:left="26"/>
        <w:jc w:val="both"/>
        <w:rPr>
          <w:rFonts w:asciiTheme="majorBidi" w:hAnsiTheme="majorBidi" w:cstheme="majorBidi" w:hint="cs"/>
          <w:rtl/>
        </w:rPr>
      </w:pPr>
    </w:p>
    <w:p w14:paraId="1FCBC2D0" w14:textId="77777777" w:rsidR="00AA29FA" w:rsidRDefault="007C2CD8" w:rsidP="007C2CD8">
      <w:pPr>
        <w:spacing w:after="120"/>
        <w:ind w:left="26"/>
        <w:jc w:val="both"/>
        <w:rPr>
          <w:rFonts w:asciiTheme="majorBidi" w:hAnsiTheme="majorBidi" w:cstheme="majorBidi"/>
          <w:rtl/>
        </w:rPr>
      </w:pPr>
      <w:r>
        <w:rPr>
          <w:rFonts w:asciiTheme="majorBidi" w:hAnsiTheme="majorBidi" w:cstheme="majorBidi" w:hint="cs"/>
          <w:rtl/>
        </w:rPr>
        <w:t xml:space="preserve">האם </w:t>
      </w:r>
      <w:r>
        <w:rPr>
          <w:rFonts w:asciiTheme="majorBidi" w:hAnsiTheme="majorBidi" w:cstheme="majorBidi" w:hint="cs"/>
          <w:rtl/>
        </w:rPr>
        <w:t xml:space="preserve">המפרש </w:t>
      </w:r>
      <w:r>
        <w:rPr>
          <w:rFonts w:asciiTheme="majorBidi" w:hAnsiTheme="majorBidi" w:cstheme="majorBidi" w:hint="cs"/>
          <w:rtl/>
        </w:rPr>
        <w:t xml:space="preserve">והיוצא </w:t>
      </w:r>
      <w:proofErr w:type="spellStart"/>
      <w:r>
        <w:rPr>
          <w:rFonts w:asciiTheme="majorBidi" w:hAnsiTheme="majorBidi" w:cstheme="majorBidi" w:hint="cs"/>
          <w:rtl/>
        </w:rPr>
        <w:t>בשיירא</w:t>
      </w:r>
      <w:proofErr w:type="spellEnd"/>
      <w:r>
        <w:rPr>
          <w:rFonts w:asciiTheme="majorBidi" w:hAnsiTheme="majorBidi" w:cstheme="majorBidi" w:hint="cs"/>
          <w:rtl/>
        </w:rPr>
        <w:t xml:space="preserve"> </w:t>
      </w:r>
      <w:r w:rsidR="00AA29FA">
        <w:rPr>
          <w:rFonts w:asciiTheme="majorBidi" w:hAnsiTheme="majorBidi" w:cstheme="majorBidi" w:hint="cs"/>
          <w:rtl/>
        </w:rPr>
        <w:t xml:space="preserve">צריכים קנין? </w:t>
      </w:r>
    </w:p>
    <w:p w14:paraId="6E396B8B" w14:textId="77777777" w:rsidR="00606DC1" w:rsidRPr="007C2CD8" w:rsidRDefault="00606DC1" w:rsidP="00606DC1">
      <w:pPr>
        <w:spacing w:after="120"/>
        <w:ind w:left="26"/>
        <w:jc w:val="both"/>
        <w:rPr>
          <w:rFonts w:asciiTheme="majorBidi" w:hAnsiTheme="majorBidi" w:cstheme="majorBidi"/>
          <w:rtl/>
        </w:rPr>
      </w:pPr>
      <w:r>
        <w:rPr>
          <w:rFonts w:asciiTheme="majorBidi" w:hAnsiTheme="majorBidi" w:cstheme="majorBidi" w:hint="cs"/>
          <w:rtl/>
        </w:rPr>
        <w:t>רי"ף כאן,</w:t>
      </w:r>
      <w:r w:rsidRPr="00AA29FA">
        <w:rPr>
          <w:rFonts w:asciiTheme="majorBidi" w:hAnsiTheme="majorBidi" w:cstheme="majorBidi" w:hint="cs"/>
          <w:rtl/>
        </w:rPr>
        <w:t xml:space="preserve"> </w:t>
      </w:r>
      <w:r>
        <w:rPr>
          <w:rFonts w:asciiTheme="majorBidi" w:hAnsiTheme="majorBidi" w:cstheme="majorBidi" w:hint="cs"/>
          <w:rtl/>
        </w:rPr>
        <w:t>ר"ן ד"ה וכתב הרי"ף ז"ל</w:t>
      </w:r>
    </w:p>
    <w:p w14:paraId="72188849" w14:textId="77777777" w:rsidR="00606DC1" w:rsidRDefault="00AA29FA" w:rsidP="007C2CD8">
      <w:pPr>
        <w:spacing w:after="120"/>
        <w:ind w:left="26"/>
        <w:jc w:val="both"/>
        <w:rPr>
          <w:rFonts w:asciiTheme="majorBidi" w:hAnsiTheme="majorBidi" w:cstheme="majorBidi"/>
          <w:rtl/>
        </w:rPr>
      </w:pPr>
      <w:r>
        <w:rPr>
          <w:rFonts w:asciiTheme="majorBidi" w:hAnsiTheme="majorBidi" w:cstheme="majorBidi" w:hint="cs"/>
          <w:rtl/>
        </w:rPr>
        <w:t>רמב"ם זכיה ומתנה ח:כד,</w:t>
      </w:r>
      <w:r w:rsidR="00606DC1">
        <w:rPr>
          <w:rFonts w:asciiTheme="majorBidi" w:hAnsiTheme="majorBidi" w:cstheme="majorBidi" w:hint="cs"/>
          <w:rtl/>
        </w:rPr>
        <w:t xml:space="preserve"> מ"מ שם</w:t>
      </w:r>
    </w:p>
    <w:p w14:paraId="6860B213" w14:textId="5B692F91" w:rsidR="007C2CD8" w:rsidRDefault="00AA29FA" w:rsidP="007C2CD8">
      <w:pPr>
        <w:spacing w:after="120"/>
        <w:ind w:left="26"/>
        <w:jc w:val="both"/>
        <w:rPr>
          <w:rFonts w:asciiTheme="majorBidi" w:hAnsiTheme="majorBidi" w:cstheme="majorBidi"/>
          <w:rtl/>
        </w:rPr>
      </w:pPr>
      <w:r>
        <w:rPr>
          <w:rFonts w:asciiTheme="majorBidi" w:hAnsiTheme="majorBidi" w:cstheme="majorBidi" w:hint="cs"/>
          <w:rtl/>
        </w:rPr>
        <w:t>רא"ש סימן טו, רא"ש ב"ב ט:יח</w:t>
      </w:r>
    </w:p>
    <w:p w14:paraId="6D52A989" w14:textId="49013979" w:rsidR="00836F43" w:rsidRDefault="00836F43" w:rsidP="007C2CD8">
      <w:pPr>
        <w:spacing w:after="120"/>
        <w:ind w:left="26"/>
        <w:jc w:val="both"/>
        <w:rPr>
          <w:rFonts w:asciiTheme="majorBidi" w:hAnsiTheme="majorBidi" w:cstheme="majorBidi"/>
          <w:rtl/>
        </w:rPr>
      </w:pPr>
      <w:r>
        <w:rPr>
          <w:rFonts w:asciiTheme="majorBidi" w:hAnsiTheme="majorBidi" w:cstheme="majorBidi" w:hint="cs"/>
          <w:rtl/>
        </w:rPr>
        <w:t xml:space="preserve">רבינו יונה ב"ב קמו: ד"ה </w:t>
      </w:r>
      <w:r w:rsidRPr="00836F43">
        <w:rPr>
          <w:rFonts w:asciiTheme="majorBidi" w:hAnsiTheme="majorBidi"/>
          <w:rtl/>
        </w:rPr>
        <w:t>כתב הרב אלפסי זצ"ל</w:t>
      </w:r>
    </w:p>
    <w:p w14:paraId="70F3B4B8" w14:textId="58B1DB64" w:rsidR="000F79CA" w:rsidRPr="000F79CA" w:rsidRDefault="0066176D" w:rsidP="000F79CA">
      <w:pPr>
        <w:spacing w:after="120"/>
        <w:jc w:val="both"/>
        <w:rPr>
          <w:rFonts w:asciiTheme="majorBidi" w:hAnsiTheme="majorBidi" w:cstheme="majorBidi" w:hint="cs"/>
        </w:rPr>
      </w:pPr>
      <w:r>
        <w:rPr>
          <w:rFonts w:asciiTheme="majorBidi" w:hAnsiTheme="majorBidi" w:cstheme="majorBidi" w:hint="cs"/>
          <w:rtl/>
        </w:rPr>
        <w:t xml:space="preserve">מרדכי סי' </w:t>
      </w:r>
      <w:proofErr w:type="spellStart"/>
      <w:r>
        <w:rPr>
          <w:rFonts w:asciiTheme="majorBidi" w:hAnsiTheme="majorBidi" w:cstheme="majorBidi" w:hint="cs"/>
          <w:rtl/>
        </w:rPr>
        <w:t>תכד</w:t>
      </w:r>
      <w:proofErr w:type="spellEnd"/>
      <w:r>
        <w:rPr>
          <w:rFonts w:asciiTheme="majorBidi" w:hAnsiTheme="majorBidi" w:cstheme="majorBidi" w:hint="cs"/>
          <w:rtl/>
        </w:rPr>
        <w:t xml:space="preserve"> "אמר רב הונא (השני) ... וה"ה היכא דלא קני מיניה"</w:t>
      </w:r>
    </w:p>
    <w:p w14:paraId="10FD798D" w14:textId="5E16987D" w:rsidR="000F79CA" w:rsidRDefault="000F79CA" w:rsidP="00582969">
      <w:pPr>
        <w:pStyle w:val="ListParagraph"/>
        <w:spacing w:after="120"/>
        <w:ind w:left="26"/>
        <w:jc w:val="both"/>
        <w:rPr>
          <w:rFonts w:asciiTheme="majorBidi" w:hAnsiTheme="majorBidi" w:cstheme="majorBidi"/>
          <w:rtl/>
        </w:rPr>
      </w:pPr>
    </w:p>
    <w:p w14:paraId="23E4E9B9" w14:textId="362973A4" w:rsidR="00606DC1" w:rsidRDefault="00D50F22" w:rsidP="00582969">
      <w:pPr>
        <w:pStyle w:val="ListParagraph"/>
        <w:spacing w:after="120"/>
        <w:ind w:left="26"/>
        <w:jc w:val="both"/>
        <w:rPr>
          <w:rFonts w:asciiTheme="majorBidi" w:hAnsiTheme="majorBidi" w:cstheme="majorBidi"/>
          <w:rtl/>
        </w:rPr>
      </w:pPr>
      <w:r>
        <w:rPr>
          <w:rFonts w:asciiTheme="majorBidi" w:hAnsiTheme="majorBidi" w:cstheme="majorBidi" w:hint="cs"/>
          <w:rtl/>
        </w:rPr>
        <w:t>למה אמרו שדברי שכיב מרע ככתובים ומסורים? האם טעם זה שייך ליוצא בקולר?</w:t>
      </w:r>
    </w:p>
    <w:p w14:paraId="2C636E07" w14:textId="2DC3B149" w:rsidR="00D50F22" w:rsidRDefault="00D50F22" w:rsidP="00836F43">
      <w:pPr>
        <w:spacing w:after="120"/>
        <w:jc w:val="both"/>
        <w:rPr>
          <w:rFonts w:asciiTheme="majorBidi" w:hAnsiTheme="majorBidi" w:cstheme="majorBidi"/>
          <w:rtl/>
        </w:rPr>
      </w:pPr>
      <w:r>
        <w:rPr>
          <w:rFonts w:asciiTheme="majorBidi" w:hAnsiTheme="majorBidi" w:cstheme="majorBidi" w:hint="cs"/>
          <w:rtl/>
        </w:rPr>
        <w:t xml:space="preserve">גמרא ב"ב </w:t>
      </w:r>
      <w:proofErr w:type="spellStart"/>
      <w:r>
        <w:rPr>
          <w:rFonts w:asciiTheme="majorBidi" w:hAnsiTheme="majorBidi" w:cstheme="majorBidi" w:hint="cs"/>
          <w:rtl/>
        </w:rPr>
        <w:t>קמז</w:t>
      </w:r>
      <w:proofErr w:type="spellEnd"/>
      <w:r>
        <w:rPr>
          <w:rFonts w:asciiTheme="majorBidi" w:hAnsiTheme="majorBidi" w:cstheme="majorBidi" w:hint="cs"/>
          <w:rtl/>
        </w:rPr>
        <w:t xml:space="preserve">. "אמר רב מנין למתנת שכיב מרע ... </w:t>
      </w:r>
      <w:proofErr w:type="spellStart"/>
      <w:r>
        <w:rPr>
          <w:rFonts w:asciiTheme="majorBidi" w:hAnsiTheme="majorBidi" w:cstheme="majorBidi" w:hint="cs"/>
          <w:rtl/>
        </w:rPr>
        <w:t>ויחנק</w:t>
      </w:r>
      <w:proofErr w:type="spellEnd"/>
      <w:r>
        <w:rPr>
          <w:rFonts w:asciiTheme="majorBidi" w:hAnsiTheme="majorBidi" w:cstheme="majorBidi" w:hint="cs"/>
          <w:rtl/>
        </w:rPr>
        <w:t xml:space="preserve"> בצואה בעלמא", תוס' שם ד"ה מנין</w:t>
      </w:r>
    </w:p>
    <w:p w14:paraId="548C9A3A" w14:textId="77777777" w:rsidR="00836F43" w:rsidRDefault="00D50F22" w:rsidP="00D50F22">
      <w:pPr>
        <w:spacing w:after="120"/>
        <w:jc w:val="both"/>
        <w:rPr>
          <w:rFonts w:asciiTheme="majorBidi" w:hAnsiTheme="majorBidi" w:cstheme="majorBidi"/>
          <w:rtl/>
        </w:rPr>
      </w:pPr>
      <w:r>
        <w:rPr>
          <w:rFonts w:asciiTheme="majorBidi" w:hAnsiTheme="majorBidi" w:cstheme="majorBidi" w:hint="cs"/>
          <w:rtl/>
        </w:rPr>
        <w:t xml:space="preserve">גמרא שם </w:t>
      </w:r>
      <w:proofErr w:type="spellStart"/>
      <w:r>
        <w:rPr>
          <w:rFonts w:asciiTheme="majorBidi" w:hAnsiTheme="majorBidi" w:cstheme="majorBidi" w:hint="cs"/>
          <w:rtl/>
        </w:rPr>
        <w:t>קמז</w:t>
      </w:r>
      <w:proofErr w:type="spellEnd"/>
      <w:r>
        <w:rPr>
          <w:rFonts w:asciiTheme="majorBidi" w:hAnsiTheme="majorBidi" w:cstheme="majorBidi" w:hint="cs"/>
          <w:rtl/>
        </w:rPr>
        <w:t xml:space="preserve">: "ורבא אמר רב נחמן ... שמא </w:t>
      </w:r>
      <w:proofErr w:type="spellStart"/>
      <w:r>
        <w:rPr>
          <w:rFonts w:asciiTheme="majorBidi" w:hAnsiTheme="majorBidi" w:cstheme="majorBidi" w:hint="cs"/>
          <w:rtl/>
        </w:rPr>
        <w:t>תטרף</w:t>
      </w:r>
      <w:proofErr w:type="spellEnd"/>
      <w:r>
        <w:rPr>
          <w:rFonts w:asciiTheme="majorBidi" w:hAnsiTheme="majorBidi" w:cstheme="majorBidi" w:hint="cs"/>
          <w:rtl/>
        </w:rPr>
        <w:t xml:space="preserve"> דעתו עליו", </w:t>
      </w:r>
      <w:r w:rsidR="00836F43">
        <w:rPr>
          <w:rFonts w:asciiTheme="majorBidi" w:hAnsiTheme="majorBidi" w:cstheme="majorBidi" w:hint="cs"/>
          <w:rtl/>
        </w:rPr>
        <w:t>רבינו גרשום רשב"ם יד רמ"ה ורבינו יונה שם</w:t>
      </w:r>
    </w:p>
    <w:p w14:paraId="171A8860" w14:textId="5E5C860C" w:rsidR="00836F43" w:rsidRDefault="00836F43" w:rsidP="00836F43">
      <w:pPr>
        <w:spacing w:after="120"/>
        <w:jc w:val="both"/>
        <w:rPr>
          <w:rFonts w:asciiTheme="majorBidi" w:hAnsiTheme="majorBidi" w:cstheme="majorBidi"/>
          <w:rtl/>
        </w:rPr>
      </w:pPr>
      <w:r>
        <w:rPr>
          <w:rFonts w:asciiTheme="majorBidi" w:hAnsiTheme="majorBidi" w:cstheme="majorBidi" w:hint="cs"/>
          <w:rtl/>
        </w:rPr>
        <w:t>רמב"ם זכיה ומתנה ח:ב</w:t>
      </w:r>
      <w:r>
        <w:rPr>
          <w:rFonts w:asciiTheme="majorBidi" w:hAnsiTheme="majorBidi" w:cstheme="majorBidi" w:hint="cs"/>
          <w:rtl/>
        </w:rPr>
        <w:t xml:space="preserve">, הגהות </w:t>
      </w:r>
      <w:proofErr w:type="spellStart"/>
      <w:r>
        <w:rPr>
          <w:rFonts w:asciiTheme="majorBidi" w:hAnsiTheme="majorBidi" w:cstheme="majorBidi" w:hint="cs"/>
          <w:rtl/>
        </w:rPr>
        <w:t>מיימוניות</w:t>
      </w:r>
      <w:proofErr w:type="spellEnd"/>
      <w:r>
        <w:rPr>
          <w:rFonts w:asciiTheme="majorBidi" w:hAnsiTheme="majorBidi" w:cstheme="majorBidi" w:hint="cs"/>
          <w:rtl/>
        </w:rPr>
        <w:t xml:space="preserve"> </w:t>
      </w:r>
      <w:r>
        <w:rPr>
          <w:rFonts w:asciiTheme="majorBidi" w:hAnsiTheme="majorBidi" w:cstheme="majorBidi" w:hint="cs"/>
          <w:rtl/>
        </w:rPr>
        <w:t>שם</w:t>
      </w:r>
      <w:r>
        <w:rPr>
          <w:rFonts w:asciiTheme="majorBidi" w:hAnsiTheme="majorBidi" w:cstheme="majorBidi" w:hint="cs"/>
          <w:rtl/>
        </w:rPr>
        <w:t xml:space="preserve"> ס"ק ג</w:t>
      </w:r>
    </w:p>
    <w:p w14:paraId="03C4B22B" w14:textId="480B74C8" w:rsidR="00D50F22" w:rsidRDefault="00836F43" w:rsidP="00D50F22">
      <w:pPr>
        <w:spacing w:after="120"/>
        <w:jc w:val="both"/>
        <w:rPr>
          <w:rFonts w:asciiTheme="majorBidi" w:hAnsiTheme="majorBidi"/>
          <w:rtl/>
        </w:rPr>
      </w:pPr>
      <w:r>
        <w:rPr>
          <w:rFonts w:asciiTheme="majorBidi" w:hAnsiTheme="majorBidi" w:cstheme="majorBidi" w:hint="cs"/>
          <w:rtl/>
        </w:rPr>
        <w:t xml:space="preserve">רשב"א כאן ד"ה </w:t>
      </w:r>
      <w:r w:rsidR="00A52B30" w:rsidRPr="00A52B30">
        <w:rPr>
          <w:rFonts w:asciiTheme="majorBidi" w:hAnsiTheme="majorBidi"/>
          <w:rtl/>
        </w:rPr>
        <w:t xml:space="preserve">הא דאמרי' </w:t>
      </w:r>
      <w:proofErr w:type="spellStart"/>
      <w:r w:rsidR="00A52B30" w:rsidRPr="00A52B30">
        <w:rPr>
          <w:rFonts w:asciiTheme="majorBidi" w:hAnsiTheme="majorBidi"/>
          <w:rtl/>
        </w:rPr>
        <w:t>דרא</w:t>
      </w:r>
      <w:proofErr w:type="spellEnd"/>
      <w:r w:rsidR="00A52B30" w:rsidRPr="00A52B30">
        <w:rPr>
          <w:rFonts w:asciiTheme="majorBidi" w:hAnsiTheme="majorBidi"/>
          <w:rtl/>
        </w:rPr>
        <w:t xml:space="preserve"> ר' </w:t>
      </w:r>
      <w:proofErr w:type="spellStart"/>
      <w:r w:rsidR="00A52B30" w:rsidRPr="00A52B30">
        <w:rPr>
          <w:rFonts w:asciiTheme="majorBidi" w:hAnsiTheme="majorBidi"/>
          <w:rtl/>
        </w:rPr>
        <w:t>אבינא</w:t>
      </w:r>
      <w:proofErr w:type="spellEnd"/>
      <w:r w:rsidR="00A52B30" w:rsidRPr="00A52B30">
        <w:rPr>
          <w:rFonts w:asciiTheme="majorBidi" w:hAnsiTheme="majorBidi"/>
          <w:rtl/>
        </w:rPr>
        <w:t xml:space="preserve"> </w:t>
      </w:r>
      <w:proofErr w:type="spellStart"/>
      <w:r w:rsidR="00A52B30" w:rsidRPr="00A52B30">
        <w:rPr>
          <w:rFonts w:asciiTheme="majorBidi" w:hAnsiTheme="majorBidi"/>
          <w:rtl/>
        </w:rPr>
        <w:t>לסילתיה</w:t>
      </w:r>
      <w:proofErr w:type="spellEnd"/>
    </w:p>
    <w:p w14:paraId="7A8BE735" w14:textId="77777777" w:rsidR="00A52B30" w:rsidRPr="00D50F22" w:rsidRDefault="00A52B30" w:rsidP="00D50F22">
      <w:pPr>
        <w:spacing w:after="120"/>
        <w:jc w:val="both"/>
        <w:rPr>
          <w:rFonts w:asciiTheme="majorBidi" w:hAnsiTheme="majorBidi" w:cstheme="majorBidi"/>
        </w:rPr>
      </w:pPr>
    </w:p>
    <w:p w14:paraId="00923D44" w14:textId="76A0FEE1" w:rsidR="00582969" w:rsidRPr="00A52B30" w:rsidRDefault="00124977" w:rsidP="00A52B30">
      <w:pPr>
        <w:pStyle w:val="ListParagraph"/>
        <w:numPr>
          <w:ilvl w:val="0"/>
          <w:numId w:val="9"/>
        </w:numPr>
        <w:spacing w:after="120"/>
        <w:jc w:val="both"/>
        <w:rPr>
          <w:rFonts w:asciiTheme="majorBidi" w:hAnsiTheme="majorBidi" w:cstheme="majorBidi"/>
          <w:rtl/>
        </w:rPr>
      </w:pPr>
      <w:r w:rsidRPr="00A52B30">
        <w:rPr>
          <w:rFonts w:asciiTheme="majorBidi" w:hAnsiTheme="majorBidi" w:cstheme="majorBidi" w:hint="cs"/>
          <w:rtl/>
        </w:rPr>
        <w:t>בענין תו</w:t>
      </w:r>
      <w:r w:rsidR="007C2CD8" w:rsidRPr="00A52B30">
        <w:rPr>
          <w:rFonts w:asciiTheme="majorBidi" w:hAnsiTheme="majorBidi" w:cstheme="majorBidi" w:hint="cs"/>
          <w:rtl/>
        </w:rPr>
        <w:t xml:space="preserve">ס' ריש </w:t>
      </w:r>
      <w:r w:rsidRPr="00A52B30">
        <w:rPr>
          <w:rFonts w:asciiTheme="majorBidi" w:hAnsiTheme="majorBidi" w:cstheme="majorBidi" w:hint="cs"/>
          <w:rtl/>
        </w:rPr>
        <w:t xml:space="preserve">ד"ה כדי </w:t>
      </w:r>
      <w:r w:rsidRPr="00A52B30">
        <w:rPr>
          <w:rFonts w:asciiTheme="majorBidi" w:hAnsiTheme="majorBidi" w:cstheme="majorBidi"/>
          <w:rtl/>
        </w:rPr>
        <w:t>–</w:t>
      </w:r>
      <w:r w:rsidRPr="00A52B30">
        <w:rPr>
          <w:rFonts w:asciiTheme="majorBidi" w:hAnsiTheme="majorBidi" w:cstheme="majorBidi" w:hint="cs"/>
          <w:rtl/>
        </w:rPr>
        <w:t xml:space="preserve"> רמב"ן ורשב"א ד"ה שלחו מתם, רא"ש</w:t>
      </w:r>
      <w:r w:rsidR="000F79CA" w:rsidRPr="00A52B30">
        <w:rPr>
          <w:rFonts w:asciiTheme="majorBidi" w:hAnsiTheme="majorBidi" w:cstheme="majorBidi" w:hint="cs"/>
          <w:rtl/>
        </w:rPr>
        <w:t xml:space="preserve"> סי' </w:t>
      </w:r>
      <w:proofErr w:type="spellStart"/>
      <w:r w:rsidR="000F79CA" w:rsidRPr="00A52B30">
        <w:rPr>
          <w:rFonts w:asciiTheme="majorBidi" w:hAnsiTheme="majorBidi" w:cstheme="majorBidi" w:hint="cs"/>
          <w:rtl/>
        </w:rPr>
        <w:t>טז</w:t>
      </w:r>
      <w:proofErr w:type="spellEnd"/>
      <w:r w:rsidR="000F79CA" w:rsidRPr="00A52B30">
        <w:rPr>
          <w:rFonts w:asciiTheme="majorBidi" w:hAnsiTheme="majorBidi" w:cstheme="majorBidi" w:hint="cs"/>
          <w:rtl/>
        </w:rPr>
        <w:t xml:space="preserve"> וקרבן נתנאל שם ס"ק כ</w:t>
      </w:r>
    </w:p>
    <w:p w14:paraId="1C2EAD6C" w14:textId="77777777" w:rsidR="00A52B30" w:rsidRDefault="00A52B30" w:rsidP="00A52B30">
      <w:pPr>
        <w:spacing w:after="120"/>
        <w:jc w:val="both"/>
        <w:rPr>
          <w:rFonts w:asciiTheme="majorBidi" w:hAnsiTheme="majorBidi" w:cstheme="majorBidi" w:hint="cs"/>
          <w:rtl/>
        </w:rPr>
      </w:pPr>
      <w:r>
        <w:rPr>
          <w:rFonts w:asciiTheme="majorBidi" w:hAnsiTheme="majorBidi" w:cstheme="majorBidi" w:hint="cs"/>
          <w:rtl/>
        </w:rPr>
        <w:t xml:space="preserve">[בענין תוד"ה דמי </w:t>
      </w:r>
      <w:r>
        <w:rPr>
          <w:rFonts w:asciiTheme="majorBidi" w:hAnsiTheme="majorBidi" w:cstheme="majorBidi"/>
          <w:rtl/>
        </w:rPr>
        <w:t>–</w:t>
      </w:r>
      <w:r>
        <w:rPr>
          <w:rFonts w:asciiTheme="majorBidi" w:hAnsiTheme="majorBidi" w:cstheme="majorBidi" w:hint="cs"/>
          <w:rtl/>
        </w:rPr>
        <w:t xml:space="preserve"> עי' מרדכי סי' תטו (עד "קיימין הכא מ"ר)]</w:t>
      </w:r>
    </w:p>
    <w:p w14:paraId="4625A33A" w14:textId="2CF3C936" w:rsidR="00582969" w:rsidRDefault="00582969" w:rsidP="0013399B">
      <w:pPr>
        <w:spacing w:after="120"/>
        <w:jc w:val="both"/>
        <w:rPr>
          <w:rFonts w:asciiTheme="majorBidi" w:hAnsiTheme="majorBidi" w:cstheme="majorBidi"/>
          <w:rtl/>
        </w:rPr>
      </w:pPr>
    </w:p>
    <w:p w14:paraId="29AA88E3" w14:textId="0E5237C5" w:rsidR="006A18F7" w:rsidRDefault="006A18F7" w:rsidP="0013399B">
      <w:pPr>
        <w:spacing w:after="120"/>
        <w:jc w:val="both"/>
        <w:rPr>
          <w:rFonts w:asciiTheme="majorBidi" w:hAnsiTheme="majorBidi" w:cstheme="majorBidi"/>
          <w:rtl/>
        </w:rPr>
      </w:pPr>
    </w:p>
    <w:p w14:paraId="453CEA8F" w14:textId="47868EBE" w:rsidR="00675078" w:rsidRDefault="00675078" w:rsidP="00962EA4">
      <w:pPr>
        <w:jc w:val="both"/>
        <w:rPr>
          <w:rFonts w:asciiTheme="majorBidi" w:hAnsiTheme="majorBidi"/>
          <w:rtl/>
        </w:rPr>
      </w:pPr>
    </w:p>
    <w:p w14:paraId="60137A50" w14:textId="77777777" w:rsidR="001D0062" w:rsidRPr="00836F43" w:rsidRDefault="001D0062" w:rsidP="001D0062">
      <w:pPr>
        <w:jc w:val="both"/>
        <w:rPr>
          <w:rFonts w:asciiTheme="majorBidi" w:hAnsiTheme="majorBidi"/>
          <w:u w:val="single"/>
          <w:rtl/>
        </w:rPr>
      </w:pPr>
      <w:r w:rsidRPr="0065008F">
        <w:rPr>
          <w:rFonts w:asciiTheme="majorBidi" w:hAnsiTheme="majorBidi" w:hint="cs"/>
          <w:u w:val="single"/>
          <w:rtl/>
        </w:rPr>
        <w:t>חידושים מכתב-יד מסכת גיטין דף סה עמוד ב</w:t>
      </w:r>
    </w:p>
    <w:p w14:paraId="66483018" w14:textId="77777777" w:rsidR="001D0062" w:rsidRPr="008B42C7" w:rsidRDefault="001D0062" w:rsidP="001D0062">
      <w:pPr>
        <w:jc w:val="both"/>
        <w:rPr>
          <w:rFonts w:asciiTheme="majorBidi" w:hAnsiTheme="majorBidi"/>
        </w:rPr>
      </w:pPr>
      <w:r w:rsidRPr="00371661">
        <w:rPr>
          <w:rFonts w:asciiTheme="majorBidi" w:hAnsiTheme="majorBidi"/>
          <w:noProof/>
          <w:rtl/>
        </w:rPr>
        <w:drawing>
          <wp:inline distT="0" distB="0" distL="0" distR="0" wp14:anchorId="7A69EB2C" wp14:editId="4C6FEAC0">
            <wp:extent cx="2423160" cy="2953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160" cy="2953512"/>
                    </a:xfrm>
                    <a:prstGeom prst="rect">
                      <a:avLst/>
                    </a:prstGeom>
                    <a:noFill/>
                    <a:ln>
                      <a:noFill/>
                    </a:ln>
                  </pic:spPr>
                </pic:pic>
              </a:graphicData>
            </a:graphic>
          </wp:inline>
        </w:drawing>
      </w:r>
    </w:p>
    <w:p w14:paraId="6F7B164D" w14:textId="77777777" w:rsidR="001D0062" w:rsidRDefault="001D0062" w:rsidP="00836F43">
      <w:pPr>
        <w:jc w:val="both"/>
        <w:rPr>
          <w:rFonts w:asciiTheme="majorBidi" w:hAnsiTheme="majorBidi"/>
          <w:u w:val="single"/>
          <w:rtl/>
        </w:rPr>
      </w:pPr>
    </w:p>
    <w:p w14:paraId="00E655DA" w14:textId="158A235B" w:rsidR="00836F43" w:rsidRPr="00836F43" w:rsidRDefault="00836F43" w:rsidP="00836F43">
      <w:pPr>
        <w:jc w:val="both"/>
        <w:rPr>
          <w:rFonts w:asciiTheme="majorBidi" w:hAnsiTheme="majorBidi"/>
          <w:u w:val="single"/>
          <w:rtl/>
        </w:rPr>
      </w:pPr>
      <w:r w:rsidRPr="00836F43">
        <w:rPr>
          <w:rFonts w:asciiTheme="majorBidi" w:hAnsiTheme="majorBidi"/>
          <w:u w:val="single"/>
          <w:rtl/>
        </w:rPr>
        <w:t xml:space="preserve">עליות </w:t>
      </w:r>
      <w:proofErr w:type="spellStart"/>
      <w:r w:rsidRPr="00836F43">
        <w:rPr>
          <w:rFonts w:asciiTheme="majorBidi" w:hAnsiTheme="majorBidi"/>
          <w:u w:val="single"/>
          <w:rtl/>
        </w:rPr>
        <w:t>דרבינו</w:t>
      </w:r>
      <w:proofErr w:type="spellEnd"/>
      <w:r w:rsidRPr="00836F43">
        <w:rPr>
          <w:rFonts w:asciiTheme="majorBidi" w:hAnsiTheme="majorBidi"/>
          <w:u w:val="single"/>
          <w:rtl/>
        </w:rPr>
        <w:t xml:space="preserve"> יונה מסכת בבא בתרא דף קמו עמוד ב</w:t>
      </w:r>
    </w:p>
    <w:p w14:paraId="1F783183" w14:textId="77777777" w:rsidR="00836F43" w:rsidRPr="00836F43" w:rsidRDefault="00836F43" w:rsidP="00836F43">
      <w:pPr>
        <w:jc w:val="both"/>
        <w:rPr>
          <w:rFonts w:asciiTheme="majorBidi" w:hAnsiTheme="majorBidi"/>
          <w:rtl/>
        </w:rPr>
      </w:pPr>
      <w:r w:rsidRPr="00836F43">
        <w:rPr>
          <w:rFonts w:asciiTheme="majorBidi" w:hAnsiTheme="majorBidi"/>
          <w:rtl/>
        </w:rPr>
        <w:t xml:space="preserve">כתב הרב אלפסי זצ"ל דהיינו ארבעה דאינון יוצא בקולר ומפרש בים ויוצא </w:t>
      </w:r>
      <w:proofErr w:type="spellStart"/>
      <w:r w:rsidRPr="00836F43">
        <w:rPr>
          <w:rFonts w:asciiTheme="majorBidi" w:hAnsiTheme="majorBidi"/>
          <w:rtl/>
        </w:rPr>
        <w:t>בשיירא</w:t>
      </w:r>
      <w:proofErr w:type="spellEnd"/>
      <w:r w:rsidRPr="00836F43">
        <w:rPr>
          <w:rFonts w:asciiTheme="majorBidi" w:hAnsiTheme="majorBidi"/>
          <w:rtl/>
        </w:rPr>
        <w:t xml:space="preserve"> ומסוכן, </w:t>
      </w:r>
      <w:proofErr w:type="spellStart"/>
      <w:r w:rsidRPr="00836F43">
        <w:rPr>
          <w:rFonts w:asciiTheme="majorBidi" w:hAnsiTheme="majorBidi"/>
          <w:rtl/>
        </w:rPr>
        <w:t>כולהו</w:t>
      </w:r>
      <w:proofErr w:type="spellEnd"/>
      <w:r w:rsidRPr="00836F43">
        <w:rPr>
          <w:rFonts w:asciiTheme="majorBidi" w:hAnsiTheme="majorBidi"/>
          <w:rtl/>
        </w:rPr>
        <w:t xml:space="preserve"> בצואה דידהו </w:t>
      </w:r>
      <w:proofErr w:type="spellStart"/>
      <w:r w:rsidRPr="00836F43">
        <w:rPr>
          <w:rFonts w:asciiTheme="majorBidi" w:hAnsiTheme="majorBidi"/>
          <w:rtl/>
        </w:rPr>
        <w:t>כמצוה</w:t>
      </w:r>
      <w:proofErr w:type="spellEnd"/>
      <w:r w:rsidRPr="00836F43">
        <w:rPr>
          <w:rFonts w:asciiTheme="majorBidi" w:hAnsiTheme="majorBidi"/>
          <w:rtl/>
        </w:rPr>
        <w:t xml:space="preserve"> מחמת מיתה. ונראה בעיני דוקא ביוצא בקולר ובמסוכן, ואעפ"י שאינו מחלק כל נכסיו וחוזר במתנתו ואפי' </w:t>
      </w:r>
      <w:proofErr w:type="spellStart"/>
      <w:r w:rsidRPr="00836F43">
        <w:rPr>
          <w:rFonts w:asciiTheme="majorBidi" w:hAnsiTheme="majorBidi"/>
          <w:rtl/>
        </w:rPr>
        <w:t>בקנין</w:t>
      </w:r>
      <w:proofErr w:type="spellEnd"/>
      <w:r w:rsidRPr="00836F43">
        <w:rPr>
          <w:rFonts w:asciiTheme="majorBidi" w:hAnsiTheme="majorBidi"/>
          <w:rtl/>
        </w:rPr>
        <w:t xml:space="preserve">, שלא היה קנין אלא מחמת מיתה, ואם מת מתנתו קיימת בדברים </w:t>
      </w:r>
      <w:proofErr w:type="spellStart"/>
      <w:r w:rsidRPr="00836F43">
        <w:rPr>
          <w:rFonts w:asciiTheme="majorBidi" w:hAnsiTheme="majorBidi"/>
          <w:rtl/>
        </w:rPr>
        <w:t>כמצוה</w:t>
      </w:r>
      <w:proofErr w:type="spellEnd"/>
      <w:r w:rsidRPr="00836F43">
        <w:rPr>
          <w:rFonts w:asciiTheme="majorBidi" w:hAnsiTheme="majorBidi"/>
          <w:rtl/>
        </w:rPr>
        <w:t xml:space="preserve"> מחמת מיתה ולא בעי קנין אפי' במקצת, דכיון שהוא מסוכן וקרוב למיתה יותר מן החיים תלינן שהוא מצוה מחמת מיתה אף על גב דלא שמעינן דאמר </w:t>
      </w:r>
      <w:proofErr w:type="spellStart"/>
      <w:r w:rsidRPr="00836F43">
        <w:rPr>
          <w:rFonts w:asciiTheme="majorBidi" w:hAnsiTheme="majorBidi"/>
          <w:rtl/>
        </w:rPr>
        <w:t>דקא</w:t>
      </w:r>
      <w:proofErr w:type="spellEnd"/>
      <w:r w:rsidRPr="00836F43">
        <w:rPr>
          <w:rFonts w:asciiTheme="majorBidi" w:hAnsiTheme="majorBidi"/>
          <w:rtl/>
        </w:rPr>
        <w:t xml:space="preserve"> </w:t>
      </w:r>
      <w:proofErr w:type="spellStart"/>
      <w:r w:rsidRPr="00836F43">
        <w:rPr>
          <w:rFonts w:asciiTheme="majorBidi" w:hAnsiTheme="majorBidi"/>
          <w:rtl/>
        </w:rPr>
        <w:t>מית</w:t>
      </w:r>
      <w:proofErr w:type="spellEnd"/>
      <w:r w:rsidRPr="00836F43">
        <w:rPr>
          <w:rFonts w:asciiTheme="majorBidi" w:hAnsiTheme="majorBidi"/>
          <w:rtl/>
        </w:rPr>
        <w:t xml:space="preserve">. וכן מוכח בגיטין פ' התקבל דאמר רב הונא גטו כמתנתו מה מתנתו אם עמד חוזר אף גיטו אם עמד חוזר ומה גיטו כיון שאמר כתבו אף על גב דלא אמר תנו אף מתנתו כיון שאמר תנו אעפ"י שלא קנו ממנו, והא ודאי לא </w:t>
      </w:r>
      <w:proofErr w:type="spellStart"/>
      <w:r w:rsidRPr="00836F43">
        <w:rPr>
          <w:rFonts w:asciiTheme="majorBidi" w:hAnsiTheme="majorBidi"/>
          <w:rtl/>
        </w:rPr>
        <w:t>איצטריכא</w:t>
      </w:r>
      <w:proofErr w:type="spellEnd"/>
      <w:r w:rsidRPr="00836F43">
        <w:rPr>
          <w:rFonts w:asciiTheme="majorBidi" w:hAnsiTheme="majorBidi"/>
          <w:rtl/>
        </w:rPr>
        <w:t xml:space="preserve"> ליה לרב הונא </w:t>
      </w:r>
      <w:proofErr w:type="spellStart"/>
      <w:r w:rsidRPr="00836F43">
        <w:rPr>
          <w:rFonts w:asciiTheme="majorBidi" w:hAnsiTheme="majorBidi"/>
          <w:rtl/>
        </w:rPr>
        <w:t>לאשמועי</w:t>
      </w:r>
      <w:proofErr w:type="spellEnd"/>
      <w:r w:rsidRPr="00836F43">
        <w:rPr>
          <w:rFonts w:asciiTheme="majorBidi" w:hAnsiTheme="majorBidi"/>
          <w:rtl/>
        </w:rPr>
        <w:t xml:space="preserve">' במחלק כל נכסיו מתנתו קיימת אף על גב דלא קנו מיניה, דמתני' היא דתנן </w:t>
      </w:r>
      <w:proofErr w:type="spellStart"/>
      <w:r w:rsidRPr="00836F43">
        <w:rPr>
          <w:rFonts w:asciiTheme="majorBidi" w:hAnsiTheme="majorBidi"/>
          <w:rtl/>
        </w:rPr>
        <w:t>בפירקין</w:t>
      </w:r>
      <w:proofErr w:type="spellEnd"/>
      <w:r w:rsidRPr="00836F43">
        <w:rPr>
          <w:rFonts w:asciiTheme="majorBidi" w:hAnsiTheme="majorBidi"/>
          <w:rtl/>
        </w:rPr>
        <w:t xml:space="preserve"> המחלק נכסיו על פיו, ודאי אף על גב דלא שמעיניה בהדיא שהוא מצוה מחמת מיתה קאמר, </w:t>
      </w:r>
      <w:proofErr w:type="spellStart"/>
      <w:r w:rsidRPr="00836F43">
        <w:rPr>
          <w:rFonts w:asciiTheme="majorBidi" w:hAnsiTheme="majorBidi"/>
          <w:rtl/>
        </w:rPr>
        <w:t>ואמסוכן</w:t>
      </w:r>
      <w:proofErr w:type="spellEnd"/>
      <w:r w:rsidRPr="00836F43">
        <w:rPr>
          <w:rFonts w:asciiTheme="majorBidi" w:hAnsiTheme="majorBidi"/>
          <w:rtl/>
        </w:rPr>
        <w:t xml:space="preserve"> קאי </w:t>
      </w:r>
      <w:proofErr w:type="spellStart"/>
      <w:r w:rsidRPr="00836F43">
        <w:rPr>
          <w:rFonts w:asciiTheme="majorBidi" w:hAnsiTheme="majorBidi"/>
          <w:rtl/>
        </w:rPr>
        <w:t>דאיירי</w:t>
      </w:r>
      <w:proofErr w:type="spellEnd"/>
      <w:r w:rsidRPr="00836F43">
        <w:rPr>
          <w:rFonts w:asciiTheme="majorBidi" w:hAnsiTheme="majorBidi"/>
          <w:rtl/>
        </w:rPr>
        <w:t xml:space="preserve"> בה </w:t>
      </w:r>
      <w:proofErr w:type="spellStart"/>
      <w:r w:rsidRPr="00836F43">
        <w:rPr>
          <w:rFonts w:asciiTheme="majorBidi" w:hAnsiTheme="majorBidi"/>
          <w:rtl/>
        </w:rPr>
        <w:t>בההיא</w:t>
      </w:r>
      <w:proofErr w:type="spellEnd"/>
      <w:r w:rsidRPr="00836F43">
        <w:rPr>
          <w:rFonts w:asciiTheme="majorBidi" w:hAnsiTheme="majorBidi"/>
          <w:rtl/>
        </w:rPr>
        <w:t xml:space="preserve"> </w:t>
      </w:r>
      <w:proofErr w:type="spellStart"/>
      <w:r w:rsidRPr="00836F43">
        <w:rPr>
          <w:rFonts w:asciiTheme="majorBidi" w:hAnsiTheme="majorBidi"/>
          <w:rtl/>
        </w:rPr>
        <w:t>פיסקא</w:t>
      </w:r>
      <w:proofErr w:type="spellEnd"/>
      <w:r w:rsidRPr="00836F43">
        <w:rPr>
          <w:rFonts w:asciiTheme="majorBidi" w:hAnsiTheme="majorBidi"/>
          <w:rtl/>
        </w:rPr>
        <w:t xml:space="preserve"> [ו]קמ"ל </w:t>
      </w:r>
      <w:proofErr w:type="spellStart"/>
      <w:r w:rsidRPr="00836F43">
        <w:rPr>
          <w:rFonts w:asciiTheme="majorBidi" w:hAnsiTheme="majorBidi"/>
          <w:rtl/>
        </w:rPr>
        <w:t>דכמצוה</w:t>
      </w:r>
      <w:proofErr w:type="spellEnd"/>
      <w:r w:rsidRPr="00836F43">
        <w:rPr>
          <w:rFonts w:asciiTheme="majorBidi" w:hAnsiTheme="majorBidi"/>
          <w:rtl/>
        </w:rPr>
        <w:t xml:space="preserve"> מחמת מיתה </w:t>
      </w:r>
      <w:proofErr w:type="spellStart"/>
      <w:r w:rsidRPr="00836F43">
        <w:rPr>
          <w:rFonts w:asciiTheme="majorBidi" w:hAnsiTheme="majorBidi"/>
          <w:rtl/>
        </w:rPr>
        <w:t>נינהו</w:t>
      </w:r>
      <w:proofErr w:type="spellEnd"/>
      <w:r w:rsidRPr="00836F43">
        <w:rPr>
          <w:rFonts w:asciiTheme="majorBidi" w:hAnsiTheme="majorBidi"/>
          <w:rtl/>
        </w:rPr>
        <w:t xml:space="preserve"> ומתנתו קיימת בדברים, ולא בעי קנין אפי' במקצת.</w:t>
      </w:r>
    </w:p>
    <w:p w14:paraId="61103399" w14:textId="77777777" w:rsidR="00836F43" w:rsidRPr="00836F43" w:rsidRDefault="00836F43" w:rsidP="00836F43">
      <w:pPr>
        <w:jc w:val="both"/>
        <w:rPr>
          <w:rFonts w:asciiTheme="majorBidi" w:hAnsiTheme="majorBidi"/>
          <w:rtl/>
        </w:rPr>
      </w:pPr>
      <w:r w:rsidRPr="00836F43">
        <w:rPr>
          <w:rFonts w:asciiTheme="majorBidi" w:hAnsiTheme="majorBidi"/>
          <w:rtl/>
        </w:rPr>
        <w:t xml:space="preserve">ואין לפרש </w:t>
      </w:r>
      <w:proofErr w:type="spellStart"/>
      <w:r w:rsidRPr="00836F43">
        <w:rPr>
          <w:rFonts w:asciiTheme="majorBidi" w:hAnsiTheme="majorBidi"/>
          <w:rtl/>
        </w:rPr>
        <w:t>דדוקא</w:t>
      </w:r>
      <w:proofErr w:type="spellEnd"/>
      <w:r w:rsidRPr="00836F43">
        <w:rPr>
          <w:rFonts w:asciiTheme="majorBidi" w:hAnsiTheme="majorBidi"/>
          <w:rtl/>
        </w:rPr>
        <w:t xml:space="preserve"> ביוצא בקולר </w:t>
      </w:r>
      <w:proofErr w:type="spellStart"/>
      <w:r w:rsidRPr="00836F43">
        <w:rPr>
          <w:rFonts w:asciiTheme="majorBidi" w:hAnsiTheme="majorBidi"/>
          <w:rtl/>
        </w:rPr>
        <w:t>מיירי</w:t>
      </w:r>
      <w:proofErr w:type="spellEnd"/>
      <w:r w:rsidRPr="00836F43">
        <w:rPr>
          <w:rFonts w:asciiTheme="majorBidi" w:hAnsiTheme="majorBidi"/>
          <w:rtl/>
        </w:rPr>
        <w:t xml:space="preserve"> ולא במסוכן, [ד]כיון (</w:t>
      </w:r>
      <w:proofErr w:type="spellStart"/>
      <w:r w:rsidRPr="00836F43">
        <w:rPr>
          <w:rFonts w:asciiTheme="majorBidi" w:hAnsiTheme="majorBidi"/>
          <w:rtl/>
        </w:rPr>
        <w:t>דמודה</w:t>
      </w:r>
      <w:proofErr w:type="spellEnd"/>
      <w:r w:rsidRPr="00836F43">
        <w:rPr>
          <w:rFonts w:asciiTheme="majorBidi" w:hAnsiTheme="majorBidi"/>
          <w:rtl/>
        </w:rPr>
        <w:t>) [</w:t>
      </w:r>
      <w:proofErr w:type="spellStart"/>
      <w:r w:rsidRPr="00836F43">
        <w:rPr>
          <w:rFonts w:asciiTheme="majorBidi" w:hAnsiTheme="majorBidi"/>
          <w:rtl/>
        </w:rPr>
        <w:t>דמדייק</w:t>
      </w:r>
      <w:proofErr w:type="spellEnd"/>
      <w:r w:rsidRPr="00836F43">
        <w:rPr>
          <w:rFonts w:asciiTheme="majorBidi" w:hAnsiTheme="majorBidi"/>
          <w:rtl/>
        </w:rPr>
        <w:t xml:space="preserve">] ליה רב הונא מהשואה מתנה לגט ודאי בין ביוצא בקולר בין במסוכן קאמר. אבל מפרש ויוצא </w:t>
      </w:r>
      <w:proofErr w:type="spellStart"/>
      <w:r w:rsidRPr="00836F43">
        <w:rPr>
          <w:rFonts w:asciiTheme="majorBidi" w:hAnsiTheme="majorBidi"/>
          <w:rtl/>
        </w:rPr>
        <w:t>בשיירא</w:t>
      </w:r>
      <w:proofErr w:type="spellEnd"/>
      <w:r w:rsidRPr="00836F43">
        <w:rPr>
          <w:rFonts w:asciiTheme="majorBidi" w:hAnsiTheme="majorBidi"/>
          <w:rtl/>
        </w:rPr>
        <w:t xml:space="preserve"> דלא שייך לדמויי בהו מתנה לגט, </w:t>
      </w:r>
      <w:proofErr w:type="spellStart"/>
      <w:r w:rsidRPr="00836F43">
        <w:rPr>
          <w:rFonts w:asciiTheme="majorBidi" w:hAnsiTheme="majorBidi"/>
          <w:rtl/>
        </w:rPr>
        <w:t>דלענין</w:t>
      </w:r>
      <w:proofErr w:type="spellEnd"/>
      <w:r w:rsidRPr="00836F43">
        <w:rPr>
          <w:rFonts w:asciiTheme="majorBidi" w:hAnsiTheme="majorBidi"/>
          <w:rtl/>
        </w:rPr>
        <w:t xml:space="preserve"> גט הוא דאמר אינו רוצה לעגן את אשתו וכתבו ותנו קאמר ולפי שאינו יודע עד מתי יהיה מהלכו ומתי ישוב, אבל </w:t>
      </w:r>
      <w:proofErr w:type="spellStart"/>
      <w:r w:rsidRPr="00836F43">
        <w:rPr>
          <w:rFonts w:asciiTheme="majorBidi" w:hAnsiTheme="majorBidi"/>
          <w:rtl/>
        </w:rPr>
        <w:t>לענין</w:t>
      </w:r>
      <w:proofErr w:type="spellEnd"/>
      <w:r w:rsidRPr="00836F43">
        <w:rPr>
          <w:rFonts w:asciiTheme="majorBidi" w:hAnsiTheme="majorBidi"/>
          <w:rtl/>
        </w:rPr>
        <w:t xml:space="preserve"> מתנה מתנתו </w:t>
      </w:r>
      <w:proofErr w:type="spellStart"/>
      <w:r w:rsidRPr="00836F43">
        <w:rPr>
          <w:rFonts w:asciiTheme="majorBidi" w:hAnsiTheme="majorBidi"/>
          <w:rtl/>
        </w:rPr>
        <w:t>בקנין</w:t>
      </w:r>
      <w:proofErr w:type="spellEnd"/>
      <w:r w:rsidRPr="00836F43">
        <w:rPr>
          <w:rFonts w:asciiTheme="majorBidi" w:hAnsiTheme="majorBidi"/>
          <w:rtl/>
        </w:rPr>
        <w:t xml:space="preserve"> קיימא אעפ"י שיחזור הרי סתמן של </w:t>
      </w:r>
      <w:proofErr w:type="spellStart"/>
      <w:r w:rsidRPr="00836F43">
        <w:rPr>
          <w:rFonts w:asciiTheme="majorBidi" w:hAnsiTheme="majorBidi"/>
          <w:rtl/>
        </w:rPr>
        <w:t>היוצאין</w:t>
      </w:r>
      <w:proofErr w:type="spellEnd"/>
      <w:r w:rsidRPr="00836F43">
        <w:rPr>
          <w:rFonts w:asciiTheme="majorBidi" w:hAnsiTheme="majorBidi"/>
          <w:rtl/>
        </w:rPr>
        <w:t xml:space="preserve"> </w:t>
      </w:r>
      <w:proofErr w:type="spellStart"/>
      <w:r w:rsidRPr="00836F43">
        <w:rPr>
          <w:rFonts w:asciiTheme="majorBidi" w:hAnsiTheme="majorBidi"/>
          <w:rtl/>
        </w:rPr>
        <w:t>בשיירא</w:t>
      </w:r>
      <w:proofErr w:type="spellEnd"/>
      <w:r w:rsidRPr="00836F43">
        <w:rPr>
          <w:rFonts w:asciiTheme="majorBidi" w:hAnsiTheme="majorBidi"/>
          <w:rtl/>
        </w:rPr>
        <w:t xml:space="preserve"> לסחורה דעתן לחזור, </w:t>
      </w:r>
      <w:proofErr w:type="spellStart"/>
      <w:r w:rsidRPr="00836F43">
        <w:rPr>
          <w:rFonts w:asciiTheme="majorBidi" w:hAnsiTheme="majorBidi"/>
          <w:rtl/>
        </w:rPr>
        <w:t>ולענין</w:t>
      </w:r>
      <w:proofErr w:type="spellEnd"/>
      <w:r w:rsidRPr="00836F43">
        <w:rPr>
          <w:rFonts w:asciiTheme="majorBidi" w:hAnsiTheme="majorBidi"/>
          <w:rtl/>
        </w:rPr>
        <w:t xml:space="preserve"> מסוכן דוקא שייך לדמויי מתנה לגט, והכי מדמי כיון </w:t>
      </w:r>
      <w:proofErr w:type="spellStart"/>
      <w:r w:rsidRPr="00836F43">
        <w:rPr>
          <w:rFonts w:asciiTheme="majorBidi" w:hAnsiTheme="majorBidi"/>
          <w:rtl/>
        </w:rPr>
        <w:t>דא"ר</w:t>
      </w:r>
      <w:proofErr w:type="spellEnd"/>
      <w:r w:rsidRPr="00836F43">
        <w:rPr>
          <w:rFonts w:asciiTheme="majorBidi" w:hAnsiTheme="majorBidi"/>
          <w:rtl/>
        </w:rPr>
        <w:t xml:space="preserve"> שמעון שזורי אעפ"י שיש לו שהות לדבר דבריו אמרי' החולי </w:t>
      </w:r>
      <w:proofErr w:type="spellStart"/>
      <w:r w:rsidRPr="00836F43">
        <w:rPr>
          <w:rFonts w:asciiTheme="majorBidi" w:hAnsiTheme="majorBidi"/>
          <w:rtl/>
        </w:rPr>
        <w:t>טורדו</w:t>
      </w:r>
      <w:proofErr w:type="spellEnd"/>
      <w:r w:rsidRPr="00836F43">
        <w:rPr>
          <w:rFonts w:asciiTheme="majorBidi" w:hAnsiTheme="majorBidi"/>
          <w:rtl/>
        </w:rPr>
        <w:t xml:space="preserve"> וכתבו ותנו </w:t>
      </w:r>
      <w:proofErr w:type="spellStart"/>
      <w:r w:rsidRPr="00836F43">
        <w:rPr>
          <w:rFonts w:asciiTheme="majorBidi" w:hAnsiTheme="majorBidi"/>
          <w:rtl/>
        </w:rPr>
        <w:t>קא</w:t>
      </w:r>
      <w:proofErr w:type="spellEnd"/>
      <w:r w:rsidRPr="00836F43">
        <w:rPr>
          <w:rFonts w:asciiTheme="majorBidi" w:hAnsiTheme="majorBidi"/>
          <w:rtl/>
        </w:rPr>
        <w:t xml:space="preserve"> בעי למימר, הכי נמי </w:t>
      </w:r>
      <w:proofErr w:type="spellStart"/>
      <w:r w:rsidRPr="00836F43">
        <w:rPr>
          <w:rFonts w:asciiTheme="majorBidi" w:hAnsiTheme="majorBidi"/>
          <w:rtl/>
        </w:rPr>
        <w:t>לענין</w:t>
      </w:r>
      <w:proofErr w:type="spellEnd"/>
      <w:r w:rsidRPr="00836F43">
        <w:rPr>
          <w:rFonts w:asciiTheme="majorBidi" w:hAnsiTheme="majorBidi"/>
          <w:rtl/>
        </w:rPr>
        <w:t xml:space="preserve"> מתנה החולי </w:t>
      </w:r>
      <w:proofErr w:type="spellStart"/>
      <w:r w:rsidRPr="00836F43">
        <w:rPr>
          <w:rFonts w:asciiTheme="majorBidi" w:hAnsiTheme="majorBidi"/>
          <w:rtl/>
        </w:rPr>
        <w:t>טורדו</w:t>
      </w:r>
      <w:proofErr w:type="spellEnd"/>
      <w:r w:rsidRPr="00836F43">
        <w:rPr>
          <w:rFonts w:asciiTheme="majorBidi" w:hAnsiTheme="majorBidi"/>
          <w:rtl/>
        </w:rPr>
        <w:t xml:space="preserve"> מלהקנות </w:t>
      </w:r>
      <w:proofErr w:type="spellStart"/>
      <w:r w:rsidRPr="00836F43">
        <w:rPr>
          <w:rFonts w:asciiTheme="majorBidi" w:hAnsiTheme="majorBidi"/>
          <w:rtl/>
        </w:rPr>
        <w:t>בקנין</w:t>
      </w:r>
      <w:proofErr w:type="spellEnd"/>
      <w:r w:rsidRPr="00836F43">
        <w:rPr>
          <w:rFonts w:asciiTheme="majorBidi" w:hAnsiTheme="majorBidi"/>
          <w:rtl/>
        </w:rPr>
        <w:t xml:space="preserve"> אף על גב דלא שמעיניה בהדיא שהוא מצוה מחמת מיתה ולפי' מתנתו קיימת בדברים. והא דאמרי' לקמן מתנת ש"מ מדרבנן בעלמא היא גזירה שמא </w:t>
      </w:r>
      <w:proofErr w:type="spellStart"/>
      <w:r w:rsidRPr="00836F43">
        <w:rPr>
          <w:rFonts w:asciiTheme="majorBidi" w:hAnsiTheme="majorBidi"/>
          <w:rtl/>
        </w:rPr>
        <w:t>תטרף</w:t>
      </w:r>
      <w:proofErr w:type="spellEnd"/>
      <w:r w:rsidRPr="00836F43">
        <w:rPr>
          <w:rFonts w:asciiTheme="majorBidi" w:hAnsiTheme="majorBidi"/>
          <w:rtl/>
        </w:rPr>
        <w:t xml:space="preserve"> דעתו עליו, פי' או שמא לא יספיק להקנות קנין, להכי </w:t>
      </w:r>
      <w:proofErr w:type="spellStart"/>
      <w:r w:rsidRPr="00836F43">
        <w:rPr>
          <w:rFonts w:asciiTheme="majorBidi" w:hAnsiTheme="majorBidi"/>
          <w:rtl/>
        </w:rPr>
        <w:t>תקינו</w:t>
      </w:r>
      <w:proofErr w:type="spellEnd"/>
      <w:r w:rsidRPr="00836F43">
        <w:rPr>
          <w:rFonts w:asciiTheme="majorBidi" w:hAnsiTheme="majorBidi"/>
          <w:rtl/>
        </w:rPr>
        <w:t xml:space="preserve"> רבנן </w:t>
      </w:r>
      <w:proofErr w:type="spellStart"/>
      <w:r w:rsidRPr="00836F43">
        <w:rPr>
          <w:rFonts w:asciiTheme="majorBidi" w:hAnsiTheme="majorBidi"/>
          <w:rtl/>
        </w:rPr>
        <w:t>שיהו</w:t>
      </w:r>
      <w:proofErr w:type="spellEnd"/>
      <w:r w:rsidRPr="00836F43">
        <w:rPr>
          <w:rFonts w:asciiTheme="majorBidi" w:hAnsiTheme="majorBidi"/>
          <w:rtl/>
        </w:rPr>
        <w:t xml:space="preserve"> דבריו </w:t>
      </w:r>
      <w:proofErr w:type="spellStart"/>
      <w:r w:rsidRPr="00836F43">
        <w:rPr>
          <w:rFonts w:asciiTheme="majorBidi" w:hAnsiTheme="majorBidi"/>
          <w:rtl/>
        </w:rPr>
        <w:t>ככתובין</w:t>
      </w:r>
      <w:proofErr w:type="spellEnd"/>
      <w:r w:rsidRPr="00836F43">
        <w:rPr>
          <w:rFonts w:asciiTheme="majorBidi" w:hAnsiTheme="majorBidi"/>
          <w:rtl/>
        </w:rPr>
        <w:t xml:space="preserve"> </w:t>
      </w:r>
      <w:proofErr w:type="spellStart"/>
      <w:r w:rsidRPr="00836F43">
        <w:rPr>
          <w:rFonts w:asciiTheme="majorBidi" w:hAnsiTheme="majorBidi"/>
          <w:rtl/>
        </w:rPr>
        <w:t>וכמסורין</w:t>
      </w:r>
      <w:proofErr w:type="spellEnd"/>
      <w:r w:rsidRPr="00836F43">
        <w:rPr>
          <w:rFonts w:asciiTheme="majorBidi" w:hAnsiTheme="majorBidi"/>
          <w:rtl/>
        </w:rPr>
        <w:t xml:space="preserve"> דמו, וכי היכי דאמרי' במסוכן </w:t>
      </w:r>
      <w:proofErr w:type="spellStart"/>
      <w:r w:rsidRPr="00836F43">
        <w:rPr>
          <w:rFonts w:asciiTheme="majorBidi" w:hAnsiTheme="majorBidi"/>
          <w:rtl/>
        </w:rPr>
        <w:t>דמתנתו</w:t>
      </w:r>
      <w:proofErr w:type="spellEnd"/>
      <w:r w:rsidRPr="00836F43">
        <w:rPr>
          <w:rFonts w:asciiTheme="majorBidi" w:hAnsiTheme="majorBidi"/>
          <w:rtl/>
        </w:rPr>
        <w:t xml:space="preserve"> קיימת בלא קנין אם מת, </w:t>
      </w:r>
      <w:proofErr w:type="spellStart"/>
      <w:r w:rsidRPr="00836F43">
        <w:rPr>
          <w:rFonts w:asciiTheme="majorBidi" w:hAnsiTheme="majorBidi"/>
          <w:rtl/>
        </w:rPr>
        <w:t>בקנין</w:t>
      </w:r>
      <w:proofErr w:type="spellEnd"/>
      <w:r w:rsidRPr="00836F43">
        <w:rPr>
          <w:rFonts w:asciiTheme="majorBidi" w:hAnsiTheme="majorBidi"/>
          <w:rtl/>
        </w:rPr>
        <w:t xml:space="preserve"> נמי אזלי' בתר </w:t>
      </w:r>
      <w:proofErr w:type="spellStart"/>
      <w:r w:rsidRPr="00836F43">
        <w:rPr>
          <w:rFonts w:asciiTheme="majorBidi" w:hAnsiTheme="majorBidi"/>
          <w:rtl/>
        </w:rPr>
        <w:t>אומדנא</w:t>
      </w:r>
      <w:proofErr w:type="spellEnd"/>
      <w:r w:rsidRPr="00836F43">
        <w:rPr>
          <w:rFonts w:asciiTheme="majorBidi" w:hAnsiTheme="majorBidi"/>
          <w:rtl/>
        </w:rPr>
        <w:t>, ואם עמד חוזר.</w:t>
      </w:r>
    </w:p>
    <w:p w14:paraId="45986516" w14:textId="77777777" w:rsidR="00836F43" w:rsidRPr="00836F43" w:rsidRDefault="00836F43" w:rsidP="00836F43">
      <w:pPr>
        <w:jc w:val="both"/>
        <w:rPr>
          <w:rFonts w:asciiTheme="majorBidi" w:hAnsiTheme="majorBidi"/>
          <w:rtl/>
        </w:rPr>
      </w:pPr>
      <w:r w:rsidRPr="00836F43">
        <w:rPr>
          <w:rFonts w:asciiTheme="majorBidi" w:hAnsiTheme="majorBidi"/>
          <w:rtl/>
        </w:rPr>
        <w:t xml:space="preserve">ויש לפרש הא דאמר רב הונא מה גטו כיון דאמר כתבו אף על גב דלא אמר תנו וכו', </w:t>
      </w:r>
      <w:proofErr w:type="spellStart"/>
      <w:r w:rsidRPr="00836F43">
        <w:rPr>
          <w:rFonts w:asciiTheme="majorBidi" w:hAnsiTheme="majorBidi"/>
          <w:rtl/>
        </w:rPr>
        <w:t>לענין</w:t>
      </w:r>
      <w:proofErr w:type="spellEnd"/>
      <w:r w:rsidRPr="00836F43">
        <w:rPr>
          <w:rFonts w:asciiTheme="majorBidi" w:hAnsiTheme="majorBidi"/>
          <w:rtl/>
        </w:rPr>
        <w:t xml:space="preserve"> מצוה מחמת מיתה (ו)קמ"ל אעפ"י שאינו מחלק כל נכסיו דבריו </w:t>
      </w:r>
      <w:proofErr w:type="spellStart"/>
      <w:r w:rsidRPr="00836F43">
        <w:rPr>
          <w:rFonts w:asciiTheme="majorBidi" w:hAnsiTheme="majorBidi"/>
          <w:rtl/>
        </w:rPr>
        <w:t>ככתובין</w:t>
      </w:r>
      <w:proofErr w:type="spellEnd"/>
      <w:r w:rsidRPr="00836F43">
        <w:rPr>
          <w:rFonts w:asciiTheme="majorBidi" w:hAnsiTheme="majorBidi"/>
          <w:rtl/>
        </w:rPr>
        <w:t xml:space="preserve"> </w:t>
      </w:r>
      <w:proofErr w:type="spellStart"/>
      <w:r w:rsidRPr="00836F43">
        <w:rPr>
          <w:rFonts w:asciiTheme="majorBidi" w:hAnsiTheme="majorBidi"/>
          <w:rtl/>
        </w:rPr>
        <w:t>וכמסורין</w:t>
      </w:r>
      <w:proofErr w:type="spellEnd"/>
      <w:r w:rsidRPr="00836F43">
        <w:rPr>
          <w:rFonts w:asciiTheme="majorBidi" w:hAnsiTheme="majorBidi"/>
          <w:rtl/>
        </w:rPr>
        <w:t xml:space="preserve"> דמו, ואינו מחוור </w:t>
      </w:r>
      <w:proofErr w:type="spellStart"/>
      <w:r w:rsidRPr="00836F43">
        <w:rPr>
          <w:rFonts w:asciiTheme="majorBidi" w:hAnsiTheme="majorBidi"/>
          <w:rtl/>
        </w:rPr>
        <w:t>דמצוה</w:t>
      </w:r>
      <w:proofErr w:type="spellEnd"/>
      <w:r w:rsidRPr="00836F43">
        <w:rPr>
          <w:rFonts w:asciiTheme="majorBidi" w:hAnsiTheme="majorBidi"/>
          <w:rtl/>
        </w:rPr>
        <w:t xml:space="preserve"> מחמת מיתה מאן </w:t>
      </w:r>
      <w:proofErr w:type="spellStart"/>
      <w:r w:rsidRPr="00836F43">
        <w:rPr>
          <w:rFonts w:asciiTheme="majorBidi" w:hAnsiTheme="majorBidi"/>
          <w:rtl/>
        </w:rPr>
        <w:t>דכר</w:t>
      </w:r>
      <w:proofErr w:type="spellEnd"/>
      <w:r w:rsidRPr="00836F43">
        <w:rPr>
          <w:rFonts w:asciiTheme="majorBidi" w:hAnsiTheme="majorBidi"/>
          <w:rtl/>
        </w:rPr>
        <w:t xml:space="preserve"> שמיה </w:t>
      </w:r>
      <w:proofErr w:type="spellStart"/>
      <w:r w:rsidRPr="00836F43">
        <w:rPr>
          <w:rFonts w:asciiTheme="majorBidi" w:hAnsiTheme="majorBidi"/>
          <w:rtl/>
        </w:rPr>
        <w:t>בההיא</w:t>
      </w:r>
      <w:proofErr w:type="spellEnd"/>
      <w:r w:rsidRPr="00836F43">
        <w:rPr>
          <w:rFonts w:asciiTheme="majorBidi" w:hAnsiTheme="majorBidi"/>
          <w:rtl/>
        </w:rPr>
        <w:t xml:space="preserve"> </w:t>
      </w:r>
      <w:proofErr w:type="spellStart"/>
      <w:r w:rsidRPr="00836F43">
        <w:rPr>
          <w:rFonts w:asciiTheme="majorBidi" w:hAnsiTheme="majorBidi"/>
          <w:rtl/>
        </w:rPr>
        <w:t>שמעתתא</w:t>
      </w:r>
      <w:proofErr w:type="spellEnd"/>
      <w:r w:rsidRPr="00836F43">
        <w:rPr>
          <w:rFonts w:asciiTheme="majorBidi" w:hAnsiTheme="majorBidi"/>
          <w:rtl/>
        </w:rPr>
        <w:t xml:space="preserve">, וממה שכתב שם הרב אלפסי זצ"ל שמעי' מיניה </w:t>
      </w:r>
      <w:proofErr w:type="spellStart"/>
      <w:r w:rsidRPr="00836F43">
        <w:rPr>
          <w:rFonts w:asciiTheme="majorBidi" w:hAnsiTheme="majorBidi"/>
          <w:rtl/>
        </w:rPr>
        <w:t>דהני</w:t>
      </w:r>
      <w:proofErr w:type="spellEnd"/>
      <w:r w:rsidRPr="00836F43">
        <w:rPr>
          <w:rFonts w:asciiTheme="majorBidi" w:hAnsiTheme="majorBidi"/>
          <w:rtl/>
        </w:rPr>
        <w:t xml:space="preserve"> ארבעה </w:t>
      </w:r>
      <w:proofErr w:type="spellStart"/>
      <w:r w:rsidRPr="00836F43">
        <w:rPr>
          <w:rFonts w:asciiTheme="majorBidi" w:hAnsiTheme="majorBidi"/>
          <w:rtl/>
        </w:rPr>
        <w:t>כש"מ</w:t>
      </w:r>
      <w:proofErr w:type="spellEnd"/>
      <w:r w:rsidRPr="00836F43">
        <w:rPr>
          <w:rFonts w:asciiTheme="majorBidi" w:hAnsiTheme="majorBidi"/>
          <w:rtl/>
        </w:rPr>
        <w:t xml:space="preserve"> </w:t>
      </w:r>
      <w:proofErr w:type="spellStart"/>
      <w:r w:rsidRPr="00836F43">
        <w:rPr>
          <w:rFonts w:asciiTheme="majorBidi" w:hAnsiTheme="majorBidi"/>
          <w:rtl/>
        </w:rPr>
        <w:t>דמצוה</w:t>
      </w:r>
      <w:proofErr w:type="spellEnd"/>
      <w:r w:rsidRPr="00836F43">
        <w:rPr>
          <w:rFonts w:asciiTheme="majorBidi" w:hAnsiTheme="majorBidi"/>
          <w:rtl/>
        </w:rPr>
        <w:t xml:space="preserve"> מחמת מיתה </w:t>
      </w:r>
      <w:proofErr w:type="spellStart"/>
      <w:r w:rsidRPr="00836F43">
        <w:rPr>
          <w:rFonts w:asciiTheme="majorBidi" w:hAnsiTheme="majorBidi"/>
          <w:rtl/>
        </w:rPr>
        <w:t>נינהו</w:t>
      </w:r>
      <w:proofErr w:type="spellEnd"/>
      <w:r w:rsidRPr="00836F43">
        <w:rPr>
          <w:rFonts w:asciiTheme="majorBidi" w:hAnsiTheme="majorBidi"/>
          <w:rtl/>
        </w:rPr>
        <w:t xml:space="preserve"> אתה למד דהוה מפרש לה </w:t>
      </w:r>
      <w:proofErr w:type="spellStart"/>
      <w:r w:rsidRPr="00836F43">
        <w:rPr>
          <w:rFonts w:asciiTheme="majorBidi" w:hAnsiTheme="majorBidi"/>
          <w:rtl/>
        </w:rPr>
        <w:t>לדרב</w:t>
      </w:r>
      <w:proofErr w:type="spellEnd"/>
      <w:r w:rsidRPr="00836F43">
        <w:rPr>
          <w:rFonts w:asciiTheme="majorBidi" w:hAnsiTheme="majorBidi"/>
          <w:rtl/>
        </w:rPr>
        <w:t xml:space="preserve"> הונא למתני', אעפ"י שאין דבריו </w:t>
      </w:r>
      <w:proofErr w:type="spellStart"/>
      <w:r w:rsidRPr="00836F43">
        <w:rPr>
          <w:rFonts w:asciiTheme="majorBidi" w:hAnsiTheme="majorBidi"/>
          <w:rtl/>
        </w:rPr>
        <w:t>מחוורין</w:t>
      </w:r>
      <w:proofErr w:type="spellEnd"/>
      <w:r w:rsidRPr="00836F43">
        <w:rPr>
          <w:rFonts w:asciiTheme="majorBidi" w:hAnsiTheme="majorBidi"/>
          <w:rtl/>
        </w:rPr>
        <w:t xml:space="preserve">, </w:t>
      </w:r>
      <w:proofErr w:type="spellStart"/>
      <w:r w:rsidRPr="00836F43">
        <w:rPr>
          <w:rFonts w:asciiTheme="majorBidi" w:hAnsiTheme="majorBidi"/>
          <w:rtl/>
        </w:rPr>
        <w:t>לענין</w:t>
      </w:r>
      <w:proofErr w:type="spellEnd"/>
      <w:r w:rsidRPr="00836F43">
        <w:rPr>
          <w:rFonts w:asciiTheme="majorBidi" w:hAnsiTheme="majorBidi"/>
          <w:rtl/>
        </w:rPr>
        <w:t xml:space="preserve"> מפרש ויוצא </w:t>
      </w:r>
      <w:proofErr w:type="spellStart"/>
      <w:r w:rsidRPr="00836F43">
        <w:rPr>
          <w:rFonts w:asciiTheme="majorBidi" w:hAnsiTheme="majorBidi"/>
          <w:rtl/>
        </w:rPr>
        <w:t>בשיירא</w:t>
      </w:r>
      <w:proofErr w:type="spellEnd"/>
      <w:r w:rsidRPr="00836F43">
        <w:rPr>
          <w:rFonts w:asciiTheme="majorBidi" w:hAnsiTheme="majorBidi"/>
          <w:rtl/>
        </w:rPr>
        <w:t xml:space="preserve"> שדעתו להשתקע במקום שהולך שם ולא </w:t>
      </w:r>
      <w:proofErr w:type="spellStart"/>
      <w:r w:rsidRPr="00836F43">
        <w:rPr>
          <w:rFonts w:asciiTheme="majorBidi" w:hAnsiTheme="majorBidi"/>
          <w:rtl/>
        </w:rPr>
        <w:t>איתדר</w:t>
      </w:r>
      <w:proofErr w:type="spellEnd"/>
      <w:r w:rsidRPr="00836F43">
        <w:rPr>
          <w:rFonts w:asciiTheme="majorBidi" w:hAnsiTheme="majorBidi"/>
          <w:rtl/>
        </w:rPr>
        <w:t xml:space="preserve"> ליה וחזר ואזלי' בתר </w:t>
      </w:r>
      <w:proofErr w:type="spellStart"/>
      <w:r w:rsidRPr="00836F43">
        <w:rPr>
          <w:rFonts w:asciiTheme="majorBidi" w:hAnsiTheme="majorBidi"/>
          <w:rtl/>
        </w:rPr>
        <w:t>אומדנא</w:t>
      </w:r>
      <w:proofErr w:type="spellEnd"/>
      <w:r w:rsidRPr="00836F43">
        <w:rPr>
          <w:rFonts w:asciiTheme="majorBidi" w:hAnsiTheme="majorBidi"/>
          <w:rtl/>
        </w:rPr>
        <w:t xml:space="preserve"> לבטל מתנתו אף על גב </w:t>
      </w:r>
      <w:proofErr w:type="spellStart"/>
      <w:r w:rsidRPr="00836F43">
        <w:rPr>
          <w:rFonts w:asciiTheme="majorBidi" w:hAnsiTheme="majorBidi"/>
          <w:rtl/>
        </w:rPr>
        <w:t>דקנו</w:t>
      </w:r>
      <w:proofErr w:type="spellEnd"/>
      <w:r w:rsidRPr="00836F43">
        <w:rPr>
          <w:rFonts w:asciiTheme="majorBidi" w:hAnsiTheme="majorBidi"/>
          <w:rtl/>
        </w:rPr>
        <w:t xml:space="preserve"> מיניה, מיהו לא אשכחן </w:t>
      </w:r>
      <w:proofErr w:type="spellStart"/>
      <w:r w:rsidRPr="00836F43">
        <w:rPr>
          <w:rFonts w:asciiTheme="majorBidi" w:hAnsiTheme="majorBidi"/>
          <w:rtl/>
        </w:rPr>
        <w:t>דתקי</w:t>
      </w:r>
      <w:proofErr w:type="spellEnd"/>
      <w:r w:rsidRPr="00836F43">
        <w:rPr>
          <w:rFonts w:asciiTheme="majorBidi" w:hAnsiTheme="majorBidi"/>
          <w:rtl/>
        </w:rPr>
        <w:t xml:space="preserve">' בכי האי </w:t>
      </w:r>
      <w:proofErr w:type="spellStart"/>
      <w:r w:rsidRPr="00836F43">
        <w:rPr>
          <w:rFonts w:asciiTheme="majorBidi" w:hAnsiTheme="majorBidi"/>
          <w:rtl/>
        </w:rPr>
        <w:t>גוונא</w:t>
      </w:r>
      <w:proofErr w:type="spellEnd"/>
      <w:r w:rsidRPr="00836F43">
        <w:rPr>
          <w:rFonts w:asciiTheme="majorBidi" w:hAnsiTheme="majorBidi"/>
          <w:rtl/>
        </w:rPr>
        <w:t xml:space="preserve"> </w:t>
      </w:r>
      <w:proofErr w:type="spellStart"/>
      <w:r w:rsidRPr="00836F43">
        <w:rPr>
          <w:rFonts w:asciiTheme="majorBidi" w:hAnsiTheme="majorBidi"/>
          <w:rtl/>
        </w:rPr>
        <w:t>שיהו</w:t>
      </w:r>
      <w:proofErr w:type="spellEnd"/>
      <w:r w:rsidRPr="00836F43">
        <w:rPr>
          <w:rFonts w:asciiTheme="majorBidi" w:hAnsiTheme="majorBidi"/>
          <w:rtl/>
        </w:rPr>
        <w:t xml:space="preserve"> דבריו </w:t>
      </w:r>
      <w:proofErr w:type="spellStart"/>
      <w:r w:rsidRPr="00836F43">
        <w:rPr>
          <w:rFonts w:asciiTheme="majorBidi" w:hAnsiTheme="majorBidi"/>
          <w:rtl/>
        </w:rPr>
        <w:t>ככתובין</w:t>
      </w:r>
      <w:proofErr w:type="spellEnd"/>
      <w:r w:rsidRPr="00836F43">
        <w:rPr>
          <w:rFonts w:asciiTheme="majorBidi" w:hAnsiTheme="majorBidi"/>
          <w:rtl/>
        </w:rPr>
        <w:t xml:space="preserve"> וכמסורים.</w:t>
      </w:r>
    </w:p>
    <w:p w14:paraId="79B91229" w14:textId="026ADFC0" w:rsidR="00371661" w:rsidRPr="00836F43" w:rsidRDefault="00836F43" w:rsidP="00836F43">
      <w:pPr>
        <w:jc w:val="both"/>
        <w:rPr>
          <w:rFonts w:asciiTheme="majorBidi" w:hAnsiTheme="majorBidi"/>
          <w:rtl/>
        </w:rPr>
      </w:pPr>
      <w:r w:rsidRPr="00836F43">
        <w:rPr>
          <w:rFonts w:asciiTheme="majorBidi" w:hAnsiTheme="majorBidi"/>
          <w:rtl/>
        </w:rPr>
        <w:t>גרסי' בירושלמי איזה מסוכן כל שקפץ עליו ג' ימים, פי' משעה שנפל למשכב קפץ עליו החולי פתאום, לפי' חשבינן ליה מסוכן, לאחר ג' ימים, דרך ארץ הקרובים נכנסים אצלו יום ראשון והרחוקים לאחר ג' ימים, וזה אלו ואלו נכנסים מיד.</w:t>
      </w:r>
    </w:p>
    <w:p w14:paraId="6B69C069" w14:textId="43A057F4" w:rsidR="00371661" w:rsidRDefault="00371661" w:rsidP="00582969">
      <w:pPr>
        <w:jc w:val="both"/>
        <w:rPr>
          <w:rFonts w:asciiTheme="majorBidi" w:hAnsiTheme="majorBidi"/>
          <w:u w:val="single"/>
          <w:rtl/>
        </w:rPr>
      </w:pPr>
    </w:p>
    <w:p w14:paraId="30E5E1FF" w14:textId="77777777" w:rsidR="00661048" w:rsidRPr="00661048" w:rsidRDefault="00661048" w:rsidP="00661048">
      <w:pPr>
        <w:jc w:val="both"/>
        <w:rPr>
          <w:rFonts w:asciiTheme="majorBidi" w:hAnsiTheme="majorBidi"/>
          <w:u w:val="single"/>
          <w:rtl/>
        </w:rPr>
      </w:pPr>
      <w:r w:rsidRPr="00661048">
        <w:rPr>
          <w:rFonts w:asciiTheme="majorBidi" w:hAnsiTheme="majorBidi"/>
          <w:u w:val="single"/>
          <w:rtl/>
        </w:rPr>
        <w:t xml:space="preserve">יד רמ"ה מסכת בבא בתרא דף </w:t>
      </w:r>
      <w:proofErr w:type="spellStart"/>
      <w:r w:rsidRPr="00661048">
        <w:rPr>
          <w:rFonts w:asciiTheme="majorBidi" w:hAnsiTheme="majorBidi"/>
          <w:u w:val="single"/>
          <w:rtl/>
        </w:rPr>
        <w:t>קמז</w:t>
      </w:r>
      <w:proofErr w:type="spellEnd"/>
      <w:r w:rsidRPr="00661048">
        <w:rPr>
          <w:rFonts w:asciiTheme="majorBidi" w:hAnsiTheme="majorBidi"/>
          <w:u w:val="single"/>
          <w:rtl/>
        </w:rPr>
        <w:t xml:space="preserve"> עמוד ב</w:t>
      </w:r>
    </w:p>
    <w:p w14:paraId="795AFF08" w14:textId="0C9AE801" w:rsidR="00661048" w:rsidRPr="00661048" w:rsidRDefault="00661048" w:rsidP="00661048">
      <w:pPr>
        <w:jc w:val="both"/>
        <w:rPr>
          <w:rFonts w:asciiTheme="majorBidi" w:hAnsiTheme="majorBidi"/>
          <w:rtl/>
        </w:rPr>
      </w:pPr>
      <w:proofErr w:type="spellStart"/>
      <w:r w:rsidRPr="00661048">
        <w:rPr>
          <w:rFonts w:asciiTheme="majorBidi" w:hAnsiTheme="majorBidi"/>
          <w:rtl/>
        </w:rPr>
        <w:t>ואסיקנא</w:t>
      </w:r>
      <w:proofErr w:type="spellEnd"/>
      <w:r w:rsidRPr="00661048">
        <w:rPr>
          <w:rFonts w:asciiTheme="majorBidi" w:hAnsiTheme="majorBidi"/>
          <w:rtl/>
        </w:rPr>
        <w:t xml:space="preserve"> אמר רבא אמר ר"נ מתנת שכיב מרע באמירה בעלמא מדרבנן בעלמא הוא </w:t>
      </w:r>
      <w:proofErr w:type="spellStart"/>
      <w:r w:rsidRPr="00661048">
        <w:rPr>
          <w:rFonts w:asciiTheme="majorBidi" w:hAnsiTheme="majorBidi"/>
          <w:rtl/>
        </w:rPr>
        <w:t>דתקינו</w:t>
      </w:r>
      <w:proofErr w:type="spellEnd"/>
      <w:r w:rsidRPr="00661048">
        <w:rPr>
          <w:rFonts w:asciiTheme="majorBidi" w:hAnsiTheme="majorBidi"/>
          <w:rtl/>
        </w:rPr>
        <w:t xml:space="preserve"> ליה הכי גזירה שמא </w:t>
      </w:r>
      <w:proofErr w:type="spellStart"/>
      <w:r w:rsidRPr="00661048">
        <w:rPr>
          <w:rFonts w:asciiTheme="majorBidi" w:hAnsiTheme="majorBidi"/>
          <w:rtl/>
        </w:rPr>
        <w:t>תטרף</w:t>
      </w:r>
      <w:proofErr w:type="spellEnd"/>
      <w:r w:rsidRPr="00661048">
        <w:rPr>
          <w:rFonts w:asciiTheme="majorBidi" w:hAnsiTheme="majorBidi"/>
          <w:rtl/>
        </w:rPr>
        <w:t xml:space="preserve"> דעתו עליו. כלומר דאי </w:t>
      </w:r>
      <w:proofErr w:type="spellStart"/>
      <w:r w:rsidRPr="00661048">
        <w:rPr>
          <w:rFonts w:asciiTheme="majorBidi" w:hAnsiTheme="majorBidi"/>
          <w:rtl/>
        </w:rPr>
        <w:t>מצרכת</w:t>
      </w:r>
      <w:proofErr w:type="spellEnd"/>
      <w:r w:rsidRPr="00661048">
        <w:rPr>
          <w:rFonts w:asciiTheme="majorBidi" w:hAnsiTheme="majorBidi"/>
          <w:rtl/>
        </w:rPr>
        <w:t xml:space="preserve"> ליה קנין אי נמי חדא מאנפי הקנאות, </w:t>
      </w:r>
      <w:proofErr w:type="spellStart"/>
      <w:r w:rsidRPr="00661048">
        <w:rPr>
          <w:rFonts w:asciiTheme="majorBidi" w:hAnsiTheme="majorBidi"/>
          <w:rtl/>
        </w:rPr>
        <w:t>אדהכי</w:t>
      </w:r>
      <w:proofErr w:type="spellEnd"/>
      <w:r w:rsidRPr="00661048">
        <w:rPr>
          <w:rFonts w:asciiTheme="majorBidi" w:hAnsiTheme="majorBidi"/>
          <w:rtl/>
        </w:rPr>
        <w:t xml:space="preserve"> והכי </w:t>
      </w:r>
      <w:proofErr w:type="spellStart"/>
      <w:r w:rsidRPr="00661048">
        <w:rPr>
          <w:rFonts w:asciiTheme="majorBidi" w:hAnsiTheme="majorBidi"/>
          <w:rtl/>
        </w:rPr>
        <w:t>מיטרפא</w:t>
      </w:r>
      <w:proofErr w:type="spellEnd"/>
      <w:r w:rsidRPr="00661048">
        <w:rPr>
          <w:rFonts w:asciiTheme="majorBidi" w:hAnsiTheme="majorBidi"/>
          <w:rtl/>
        </w:rPr>
        <w:t xml:space="preserve"> </w:t>
      </w:r>
      <w:proofErr w:type="spellStart"/>
      <w:r w:rsidRPr="00661048">
        <w:rPr>
          <w:rFonts w:asciiTheme="majorBidi" w:hAnsiTheme="majorBidi"/>
          <w:rtl/>
        </w:rPr>
        <w:t>דעתיה</w:t>
      </w:r>
      <w:proofErr w:type="spellEnd"/>
      <w:r w:rsidRPr="00661048">
        <w:rPr>
          <w:rFonts w:asciiTheme="majorBidi" w:hAnsiTheme="majorBidi"/>
          <w:rtl/>
        </w:rPr>
        <w:t xml:space="preserve"> ולא מפקיד. דבר אחר </w:t>
      </w:r>
      <w:proofErr w:type="spellStart"/>
      <w:r w:rsidRPr="00661048">
        <w:rPr>
          <w:rFonts w:asciiTheme="majorBidi" w:hAnsiTheme="majorBidi"/>
          <w:rtl/>
        </w:rPr>
        <w:t>תטרף</w:t>
      </w:r>
      <w:proofErr w:type="spellEnd"/>
      <w:r w:rsidRPr="00661048">
        <w:rPr>
          <w:rFonts w:asciiTheme="majorBidi" w:hAnsiTheme="majorBidi"/>
          <w:rtl/>
        </w:rPr>
        <w:t xml:space="preserve"> דעתו עליו מתוך שאתה מטריחו לעשות דבר אחד יתר על דבורו.</w:t>
      </w:r>
    </w:p>
    <w:p w14:paraId="2DC31C72" w14:textId="77777777" w:rsidR="00661048" w:rsidRDefault="00661048" w:rsidP="00661048">
      <w:pPr>
        <w:jc w:val="both"/>
        <w:rPr>
          <w:rFonts w:asciiTheme="majorBidi" w:hAnsiTheme="majorBidi"/>
          <w:u w:val="single"/>
          <w:rtl/>
        </w:rPr>
      </w:pPr>
    </w:p>
    <w:p w14:paraId="2AF060B2" w14:textId="77777777" w:rsidR="00836F43" w:rsidRPr="00836F43" w:rsidRDefault="00836F43" w:rsidP="00836F43">
      <w:pPr>
        <w:jc w:val="both"/>
        <w:rPr>
          <w:rFonts w:asciiTheme="majorBidi" w:hAnsiTheme="majorBidi"/>
          <w:u w:val="single"/>
          <w:rtl/>
        </w:rPr>
      </w:pPr>
      <w:r w:rsidRPr="00836F43">
        <w:rPr>
          <w:rFonts w:asciiTheme="majorBidi" w:hAnsiTheme="majorBidi"/>
          <w:u w:val="single"/>
          <w:rtl/>
        </w:rPr>
        <w:t xml:space="preserve">עליות </w:t>
      </w:r>
      <w:proofErr w:type="spellStart"/>
      <w:r w:rsidRPr="00836F43">
        <w:rPr>
          <w:rFonts w:asciiTheme="majorBidi" w:hAnsiTheme="majorBidi"/>
          <w:u w:val="single"/>
          <w:rtl/>
        </w:rPr>
        <w:t>דרבינו</w:t>
      </w:r>
      <w:proofErr w:type="spellEnd"/>
      <w:r w:rsidRPr="00836F43">
        <w:rPr>
          <w:rFonts w:asciiTheme="majorBidi" w:hAnsiTheme="majorBidi"/>
          <w:u w:val="single"/>
          <w:rtl/>
        </w:rPr>
        <w:t xml:space="preserve"> יונה מסכת בבא בתרא דף </w:t>
      </w:r>
      <w:proofErr w:type="spellStart"/>
      <w:r w:rsidRPr="00836F43">
        <w:rPr>
          <w:rFonts w:asciiTheme="majorBidi" w:hAnsiTheme="majorBidi"/>
          <w:u w:val="single"/>
          <w:rtl/>
        </w:rPr>
        <w:t>קמז</w:t>
      </w:r>
      <w:proofErr w:type="spellEnd"/>
      <w:r w:rsidRPr="00836F43">
        <w:rPr>
          <w:rFonts w:asciiTheme="majorBidi" w:hAnsiTheme="majorBidi"/>
          <w:u w:val="single"/>
          <w:rtl/>
        </w:rPr>
        <w:t xml:space="preserve"> עמוד ב</w:t>
      </w:r>
    </w:p>
    <w:p w14:paraId="5E12787E" w14:textId="02872459" w:rsidR="00371661" w:rsidRPr="001D0062" w:rsidRDefault="00836F43" w:rsidP="001D0062">
      <w:pPr>
        <w:jc w:val="both"/>
        <w:rPr>
          <w:rFonts w:asciiTheme="majorBidi" w:hAnsiTheme="majorBidi"/>
          <w:rtl/>
        </w:rPr>
      </w:pPr>
      <w:r w:rsidRPr="00836F43">
        <w:rPr>
          <w:rFonts w:asciiTheme="majorBidi" w:hAnsiTheme="majorBidi"/>
          <w:rtl/>
        </w:rPr>
        <w:t xml:space="preserve">ורב נחמן אמר מתנת שכיב מרע מדרבנן בעלמא גזרה שמא </w:t>
      </w:r>
      <w:proofErr w:type="spellStart"/>
      <w:r w:rsidRPr="00836F43">
        <w:rPr>
          <w:rFonts w:asciiTheme="majorBidi" w:hAnsiTheme="majorBidi"/>
          <w:rtl/>
        </w:rPr>
        <w:t>תטרף</w:t>
      </w:r>
      <w:proofErr w:type="spellEnd"/>
      <w:r w:rsidRPr="00836F43">
        <w:rPr>
          <w:rFonts w:asciiTheme="majorBidi" w:hAnsiTheme="majorBidi"/>
          <w:rtl/>
        </w:rPr>
        <w:t xml:space="preserve"> דעתו. פי' שמא </w:t>
      </w:r>
      <w:proofErr w:type="spellStart"/>
      <w:r w:rsidRPr="00836F43">
        <w:rPr>
          <w:rFonts w:asciiTheme="majorBidi" w:hAnsiTheme="majorBidi"/>
          <w:rtl/>
        </w:rPr>
        <w:t>תטרף</w:t>
      </w:r>
      <w:proofErr w:type="spellEnd"/>
      <w:r w:rsidRPr="00836F43">
        <w:rPr>
          <w:rFonts w:asciiTheme="majorBidi" w:hAnsiTheme="majorBidi"/>
          <w:rtl/>
        </w:rPr>
        <w:t xml:space="preserve"> דעתו ולא יספיק ליתן </w:t>
      </w:r>
      <w:proofErr w:type="spellStart"/>
      <w:r w:rsidRPr="00836F43">
        <w:rPr>
          <w:rFonts w:asciiTheme="majorBidi" w:hAnsiTheme="majorBidi"/>
          <w:rtl/>
        </w:rPr>
        <w:t>בקנין</w:t>
      </w:r>
      <w:proofErr w:type="spellEnd"/>
      <w:r w:rsidRPr="00836F43">
        <w:rPr>
          <w:rFonts w:asciiTheme="majorBidi" w:hAnsiTheme="majorBidi"/>
          <w:rtl/>
        </w:rPr>
        <w:t xml:space="preserve"> מה שהוא רוצה ליתן, אי נמי אם יודע שאין </w:t>
      </w:r>
      <w:proofErr w:type="spellStart"/>
      <w:r w:rsidRPr="00836F43">
        <w:rPr>
          <w:rFonts w:asciiTheme="majorBidi" w:hAnsiTheme="majorBidi"/>
          <w:rtl/>
        </w:rPr>
        <w:t>מתקיימין</w:t>
      </w:r>
      <w:proofErr w:type="spellEnd"/>
      <w:r w:rsidRPr="00836F43">
        <w:rPr>
          <w:rFonts w:asciiTheme="majorBidi" w:hAnsiTheme="majorBidi"/>
          <w:rtl/>
        </w:rPr>
        <w:t xml:space="preserve"> שמא יצטער </w:t>
      </w:r>
      <w:proofErr w:type="spellStart"/>
      <w:r w:rsidRPr="00836F43">
        <w:rPr>
          <w:rFonts w:asciiTheme="majorBidi" w:hAnsiTheme="majorBidi"/>
          <w:rtl/>
        </w:rPr>
        <w:t>ותטרף</w:t>
      </w:r>
      <w:proofErr w:type="spellEnd"/>
      <w:r w:rsidRPr="00836F43">
        <w:rPr>
          <w:rFonts w:asciiTheme="majorBidi" w:hAnsiTheme="majorBidi"/>
          <w:rtl/>
        </w:rPr>
        <w:t xml:space="preserve"> דעתו עליו ובדרכי הקנאות אין לו פנאי, גם יש לפרש שמא </w:t>
      </w:r>
      <w:proofErr w:type="spellStart"/>
      <w:r w:rsidRPr="00836F43">
        <w:rPr>
          <w:rFonts w:asciiTheme="majorBidi" w:hAnsiTheme="majorBidi"/>
          <w:rtl/>
        </w:rPr>
        <w:t>תטרף</w:t>
      </w:r>
      <w:proofErr w:type="spellEnd"/>
      <w:r w:rsidRPr="00836F43">
        <w:rPr>
          <w:rFonts w:asciiTheme="majorBidi" w:hAnsiTheme="majorBidi"/>
          <w:rtl/>
        </w:rPr>
        <w:t xml:space="preserve"> דעתו עליו אם יטרידוהו ליתן </w:t>
      </w:r>
      <w:proofErr w:type="spellStart"/>
      <w:r w:rsidRPr="00836F43">
        <w:rPr>
          <w:rFonts w:asciiTheme="majorBidi" w:hAnsiTheme="majorBidi"/>
          <w:rtl/>
        </w:rPr>
        <w:t>בקנין</w:t>
      </w:r>
      <w:proofErr w:type="spellEnd"/>
      <w:r w:rsidRPr="00836F43">
        <w:rPr>
          <w:rFonts w:asciiTheme="majorBidi" w:hAnsiTheme="majorBidi"/>
          <w:rtl/>
        </w:rPr>
        <w:t>.</w:t>
      </w:r>
    </w:p>
    <w:sectPr w:rsidR="00371661" w:rsidRPr="001D0062" w:rsidSect="00E43057">
      <w:footerReference w:type="default" r:id="rId9"/>
      <w:type w:val="continuous"/>
      <w:pgSz w:w="11906" w:h="16838" w:code="9"/>
      <w:pgMar w:top="1440" w:right="1440" w:bottom="1440"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165D" w14:textId="77777777" w:rsidR="00F275CC" w:rsidRDefault="00F275CC">
      <w:r>
        <w:separator/>
      </w:r>
    </w:p>
  </w:endnote>
  <w:endnote w:type="continuationSeparator" w:id="0">
    <w:p w14:paraId="5F70CB36" w14:textId="77777777" w:rsidR="00F275CC" w:rsidRDefault="00F2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7261" w14:textId="77777777" w:rsidR="00F275CC" w:rsidRDefault="00F275CC">
      <w:r>
        <w:separator/>
      </w:r>
    </w:p>
  </w:footnote>
  <w:footnote w:type="continuationSeparator" w:id="0">
    <w:p w14:paraId="478C1751" w14:textId="77777777" w:rsidR="00F275CC" w:rsidRDefault="00F2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7F0"/>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505"/>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6719"/>
    <w:rsid w:val="001779E6"/>
    <w:rsid w:val="00177C2F"/>
    <w:rsid w:val="00177D2F"/>
    <w:rsid w:val="0018054D"/>
    <w:rsid w:val="00180BC2"/>
    <w:rsid w:val="00180CCA"/>
    <w:rsid w:val="00180FBC"/>
    <w:rsid w:val="001810E8"/>
    <w:rsid w:val="001812B6"/>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08F"/>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550D"/>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4A"/>
    <w:rsid w:val="00BD6DE4"/>
    <w:rsid w:val="00BD7CF3"/>
    <w:rsid w:val="00BD7F6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3037"/>
    <w:rsid w:val="00C04129"/>
    <w:rsid w:val="00C04337"/>
    <w:rsid w:val="00C047BB"/>
    <w:rsid w:val="00C04EE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FF2"/>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981"/>
    <w:rsid w:val="00FB4E98"/>
    <w:rsid w:val="00FB51E2"/>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2022-09-22T05:54:00Z</cp:lastPrinted>
  <dcterms:created xsi:type="dcterms:W3CDTF">2022-12-19T08:36:00Z</dcterms:created>
  <dcterms:modified xsi:type="dcterms:W3CDTF">2022-12-20T03:37:00Z</dcterms:modified>
</cp:coreProperties>
</file>