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4788875" w:rsidR="00772561" w:rsidRPr="00CB56BD" w:rsidRDefault="00D036C2" w:rsidP="00C212B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5C519F" w:rsidRPr="00CB56BD">
        <w:rPr>
          <w:rFonts w:asciiTheme="majorBidi" w:hAnsiTheme="majorBidi" w:cstheme="majorBidi" w:hint="cs"/>
          <w:u w:val="single"/>
          <w:rtl/>
        </w:rPr>
        <w:t>24</w:t>
      </w:r>
    </w:p>
    <w:p w14:paraId="24AA7466" w14:textId="633078C9" w:rsidR="004223EC" w:rsidRPr="00CB56BD" w:rsidRDefault="00631CCF" w:rsidP="005C519F">
      <w:pPr>
        <w:pStyle w:val="ListParagraph"/>
        <w:spacing w:after="120"/>
        <w:ind w:left="26"/>
        <w:jc w:val="both"/>
        <w:rPr>
          <w:rFonts w:asciiTheme="majorBidi" w:hAnsiTheme="majorBidi" w:cstheme="majorBidi"/>
        </w:rPr>
      </w:pPr>
      <w:r w:rsidRPr="00CB56BD">
        <w:rPr>
          <w:rFonts w:asciiTheme="majorBidi" w:hAnsiTheme="majorBidi" w:cstheme="majorBidi" w:hint="cs"/>
          <w:rtl/>
        </w:rPr>
        <w:t xml:space="preserve">(1) </w:t>
      </w:r>
      <w:r w:rsidR="00B22000" w:rsidRPr="00CB56BD">
        <w:rPr>
          <w:rFonts w:asciiTheme="majorBidi" w:hAnsiTheme="majorBidi" w:cstheme="majorBidi" w:hint="cs"/>
          <w:rtl/>
        </w:rPr>
        <w:t xml:space="preserve">לסיים את המקורות מדף </w:t>
      </w:r>
      <w:r w:rsidR="005C519F" w:rsidRPr="00CB56BD">
        <w:rPr>
          <w:rFonts w:asciiTheme="majorBidi" w:hAnsiTheme="majorBidi" w:cstheme="majorBidi" w:hint="cs"/>
          <w:rtl/>
        </w:rPr>
        <w:t>23</w:t>
      </w:r>
      <w:r w:rsidR="002B6D27" w:rsidRPr="00CB56BD">
        <w:rPr>
          <w:rFonts w:asciiTheme="majorBidi" w:hAnsiTheme="majorBidi" w:cstheme="majorBidi" w:hint="cs"/>
          <w:rtl/>
        </w:rPr>
        <w:t xml:space="preserve"> חלק 4</w:t>
      </w:r>
    </w:p>
    <w:p w14:paraId="6A5ABA4C" w14:textId="77777777" w:rsidR="004223EC" w:rsidRPr="00CB56BD" w:rsidRDefault="004223EC" w:rsidP="0022688B">
      <w:pPr>
        <w:spacing w:after="120"/>
        <w:jc w:val="both"/>
        <w:rPr>
          <w:rFonts w:asciiTheme="majorBidi" w:hAnsiTheme="majorBidi" w:cstheme="majorBidi"/>
        </w:rPr>
      </w:pPr>
    </w:p>
    <w:p w14:paraId="1810C7C8" w14:textId="33B48FBD" w:rsidR="00C10175" w:rsidRPr="00CB56BD" w:rsidRDefault="006D2986" w:rsidP="006B0D40">
      <w:pPr>
        <w:spacing w:after="120"/>
        <w:jc w:val="both"/>
        <w:rPr>
          <w:rFonts w:asciiTheme="majorBidi" w:hAnsiTheme="majorBidi" w:cstheme="majorBidi"/>
          <w:rtl/>
        </w:rPr>
      </w:pPr>
      <w:r w:rsidRPr="00CB56BD">
        <w:rPr>
          <w:rFonts w:asciiTheme="majorBidi" w:hAnsiTheme="majorBidi" w:cstheme="majorBidi" w:hint="cs"/>
          <w:rtl/>
        </w:rPr>
        <w:t xml:space="preserve">(2) גמרא </w:t>
      </w:r>
      <w:r w:rsidR="0028189E" w:rsidRPr="00CB56BD">
        <w:rPr>
          <w:rFonts w:asciiTheme="majorBidi" w:hAnsiTheme="majorBidi" w:cstheme="majorBidi" w:hint="cs"/>
          <w:rtl/>
        </w:rPr>
        <w:t xml:space="preserve">דף סה. "אמר רבא ג' מדות בקטן" </w:t>
      </w:r>
      <w:r w:rsidRPr="00CB56BD">
        <w:rPr>
          <w:rFonts w:asciiTheme="majorBidi" w:hAnsiTheme="majorBidi" w:cstheme="majorBidi" w:hint="cs"/>
          <w:rtl/>
        </w:rPr>
        <w:t>עד</w:t>
      </w:r>
      <w:r w:rsidR="005C519F" w:rsidRPr="00CB56BD">
        <w:rPr>
          <w:rFonts w:asciiTheme="majorBidi" w:hAnsiTheme="majorBidi" w:cstheme="majorBidi" w:hint="cs"/>
          <w:rtl/>
        </w:rPr>
        <w:t xml:space="preserve"> המשנה, </w:t>
      </w:r>
      <w:r w:rsidRPr="00CB56BD">
        <w:rPr>
          <w:rFonts w:asciiTheme="majorBidi" w:hAnsiTheme="majorBidi" w:cstheme="majorBidi" w:hint="cs"/>
          <w:rtl/>
        </w:rPr>
        <w:t>רש"י, תוס'</w:t>
      </w:r>
    </w:p>
    <w:p w14:paraId="65D09A68" w14:textId="4599E107" w:rsidR="005C519F" w:rsidRPr="00CB56BD" w:rsidRDefault="005C519F" w:rsidP="006B0D40">
      <w:pPr>
        <w:spacing w:after="120"/>
        <w:jc w:val="both"/>
        <w:rPr>
          <w:rFonts w:asciiTheme="majorBidi" w:hAnsiTheme="majorBidi" w:cstheme="majorBidi"/>
          <w:rtl/>
        </w:rPr>
      </w:pPr>
      <w:r w:rsidRPr="00CB56BD">
        <w:rPr>
          <w:rFonts w:asciiTheme="majorBidi" w:hAnsiTheme="majorBidi" w:cstheme="majorBidi" w:hint="cs"/>
          <w:rtl/>
        </w:rPr>
        <w:t>בענין קידושי מיאון וקבלת גט:</w:t>
      </w:r>
    </w:p>
    <w:p w14:paraId="08C39B54" w14:textId="4D3C9A37" w:rsidR="005C519F" w:rsidRPr="00CB56BD" w:rsidRDefault="005C519F" w:rsidP="006B0D40">
      <w:pPr>
        <w:spacing w:after="120"/>
        <w:jc w:val="both"/>
        <w:rPr>
          <w:rFonts w:asciiTheme="majorBidi" w:hAnsiTheme="majorBidi" w:cstheme="majorBidi"/>
          <w:rtl/>
        </w:rPr>
      </w:pPr>
      <w:r w:rsidRPr="00CB56BD">
        <w:rPr>
          <w:rFonts w:asciiTheme="majorBidi" w:hAnsiTheme="majorBidi" w:cstheme="majorBidi" w:hint="cs"/>
          <w:rtl/>
        </w:rPr>
        <w:t>רי"ף, ראב"ד</w:t>
      </w:r>
      <w:r w:rsidR="0028189E" w:rsidRPr="00CB56BD">
        <w:rPr>
          <w:rFonts w:asciiTheme="majorBidi" w:hAnsiTheme="majorBidi" w:cstheme="majorBidi" w:hint="cs"/>
          <w:rtl/>
        </w:rPr>
        <w:t xml:space="preserve"> על הרי</w:t>
      </w:r>
      <w:r w:rsidR="00160739" w:rsidRPr="00CB56BD">
        <w:rPr>
          <w:rFonts w:asciiTheme="majorBidi" w:hAnsiTheme="majorBidi" w:cstheme="majorBidi" w:hint="cs"/>
          <w:rtl/>
        </w:rPr>
        <w:t>"</w:t>
      </w:r>
      <w:r w:rsidR="0028189E" w:rsidRPr="00CB56BD">
        <w:rPr>
          <w:rFonts w:asciiTheme="majorBidi" w:hAnsiTheme="majorBidi" w:cstheme="majorBidi" w:hint="cs"/>
          <w:rtl/>
        </w:rPr>
        <w:t>ף ד"ה הפעוטות</w:t>
      </w:r>
      <w:r w:rsidRPr="00CB56BD">
        <w:rPr>
          <w:rFonts w:asciiTheme="majorBidi" w:hAnsiTheme="majorBidi" w:cstheme="majorBidi" w:hint="cs"/>
          <w:rtl/>
        </w:rPr>
        <w:t>, בעל המאור, מלחמת ה'</w:t>
      </w:r>
      <w:r w:rsidR="0028189E" w:rsidRPr="00CB56BD">
        <w:rPr>
          <w:rFonts w:asciiTheme="majorBidi" w:hAnsiTheme="majorBidi" w:cstheme="majorBidi" w:hint="cs"/>
          <w:rtl/>
        </w:rPr>
        <w:t xml:space="preserve"> "ומה שהוקשה בשתי מדות הראשונות ..."</w:t>
      </w:r>
    </w:p>
    <w:p w14:paraId="29382FF5" w14:textId="62555447" w:rsidR="005C519F" w:rsidRPr="00CB56BD" w:rsidRDefault="005C519F" w:rsidP="002B6D27">
      <w:pPr>
        <w:spacing w:after="120"/>
        <w:jc w:val="both"/>
        <w:rPr>
          <w:rFonts w:asciiTheme="majorBidi" w:hAnsiTheme="majorBidi" w:cstheme="majorBidi"/>
          <w:rtl/>
        </w:rPr>
      </w:pPr>
      <w:r w:rsidRPr="00CB56BD">
        <w:rPr>
          <w:rFonts w:asciiTheme="majorBidi" w:hAnsiTheme="majorBidi" w:cstheme="majorBidi" w:hint="cs"/>
          <w:rtl/>
        </w:rPr>
        <w:t>רי"ד</w:t>
      </w:r>
      <w:r w:rsidR="002B6D27" w:rsidRPr="00CB56BD">
        <w:rPr>
          <w:rFonts w:asciiTheme="majorBidi" w:hAnsiTheme="majorBidi" w:cstheme="majorBidi" w:hint="cs"/>
          <w:rtl/>
        </w:rPr>
        <w:t xml:space="preserve"> "</w:t>
      </w:r>
      <w:r w:rsidR="002B6D27" w:rsidRPr="00CB56BD">
        <w:rPr>
          <w:rFonts w:asciiTheme="majorBidi" w:hAnsiTheme="majorBidi"/>
          <w:rtl/>
        </w:rPr>
        <w:t>אמ' רבא שלש מידות בקטן</w:t>
      </w:r>
      <w:r w:rsidR="002B6D27" w:rsidRPr="00CB56BD">
        <w:rPr>
          <w:rFonts w:asciiTheme="majorBidi" w:hAnsiTheme="majorBidi" w:hint="cs"/>
          <w:rtl/>
        </w:rPr>
        <w:t xml:space="preserve"> ... </w:t>
      </w:r>
      <w:r w:rsidR="002B6D27" w:rsidRPr="00CB56BD">
        <w:rPr>
          <w:rFonts w:asciiTheme="majorBidi" w:hAnsiTheme="majorBidi"/>
          <w:rtl/>
        </w:rPr>
        <w:t>ורבא אמ' כפעוטות</w:t>
      </w:r>
      <w:r w:rsidR="002B6D27" w:rsidRPr="00CB56BD">
        <w:rPr>
          <w:rFonts w:asciiTheme="majorBidi" w:hAnsiTheme="majorBidi" w:hint="cs"/>
          <w:rtl/>
        </w:rPr>
        <w:t>"</w:t>
      </w:r>
      <w:r w:rsidRPr="00CB56BD">
        <w:rPr>
          <w:rFonts w:asciiTheme="majorBidi" w:hAnsiTheme="majorBidi" w:cstheme="majorBidi" w:hint="cs"/>
          <w:rtl/>
        </w:rPr>
        <w:t>, רשב"א</w:t>
      </w:r>
      <w:r w:rsidR="002B6D27" w:rsidRPr="00CB56BD">
        <w:rPr>
          <w:rFonts w:asciiTheme="majorBidi" w:hAnsiTheme="majorBidi" w:cstheme="majorBidi" w:hint="cs"/>
          <w:rtl/>
        </w:rPr>
        <w:t xml:space="preserve"> ד"ה </w:t>
      </w:r>
      <w:r w:rsidR="002B6D27" w:rsidRPr="00CB56BD">
        <w:rPr>
          <w:rFonts w:asciiTheme="majorBidi" w:hAnsiTheme="majorBidi"/>
          <w:rtl/>
        </w:rPr>
        <w:t>אמר רבא שלש מדות בקטן</w:t>
      </w:r>
    </w:p>
    <w:p w14:paraId="06BB6EAC" w14:textId="57BE9045" w:rsidR="005C519F" w:rsidRPr="00CB56BD" w:rsidRDefault="005C519F" w:rsidP="006B0D40">
      <w:pPr>
        <w:spacing w:after="120"/>
        <w:jc w:val="both"/>
        <w:rPr>
          <w:rFonts w:asciiTheme="majorBidi" w:hAnsiTheme="majorBidi" w:cstheme="majorBidi"/>
          <w:rtl/>
        </w:rPr>
      </w:pPr>
      <w:r w:rsidRPr="00CB56BD">
        <w:rPr>
          <w:rFonts w:asciiTheme="majorBidi" w:hAnsiTheme="majorBidi" w:cstheme="majorBidi" w:hint="cs"/>
          <w:rtl/>
        </w:rPr>
        <w:t>בעל המאור יבמות דף קח.</w:t>
      </w:r>
      <w:r w:rsidR="0028189E" w:rsidRPr="00CB56BD">
        <w:rPr>
          <w:rFonts w:asciiTheme="majorBidi" w:hAnsiTheme="majorBidi" w:cstheme="majorBidi" w:hint="cs"/>
          <w:rtl/>
        </w:rPr>
        <w:t xml:space="preserve"> (דף לו: באלפס) ד"ה </w:t>
      </w:r>
      <w:r w:rsidR="0028189E" w:rsidRPr="00CB56BD">
        <w:rPr>
          <w:rFonts w:asciiTheme="majorBidi" w:hAnsiTheme="majorBidi"/>
          <w:rtl/>
        </w:rPr>
        <w:t>אר"י אמר שמואל</w:t>
      </w:r>
      <w:r w:rsidR="00063505" w:rsidRPr="00CB56BD">
        <w:rPr>
          <w:rFonts w:asciiTheme="majorBidi" w:hAnsiTheme="majorBidi" w:hint="cs"/>
          <w:rtl/>
        </w:rPr>
        <w:t>, [ראב"ד 'כתוב שם' שם]</w:t>
      </w:r>
    </w:p>
    <w:p w14:paraId="40F1E234" w14:textId="1A7FC6C0" w:rsidR="008817F1" w:rsidRPr="00CB56BD" w:rsidRDefault="005C519F" w:rsidP="008817F1">
      <w:pPr>
        <w:spacing w:after="120"/>
        <w:jc w:val="both"/>
        <w:rPr>
          <w:rFonts w:asciiTheme="majorBidi" w:hAnsiTheme="majorBidi" w:cstheme="majorBidi"/>
          <w:rtl/>
        </w:rPr>
      </w:pPr>
      <w:r w:rsidRPr="00CB56BD">
        <w:rPr>
          <w:rFonts w:asciiTheme="majorBidi" w:hAnsiTheme="majorBidi" w:cstheme="majorBidi" w:hint="cs"/>
          <w:rtl/>
        </w:rPr>
        <w:t>רמב"ם וראב"ד אישות ד:ז, גירושין יא:ז</w:t>
      </w:r>
      <w:r w:rsidR="00063505" w:rsidRPr="00CB56BD">
        <w:rPr>
          <w:rFonts w:asciiTheme="majorBidi" w:hAnsiTheme="majorBidi" w:cstheme="majorBidi" w:hint="cs"/>
          <w:rtl/>
        </w:rPr>
        <w:t>, גירושין ב:יט</w:t>
      </w:r>
    </w:p>
    <w:p w14:paraId="5834EA7E" w14:textId="2427D1A2" w:rsidR="007900BA" w:rsidRPr="00CB56BD" w:rsidRDefault="008817F1" w:rsidP="007900BA">
      <w:pPr>
        <w:spacing w:after="120"/>
        <w:jc w:val="both"/>
        <w:rPr>
          <w:rFonts w:asciiTheme="majorBidi" w:hAnsiTheme="majorBidi"/>
          <w:rtl/>
        </w:rPr>
      </w:pPr>
      <w:r w:rsidRPr="00CB56BD">
        <w:rPr>
          <w:rFonts w:asciiTheme="majorBidi" w:hAnsiTheme="majorBidi" w:cstheme="majorBidi" w:hint="cs"/>
          <w:rtl/>
        </w:rPr>
        <w:t xml:space="preserve">בענין שיטת הראב"ד </w:t>
      </w:r>
      <w:r w:rsidRPr="00CB56BD">
        <w:rPr>
          <w:rFonts w:asciiTheme="majorBidi" w:hAnsiTheme="majorBidi" w:cstheme="majorBidi"/>
          <w:rtl/>
        </w:rPr>
        <w:t>–</w:t>
      </w:r>
      <w:r w:rsidRPr="00CB56BD">
        <w:rPr>
          <w:rFonts w:asciiTheme="majorBidi" w:hAnsiTheme="majorBidi" w:cstheme="majorBidi" w:hint="cs"/>
          <w:rtl/>
        </w:rPr>
        <w:t xml:space="preserve"> שלטי הגבורים יבמות דף לו. באלפס אות ג,</w:t>
      </w:r>
      <w:r w:rsidR="007900BA" w:rsidRPr="00CB56BD">
        <w:rPr>
          <w:rFonts w:asciiTheme="majorBidi" w:hAnsiTheme="majorBidi" w:cstheme="majorBidi" w:hint="cs"/>
          <w:rtl/>
        </w:rPr>
        <w:t xml:space="preserve"> </w:t>
      </w:r>
      <w:r w:rsidR="007900BA" w:rsidRPr="00CB56BD">
        <w:rPr>
          <w:rFonts w:asciiTheme="majorBidi" w:hAnsiTheme="majorBidi"/>
          <w:rtl/>
        </w:rPr>
        <w:t>רמב"ן יבמות קז</w:t>
      </w:r>
      <w:r w:rsidR="007900BA" w:rsidRPr="00CB56BD">
        <w:rPr>
          <w:rFonts w:asciiTheme="majorBidi" w:hAnsiTheme="majorBidi" w:hint="cs"/>
          <w:rtl/>
        </w:rPr>
        <w:t xml:space="preserve">. ד"ה </w:t>
      </w:r>
      <w:r w:rsidR="007900BA" w:rsidRPr="00CB56BD">
        <w:rPr>
          <w:rFonts w:asciiTheme="majorBidi" w:hAnsiTheme="majorBidi"/>
          <w:rtl/>
        </w:rPr>
        <w:t xml:space="preserve">ושמעינן ממתני' דארוסה צריכה למאן, </w:t>
      </w:r>
      <w:r w:rsidR="007900BA" w:rsidRPr="00CB56BD">
        <w:rPr>
          <w:rFonts w:asciiTheme="majorBidi" w:hAnsiTheme="majorBidi" w:hint="cs"/>
          <w:rtl/>
        </w:rPr>
        <w:t>[בית שמואל קנה:ה]</w:t>
      </w:r>
    </w:p>
    <w:p w14:paraId="15D48987" w14:textId="77777777" w:rsidR="007900BA" w:rsidRPr="00CB56BD" w:rsidRDefault="007900BA" w:rsidP="007900BA">
      <w:pPr>
        <w:spacing w:after="120"/>
        <w:jc w:val="both"/>
        <w:rPr>
          <w:rFonts w:asciiTheme="majorBidi" w:hAnsiTheme="majorBidi"/>
          <w:rtl/>
        </w:rPr>
      </w:pPr>
    </w:p>
    <w:p w14:paraId="351B12C8" w14:textId="7C96EB06" w:rsidR="006F34E5" w:rsidRPr="00CB56BD" w:rsidRDefault="006F34E5" w:rsidP="00160739">
      <w:pPr>
        <w:spacing w:after="120"/>
        <w:jc w:val="both"/>
        <w:rPr>
          <w:rFonts w:asciiTheme="majorBidi" w:hAnsiTheme="majorBidi" w:cstheme="majorBidi"/>
          <w:rtl/>
        </w:rPr>
      </w:pPr>
      <w:r w:rsidRPr="00CB56BD">
        <w:rPr>
          <w:rFonts w:asciiTheme="majorBidi" w:hAnsiTheme="majorBidi" w:cstheme="majorBidi" w:hint="cs"/>
          <w:rtl/>
        </w:rPr>
        <w:t>(3) בענין עונת נדרים</w:t>
      </w:r>
      <w:r w:rsidR="00160739" w:rsidRPr="00CB56BD">
        <w:rPr>
          <w:rFonts w:asciiTheme="majorBidi" w:hAnsiTheme="majorBidi" w:cstheme="majorBidi" w:hint="cs"/>
          <w:rtl/>
        </w:rPr>
        <w:t xml:space="preserve"> - </w:t>
      </w:r>
      <w:r w:rsidRPr="00CB56BD">
        <w:rPr>
          <w:rFonts w:asciiTheme="majorBidi" w:hAnsiTheme="majorBidi" w:cstheme="majorBidi" w:hint="cs"/>
          <w:rtl/>
        </w:rPr>
        <w:t>ראב"ד על הרי"ף "הגיעו לעונת נדרים כו' ..."</w:t>
      </w:r>
      <w:r w:rsidR="00160739" w:rsidRPr="00CB56BD">
        <w:rPr>
          <w:rFonts w:asciiTheme="majorBidi" w:hAnsiTheme="majorBidi" w:cstheme="majorBidi" w:hint="cs"/>
          <w:rtl/>
        </w:rPr>
        <w:t xml:space="preserve">, </w:t>
      </w:r>
      <w:r w:rsidRPr="00CB56BD">
        <w:rPr>
          <w:rFonts w:asciiTheme="majorBidi" w:hAnsiTheme="majorBidi" w:cstheme="majorBidi" w:hint="cs"/>
          <w:rtl/>
        </w:rPr>
        <w:t>רמב"ם הלכות נדרים יא:א-ד</w:t>
      </w:r>
    </w:p>
    <w:p w14:paraId="716545CE" w14:textId="7E53A6E7" w:rsidR="006F34E5" w:rsidRPr="00CB56BD" w:rsidRDefault="006F34E5" w:rsidP="006F34E5">
      <w:pPr>
        <w:spacing w:after="120"/>
        <w:jc w:val="both"/>
        <w:rPr>
          <w:rFonts w:asciiTheme="majorBidi" w:hAnsiTheme="majorBidi" w:cstheme="majorBidi"/>
          <w:rtl/>
        </w:rPr>
      </w:pPr>
    </w:p>
    <w:p w14:paraId="74DDF39E" w14:textId="77777777" w:rsidR="00997DF6" w:rsidRPr="00CB56BD" w:rsidRDefault="00997DF6" w:rsidP="00997DF6">
      <w:pPr>
        <w:spacing w:after="120"/>
        <w:jc w:val="both"/>
        <w:rPr>
          <w:rFonts w:asciiTheme="majorBidi" w:hAnsiTheme="majorBidi" w:cstheme="majorBidi"/>
          <w:rtl/>
        </w:rPr>
      </w:pPr>
      <w:r w:rsidRPr="00CB56BD">
        <w:rPr>
          <w:rFonts w:asciiTheme="majorBidi" w:hAnsiTheme="majorBidi" w:cstheme="majorBidi" w:hint="cs"/>
          <w:rtl/>
        </w:rPr>
        <w:t>(4) בענין תוד"ה צרור:</w:t>
      </w:r>
    </w:p>
    <w:p w14:paraId="5598C0A3" w14:textId="2A600B30" w:rsidR="00997DF6" w:rsidRPr="00CB56BD" w:rsidRDefault="00997DF6" w:rsidP="00997DF6">
      <w:pPr>
        <w:spacing w:after="120"/>
        <w:jc w:val="both"/>
        <w:rPr>
          <w:rFonts w:asciiTheme="majorBidi" w:hAnsiTheme="majorBidi" w:cstheme="majorBidi"/>
          <w:rtl/>
        </w:rPr>
      </w:pPr>
      <w:r w:rsidRPr="00CB56BD">
        <w:rPr>
          <w:rFonts w:asciiTheme="majorBidi" w:hAnsiTheme="majorBidi" w:cstheme="majorBidi" w:hint="cs"/>
          <w:rtl/>
        </w:rPr>
        <w:t>רשב"א</w:t>
      </w:r>
      <w:r w:rsidR="00CB56BD" w:rsidRPr="00CB56BD">
        <w:rPr>
          <w:rFonts w:asciiTheme="majorBidi" w:hAnsiTheme="majorBidi" w:cstheme="majorBidi" w:hint="cs"/>
          <w:rtl/>
        </w:rPr>
        <w:t xml:space="preserve"> לעיל סה.</w:t>
      </w:r>
      <w:r w:rsidRPr="00CB56BD">
        <w:rPr>
          <w:rFonts w:asciiTheme="majorBidi" w:hAnsiTheme="majorBidi" w:cstheme="majorBidi" w:hint="cs"/>
          <w:rtl/>
        </w:rPr>
        <w:t xml:space="preserve"> ד"ה הא לכם מעות הללו, ריטב"א סד: ד"ה אמר רב יהודה אמר רב אסי, ר"ן שם (דף ל: באלפס) ד"ה זוכה לעצנו ואין זוכה אחרים</w:t>
      </w:r>
    </w:p>
    <w:p w14:paraId="6A36DD82" w14:textId="01D7F9DA" w:rsidR="00997DF6" w:rsidRPr="00CB56BD" w:rsidRDefault="00997DF6" w:rsidP="00997DF6">
      <w:pPr>
        <w:spacing w:after="120"/>
        <w:jc w:val="both"/>
        <w:rPr>
          <w:rFonts w:asciiTheme="majorBidi" w:hAnsiTheme="majorBidi" w:cstheme="majorBidi"/>
          <w:rtl/>
        </w:rPr>
      </w:pPr>
      <w:r w:rsidRPr="00CB56BD">
        <w:rPr>
          <w:rFonts w:asciiTheme="majorBidi" w:hAnsiTheme="majorBidi"/>
          <w:rtl/>
        </w:rPr>
        <w:t>קצות החושן רלה</w:t>
      </w:r>
      <w:r w:rsidRPr="00CB56BD">
        <w:rPr>
          <w:rFonts w:asciiTheme="majorBidi" w:hAnsiTheme="majorBidi" w:hint="cs"/>
          <w:rtl/>
        </w:rPr>
        <w:t>:</w:t>
      </w:r>
      <w:r w:rsidRPr="00CB56BD">
        <w:rPr>
          <w:rFonts w:asciiTheme="majorBidi" w:hAnsiTheme="majorBidi"/>
          <w:rtl/>
        </w:rPr>
        <w:t>ד</w:t>
      </w:r>
      <w:r w:rsidRPr="00CB56BD">
        <w:rPr>
          <w:rFonts w:asciiTheme="majorBidi" w:hAnsiTheme="majorBidi" w:hint="cs"/>
          <w:rtl/>
        </w:rPr>
        <w:t xml:space="preserve"> "</w:t>
      </w:r>
      <w:r w:rsidRPr="00CB56BD">
        <w:rPr>
          <w:rFonts w:asciiTheme="majorBidi" w:hAnsiTheme="majorBidi"/>
          <w:rtl/>
        </w:rPr>
        <w:t xml:space="preserve">ובזה ניחא ליישב קושית תוס' פרק התקבל דף ס"ה </w:t>
      </w:r>
      <w:r w:rsidRPr="00CB56BD">
        <w:rPr>
          <w:rFonts w:asciiTheme="majorBidi" w:hAnsiTheme="majorBidi" w:hint="cs"/>
          <w:rtl/>
        </w:rPr>
        <w:t xml:space="preserve">... </w:t>
      </w:r>
      <w:r w:rsidRPr="00CB56BD">
        <w:rPr>
          <w:rFonts w:asciiTheme="majorBidi" w:hAnsiTheme="majorBidi"/>
          <w:rtl/>
        </w:rPr>
        <w:t>דדעת אחרת מקנה אינו מצד זכיה</w:t>
      </w:r>
      <w:r w:rsidRPr="00CB56BD">
        <w:rPr>
          <w:rFonts w:asciiTheme="majorBidi" w:hAnsiTheme="majorBidi" w:hint="cs"/>
          <w:rtl/>
        </w:rPr>
        <w:t>"</w:t>
      </w:r>
    </w:p>
    <w:p w14:paraId="08599D68" w14:textId="77777777" w:rsidR="00997DF6" w:rsidRPr="00CB56BD" w:rsidRDefault="00997DF6" w:rsidP="006F34E5">
      <w:pPr>
        <w:spacing w:after="120"/>
        <w:jc w:val="both"/>
        <w:rPr>
          <w:rFonts w:asciiTheme="majorBidi" w:hAnsiTheme="majorBidi" w:cstheme="majorBidi"/>
          <w:rtl/>
        </w:rPr>
      </w:pPr>
    </w:p>
    <w:p w14:paraId="323C3834" w14:textId="19A413C6" w:rsidR="006F34E5" w:rsidRPr="00CB56BD" w:rsidRDefault="006F34E5" w:rsidP="006F34E5">
      <w:pPr>
        <w:spacing w:after="120"/>
        <w:jc w:val="both"/>
        <w:rPr>
          <w:rFonts w:asciiTheme="majorBidi" w:hAnsiTheme="majorBidi" w:cstheme="majorBidi"/>
          <w:rtl/>
        </w:rPr>
      </w:pPr>
      <w:r w:rsidRPr="00CB56BD">
        <w:rPr>
          <w:rFonts w:asciiTheme="majorBidi" w:hAnsiTheme="majorBidi" w:cstheme="majorBidi" w:hint="cs"/>
          <w:rtl/>
        </w:rPr>
        <w:t>[(</w:t>
      </w:r>
      <w:r w:rsidR="00997DF6" w:rsidRPr="00CB56BD">
        <w:rPr>
          <w:rFonts w:asciiTheme="majorBidi" w:hAnsiTheme="majorBidi" w:cstheme="majorBidi" w:hint="cs"/>
          <w:rtl/>
        </w:rPr>
        <w:t>5</w:t>
      </w:r>
      <w:r w:rsidRPr="00CB56BD">
        <w:rPr>
          <w:rFonts w:asciiTheme="majorBidi" w:hAnsiTheme="majorBidi" w:cstheme="majorBidi" w:hint="cs"/>
          <w:rtl/>
        </w:rPr>
        <w:t>) בענין מכירה בנכסי אביו:</w:t>
      </w:r>
    </w:p>
    <w:p w14:paraId="3B13BC53" w14:textId="04A2CC74" w:rsidR="00046F9D" w:rsidRPr="00CB56BD" w:rsidRDefault="006F34E5" w:rsidP="00C40BE5">
      <w:pPr>
        <w:spacing w:after="120"/>
        <w:jc w:val="both"/>
        <w:rPr>
          <w:rFonts w:asciiTheme="majorBidi" w:hAnsiTheme="majorBidi"/>
          <w:rtl/>
        </w:rPr>
      </w:pPr>
      <w:r w:rsidRPr="00CB56BD">
        <w:rPr>
          <w:rFonts w:asciiTheme="majorBidi" w:hAnsiTheme="majorBidi" w:cstheme="majorBidi" w:hint="cs"/>
          <w:rtl/>
        </w:rPr>
        <w:t xml:space="preserve">גמרא ב"ב קנה. "איתמר קטן מאימתי ... </w:t>
      </w:r>
      <w:r w:rsidR="00C40BE5" w:rsidRPr="00CB56BD">
        <w:rPr>
          <w:rFonts w:asciiTheme="majorBidi" w:hAnsiTheme="majorBidi" w:cstheme="majorBidi" w:hint="cs"/>
          <w:rtl/>
        </w:rPr>
        <w:t>מבן עשרים שנה", רשב"ם</w:t>
      </w:r>
      <w:r w:rsidR="006B7E2C">
        <w:rPr>
          <w:rFonts w:asciiTheme="majorBidi" w:hAnsiTheme="majorBidi" w:cstheme="majorBidi" w:hint="cs"/>
          <w:rtl/>
        </w:rPr>
        <w:t xml:space="preserve"> שם,</w:t>
      </w:r>
      <w:r w:rsidR="00C40BE5" w:rsidRPr="00CB56BD">
        <w:rPr>
          <w:rFonts w:asciiTheme="majorBidi" w:hAnsiTheme="majorBidi" w:cstheme="majorBidi" w:hint="cs"/>
          <w:rtl/>
        </w:rPr>
        <w:t xml:space="preserve"> תוס' שם</w:t>
      </w:r>
      <w:r w:rsidR="006B7E2C">
        <w:rPr>
          <w:rFonts w:asciiTheme="majorBidi" w:hAnsiTheme="majorBidi" w:cstheme="majorBidi" w:hint="cs"/>
          <w:rtl/>
        </w:rPr>
        <w:t xml:space="preserve"> ד"ה מוכר</w:t>
      </w:r>
      <w:r w:rsidR="00C40BE5" w:rsidRPr="00CB56BD">
        <w:rPr>
          <w:rFonts w:asciiTheme="majorBidi" w:hAnsiTheme="majorBidi" w:cstheme="majorBidi" w:hint="cs"/>
          <w:rtl/>
        </w:rPr>
        <w:t xml:space="preserve">, פסקי הרי"ד שם ד"ה </w:t>
      </w:r>
      <w:r w:rsidR="00C40BE5" w:rsidRPr="00CB56BD">
        <w:rPr>
          <w:rFonts w:asciiTheme="majorBidi" w:hAnsiTheme="majorBidi"/>
          <w:rtl/>
        </w:rPr>
        <w:t>איתמר קטן מאימתי מוכר בניכסי אביו</w:t>
      </w:r>
    </w:p>
    <w:p w14:paraId="6BEBC650" w14:textId="1F4FDEC4" w:rsidR="00046F9D" w:rsidRPr="00CB56BD" w:rsidRDefault="00C40BE5" w:rsidP="00046F9D">
      <w:pPr>
        <w:spacing w:after="120"/>
        <w:jc w:val="both"/>
        <w:rPr>
          <w:rFonts w:asciiTheme="majorBidi" w:hAnsiTheme="majorBidi" w:cstheme="majorBidi"/>
          <w:rtl/>
        </w:rPr>
      </w:pPr>
      <w:r w:rsidRPr="00CB56BD">
        <w:rPr>
          <w:rFonts w:asciiTheme="majorBidi" w:hAnsiTheme="majorBidi" w:cstheme="majorBidi" w:hint="cs"/>
          <w:rtl/>
        </w:rPr>
        <w:t>גמ' שם קנה: "שלח ליה גידל בר מנשיא ... מעשה שהיה כך היה", רשב"ם שם ד"ה אית דגרסי</w:t>
      </w:r>
      <w:r w:rsidR="00046F9D" w:rsidRPr="00CB56BD">
        <w:rPr>
          <w:rFonts w:asciiTheme="majorBidi" w:hAnsiTheme="majorBidi" w:cstheme="majorBidi" w:hint="cs"/>
          <w:rtl/>
        </w:rPr>
        <w:t xml:space="preserve">, </w:t>
      </w:r>
      <w:r w:rsidR="00997DF6" w:rsidRPr="00CB56BD">
        <w:rPr>
          <w:rFonts w:asciiTheme="majorBidi" w:hAnsiTheme="majorBidi" w:cstheme="majorBidi" w:hint="cs"/>
          <w:rtl/>
        </w:rPr>
        <w:t xml:space="preserve">וע"ע </w:t>
      </w:r>
      <w:r w:rsidR="00046F9D" w:rsidRPr="00CB56BD">
        <w:rPr>
          <w:rFonts w:asciiTheme="majorBidi" w:hAnsiTheme="majorBidi" w:cstheme="majorBidi" w:hint="cs"/>
          <w:rtl/>
        </w:rPr>
        <w:t>רבינו גרשום שם בסוף הסוגיא "</w:t>
      </w:r>
      <w:r w:rsidR="00046F9D" w:rsidRPr="00CB56BD">
        <w:rPr>
          <w:rFonts w:asciiTheme="majorBidi" w:hAnsiTheme="majorBidi"/>
          <w:rtl/>
        </w:rPr>
        <w:t>השתא דייקינן מהא הלכתא</w:t>
      </w:r>
      <w:r w:rsidR="00046F9D" w:rsidRPr="00CB56BD">
        <w:rPr>
          <w:rFonts w:asciiTheme="majorBidi" w:hAnsiTheme="majorBidi" w:hint="cs"/>
          <w:rtl/>
        </w:rPr>
        <w:t xml:space="preserve"> ... </w:t>
      </w:r>
      <w:r w:rsidR="00046F9D" w:rsidRPr="00CB56BD">
        <w:rPr>
          <w:rFonts w:asciiTheme="majorBidi" w:hAnsiTheme="majorBidi"/>
          <w:rtl/>
        </w:rPr>
        <w:t>אין מוכר בנכסי אביו</w:t>
      </w:r>
      <w:r w:rsidR="00046F9D" w:rsidRPr="00CB56BD">
        <w:rPr>
          <w:rFonts w:asciiTheme="majorBidi" w:hAnsiTheme="majorBidi" w:hint="cs"/>
          <w:rtl/>
        </w:rPr>
        <w:t>"</w:t>
      </w:r>
    </w:p>
    <w:p w14:paraId="02D1D25A" w14:textId="77777777" w:rsidR="00046F9D" w:rsidRPr="00CB56BD" w:rsidRDefault="00C40BE5" w:rsidP="00C40BE5">
      <w:pPr>
        <w:spacing w:after="120"/>
        <w:jc w:val="both"/>
        <w:rPr>
          <w:rFonts w:asciiTheme="majorBidi" w:hAnsiTheme="majorBidi" w:cstheme="majorBidi"/>
          <w:rtl/>
        </w:rPr>
      </w:pPr>
      <w:r w:rsidRPr="00CB56BD">
        <w:rPr>
          <w:rFonts w:asciiTheme="majorBidi" w:hAnsiTheme="majorBidi" w:cstheme="majorBidi" w:hint="cs"/>
          <w:rtl/>
        </w:rPr>
        <w:t>רמב"ם מכירה כט:יב-יג</w:t>
      </w:r>
    </w:p>
    <w:p w14:paraId="19E22F63" w14:textId="10A3FDFE" w:rsidR="00AA37A1" w:rsidRPr="00CB56BD" w:rsidRDefault="00046F9D" w:rsidP="00C40BE5">
      <w:pPr>
        <w:spacing w:after="120"/>
        <w:jc w:val="both"/>
        <w:rPr>
          <w:rFonts w:asciiTheme="majorBidi" w:hAnsiTheme="majorBidi" w:cstheme="majorBidi"/>
          <w:rtl/>
        </w:rPr>
      </w:pPr>
      <w:r w:rsidRPr="00CB56BD">
        <w:rPr>
          <w:rFonts w:asciiTheme="majorBidi" w:hAnsiTheme="majorBidi" w:cstheme="majorBidi" w:hint="cs"/>
          <w:rtl/>
        </w:rPr>
        <w:t xml:space="preserve">ראב"ד על הרי"ף כאן ד"ה ואני תמה, ר"ן ד"ה ולמכור בנכסי, </w:t>
      </w:r>
      <w:r w:rsidR="00997DF6" w:rsidRPr="00CB56BD">
        <w:rPr>
          <w:rFonts w:asciiTheme="majorBidi" w:hAnsiTheme="majorBidi" w:cstheme="majorBidi" w:hint="cs"/>
          <w:rtl/>
        </w:rPr>
        <w:t xml:space="preserve">וע"ע </w:t>
      </w:r>
      <w:r w:rsidRPr="00CB56BD">
        <w:rPr>
          <w:rFonts w:asciiTheme="majorBidi" w:hAnsiTheme="majorBidi" w:cstheme="majorBidi" w:hint="cs"/>
          <w:rtl/>
        </w:rPr>
        <w:t>ספר מקח וממכר ורב האי דאון שער ג הדרך החמישי]</w:t>
      </w:r>
      <w:r w:rsidR="00C47B9E" w:rsidRPr="00CB56BD">
        <w:rPr>
          <w:rFonts w:asciiTheme="majorBidi" w:hAnsiTheme="majorBidi" w:cstheme="majorBidi" w:hint="cs"/>
          <w:rtl/>
        </w:rPr>
        <w:t xml:space="preserve">                                                                                                                                                                                                                                                                                                                                                                                                                                                                                                                                                                                                                                                                                                                                                                                                                                                                                                                                                                                                                                                                                                                                                                                                                                                                                                                                                                                                                                                                                                                                                                                                                                                                                                                                                                                                                                                                                                                                                                                                                                                                                                                                                                                                                                                                                                                                                                                                                                                                                                                       </w:t>
      </w:r>
    </w:p>
    <w:p w14:paraId="49A68436" w14:textId="77777777" w:rsidR="00CB56BD" w:rsidRPr="00CB56BD" w:rsidRDefault="00CB56BD" w:rsidP="00063505">
      <w:pPr>
        <w:jc w:val="both"/>
        <w:rPr>
          <w:rFonts w:asciiTheme="majorBidi" w:hAnsiTheme="majorBidi"/>
          <w:u w:val="single"/>
          <w:rtl/>
        </w:rPr>
      </w:pPr>
    </w:p>
    <w:p w14:paraId="79E2D367" w14:textId="4199F05A" w:rsidR="00063505" w:rsidRPr="00CB56BD" w:rsidRDefault="00063505" w:rsidP="00063505">
      <w:pPr>
        <w:jc w:val="both"/>
        <w:rPr>
          <w:rFonts w:asciiTheme="majorBidi" w:hAnsiTheme="majorBidi"/>
          <w:u w:val="single"/>
          <w:rtl/>
        </w:rPr>
      </w:pPr>
      <w:r w:rsidRPr="00CB56BD">
        <w:rPr>
          <w:rFonts w:asciiTheme="majorBidi" w:hAnsiTheme="majorBidi"/>
          <w:u w:val="single"/>
          <w:rtl/>
        </w:rPr>
        <w:t>כתוב שם לראב"ד מסכת יבמות דף לו עמוד ב</w:t>
      </w:r>
    </w:p>
    <w:p w14:paraId="449D8ED1" w14:textId="77777777" w:rsidR="00063505" w:rsidRPr="00CB56BD" w:rsidRDefault="00063505" w:rsidP="00063505">
      <w:pPr>
        <w:jc w:val="both"/>
        <w:rPr>
          <w:rFonts w:asciiTheme="majorBidi" w:hAnsiTheme="majorBidi"/>
          <w:rtl/>
        </w:rPr>
      </w:pPr>
      <w:r w:rsidRPr="00CB56BD">
        <w:rPr>
          <w:rFonts w:asciiTheme="majorBidi" w:hAnsiTheme="majorBidi"/>
          <w:rtl/>
        </w:rPr>
        <w:t>כתוב שם: אמר רב יהודה אמר שמואל הלכה כרבי חנינא בן אנטיגנוס. קשיא לן בשמעתא, דאמר ג' מדות בקטנה וכו', ויש מתרצים התם במתני' בקטנה שהשיאוה אמה או אחיה, וכו'.</w:t>
      </w:r>
    </w:p>
    <w:p w14:paraId="77CD89F0" w14:textId="358A0210" w:rsidR="00233734" w:rsidRPr="00CB56BD" w:rsidRDefault="00063505" w:rsidP="00063505">
      <w:pPr>
        <w:jc w:val="both"/>
        <w:rPr>
          <w:rFonts w:asciiTheme="majorBidi" w:hAnsiTheme="majorBidi"/>
          <w:rtl/>
        </w:rPr>
      </w:pPr>
      <w:r w:rsidRPr="00CB56BD">
        <w:rPr>
          <w:rFonts w:asciiTheme="majorBidi" w:hAnsiTheme="majorBidi"/>
          <w:rtl/>
        </w:rPr>
        <w:t>אמר אברהם: זה שלי כבר עברו ל"ה שנה, ולמה רצה להחליף גירסת הגאונים ז"ל בגירסת הרב צרפתי ז"ל.</w:t>
      </w:r>
    </w:p>
    <w:p w14:paraId="0A7DEBF1" w14:textId="1BD14502" w:rsidR="007900BA" w:rsidRPr="00CB56BD" w:rsidRDefault="007900BA" w:rsidP="00063505">
      <w:pPr>
        <w:jc w:val="both"/>
        <w:rPr>
          <w:rFonts w:asciiTheme="majorBidi" w:hAnsiTheme="majorBidi"/>
          <w:rtl/>
        </w:rPr>
      </w:pPr>
    </w:p>
    <w:p w14:paraId="0EED4CF0" w14:textId="77777777" w:rsidR="007900BA" w:rsidRPr="00CB56BD" w:rsidRDefault="007900BA" w:rsidP="007900BA">
      <w:pPr>
        <w:jc w:val="both"/>
        <w:rPr>
          <w:rFonts w:asciiTheme="majorBidi" w:hAnsiTheme="majorBidi"/>
          <w:u w:val="single"/>
          <w:rtl/>
        </w:rPr>
      </w:pPr>
      <w:r w:rsidRPr="00CB56BD">
        <w:rPr>
          <w:rFonts w:asciiTheme="majorBidi" w:hAnsiTheme="majorBidi"/>
          <w:u w:val="single"/>
          <w:rtl/>
        </w:rPr>
        <w:t>חדושי הרמב"ן מסכת יבמות דף קז עמוד א</w:t>
      </w:r>
    </w:p>
    <w:p w14:paraId="46512A01" w14:textId="15ACAFB4" w:rsidR="007900BA" w:rsidRPr="00CB56BD" w:rsidRDefault="007900BA" w:rsidP="007900BA">
      <w:pPr>
        <w:jc w:val="both"/>
        <w:rPr>
          <w:rFonts w:asciiTheme="majorBidi" w:hAnsiTheme="majorBidi"/>
          <w:rtl/>
        </w:rPr>
      </w:pPr>
      <w:r w:rsidRPr="00CB56BD">
        <w:rPr>
          <w:rFonts w:asciiTheme="majorBidi" w:hAnsiTheme="majorBidi"/>
          <w:rtl/>
        </w:rPr>
        <w:t>ושמעינן ממתני' דארוסה צריכה למאן, אבל הרב הנשיא ר' יהודה הברגלוני ז"ל כתב תשובה לרבינו יצחק אלפסי ז"ל זה שאמרה המשנה שהשיאתה אמה או אחיה לדעתה ולא אמר שקדשתה, דקדושי קטנה אין כלום ואין קדושין מועילין אלא אחר הנשואין, ואחר נשואין צריכה למאן ובקדושין לחודייהו אינה צריכה מיאון וקשיא טובא דהא תנן וב"ה אומרים ארוסות ונשואות, ותניא לקמן אי איפשי בפלוני בעלי אי איפשי בקדושין שקדשוני אמי ואחי, גט ובפ' התקבל (ס"ה א') אמר רבא וכנגדן בקטנה מתקדשת למיאון, ולפיכך דחאוה לתשובה זו בשתי ידים, ואני אומר שאפשר להעמידה דודאי כל שנתקדשה ע"י עצמה כלומר שקבלה קדושין מאחר צריכה מיאון, וזהו שאמר ר' חנינא בן אנטיגנוס כל שאינה יכולה לשמור קידושיה אינה צריכה למאן שנראה שהיא מקבלת אותן, אבל קדשוה אמה ואחיה בין לדעתה בין שלא לדעתה אינו כלום שלא מצינו שליחות לקטן אפילו מדבריהם, ועוד שאין לה דעת כל כך שתהא סבורה להתקדש ע"י אחרים וכשדוכין הן לה, אבל מכיון שהכניסוה לחופה לדעתה כלומר שאומרים לה להשיאך לפלוני שתהא אשתו אנו עושין, אף על פי שקבלו הם הקדושין הרי זו צריכה למאן, וזהו ששנינו כל שהשיאתה אמה ולא תנן שקדשתה, והא דתניא בגמרא אי איפשי בקדושין שקדשוני אמי ואחי לאו דוקא שקבלו אותן הן, אלא לפי שהיא ממאנת אומרת כן, כלומר אותן קדושין שקבלתי אי איפשי בהן שאמי ואחי הוא שפיתו אותי לקבל אותן, ואין קושיא על דברי רבינו הגדול ז"ל, אלא שהן צריכין ראיה גדולה מזו.</w:t>
      </w:r>
    </w:p>
    <w:p w14:paraId="3CB28E21" w14:textId="77777777" w:rsidR="007900BA" w:rsidRPr="00CB56BD" w:rsidRDefault="007900BA" w:rsidP="007900BA">
      <w:pPr>
        <w:jc w:val="both"/>
        <w:rPr>
          <w:rFonts w:asciiTheme="majorBidi" w:hAnsiTheme="majorBidi"/>
          <w:u w:val="single"/>
          <w:rtl/>
        </w:rPr>
      </w:pPr>
      <w:r w:rsidRPr="00CB56BD">
        <w:rPr>
          <w:rFonts w:asciiTheme="majorBidi" w:hAnsiTheme="majorBidi"/>
          <w:u w:val="single"/>
          <w:rtl/>
        </w:rPr>
        <w:lastRenderedPageBreak/>
        <w:t>בית שמואל סימן קנה ס"ק ה</w:t>
      </w:r>
    </w:p>
    <w:p w14:paraId="58702913" w14:textId="5ADFBEFF" w:rsidR="007900BA" w:rsidRPr="00CB56BD" w:rsidRDefault="007900BA" w:rsidP="007900BA">
      <w:pPr>
        <w:jc w:val="both"/>
        <w:rPr>
          <w:rFonts w:asciiTheme="majorBidi" w:hAnsiTheme="majorBidi"/>
          <w:rtl/>
        </w:rPr>
      </w:pPr>
      <w:r w:rsidRPr="00CB56BD">
        <w:rPr>
          <w:rFonts w:asciiTheme="majorBidi" w:hAnsiTheme="majorBidi"/>
          <w:rtl/>
        </w:rPr>
        <w:t>אבל אם נשאת שלא לדעתן וכו'. דאז הוי כפיתוי בעלמא ופיתוי קטנה הוי כאונס שם בש"ג וברמב"ם פ"ד מה"א כתב אפילו נתקדשה מדעתה בלא דעת אמה ואחיה צריכה מיאון, ואפשר לטעמיה אזיל דס"ל אף פיתוי קטנה לא הוי כאונס וכן יש לדייק מרש"י פ' התקבל דף ס"ה ד"ה כנגדן דס"ל דקידושין ע"י עצמה מהני ויש ליישב גם משמע שם דרש"י שם לא ס"ל כרמב"ן שהבאתי בס"ק א', ועיין בת"ה סי' ר"ח דפוסק בהלך למ"י ונתקדשה בעצמה הוי קידושין:</w:t>
      </w:r>
    </w:p>
    <w:p w14:paraId="54AF10A1" w14:textId="5B1DE214" w:rsidR="00C40BE5" w:rsidRPr="00CB56BD" w:rsidRDefault="00C40BE5" w:rsidP="007900BA">
      <w:pPr>
        <w:jc w:val="both"/>
        <w:rPr>
          <w:rFonts w:asciiTheme="majorBidi" w:hAnsiTheme="majorBidi"/>
          <w:sz w:val="16"/>
          <w:szCs w:val="16"/>
          <w:rtl/>
        </w:rPr>
      </w:pPr>
    </w:p>
    <w:p w14:paraId="2CEBE7FB" w14:textId="77777777" w:rsidR="00160739" w:rsidRPr="00CB56BD" w:rsidRDefault="00160739" w:rsidP="00160739">
      <w:pPr>
        <w:jc w:val="both"/>
        <w:rPr>
          <w:rFonts w:asciiTheme="majorBidi" w:hAnsiTheme="majorBidi"/>
          <w:u w:val="single"/>
          <w:rtl/>
        </w:rPr>
      </w:pPr>
      <w:r w:rsidRPr="00CB56BD">
        <w:rPr>
          <w:rFonts w:asciiTheme="majorBidi" w:hAnsiTheme="majorBidi"/>
          <w:u w:val="single"/>
          <w:rtl/>
        </w:rPr>
        <w:t>קצות החושן סימן רלה ס"ק ד</w:t>
      </w:r>
    </w:p>
    <w:p w14:paraId="712F5A27" w14:textId="77777777" w:rsidR="00160739" w:rsidRPr="00CB56BD" w:rsidRDefault="00160739" w:rsidP="00160739">
      <w:pPr>
        <w:jc w:val="both"/>
        <w:rPr>
          <w:rFonts w:asciiTheme="majorBidi" w:hAnsiTheme="majorBidi"/>
        </w:rPr>
      </w:pPr>
      <w:r w:rsidRPr="00CB56BD">
        <w:rPr>
          <w:rFonts w:asciiTheme="majorBidi" w:hAnsiTheme="majorBidi"/>
          <w:rtl/>
        </w:rPr>
        <w:t>ובזה ניחא ליישב קושית תוס' פרק התקבל דף ס"ה (ע"א) ד"ה צרור וזורקו ז"ל, וא"ת הא דתנן פרק מי שמת (ב"ב) דף קנ"ו (ע"ב) זכין לקטן ואין זכין לגדול, הא קטן גופיה אמר הכא דזכה ע"ש. ולפי מ"ש בשיטת הרמב"ם והרשב"א והרב המגיד דהא דקטן זוכה לנפשיה ע"י דעת אחרת היינו משום זכיה א"כ לעולם הוכרח הקטן לזכיה, אבל לגדול אין זכין ומשום דמצי זכי מנפשיה בלי זכיית הנותן ודו"ק.</w:t>
      </w:r>
      <w:r w:rsidRPr="00CB56BD">
        <w:rPr>
          <w:rFonts w:asciiTheme="majorBidi" w:hAnsiTheme="majorBidi" w:hint="cs"/>
          <w:rtl/>
        </w:rPr>
        <w:t xml:space="preserve"> </w:t>
      </w:r>
      <w:r w:rsidRPr="00CB56BD">
        <w:rPr>
          <w:rFonts w:asciiTheme="majorBidi" w:hAnsiTheme="majorBidi"/>
          <w:rtl/>
        </w:rPr>
        <w:t>אמנם שיטת תוס' דדעת אחרת מקנה אינו מצד זכיה</w:t>
      </w:r>
    </w:p>
    <w:p w14:paraId="40A27F6E" w14:textId="77777777" w:rsidR="00160739" w:rsidRPr="00CB56BD" w:rsidRDefault="00160739" w:rsidP="00160739">
      <w:pPr>
        <w:jc w:val="both"/>
        <w:rPr>
          <w:rFonts w:asciiTheme="majorBidi" w:hAnsiTheme="majorBidi"/>
          <w:sz w:val="16"/>
          <w:szCs w:val="16"/>
          <w:rtl/>
        </w:rPr>
      </w:pPr>
    </w:p>
    <w:p w14:paraId="0CBA712B" w14:textId="11503D4F" w:rsidR="00C40BE5" w:rsidRPr="00CB56BD" w:rsidRDefault="00C40BE5" w:rsidP="00C40BE5">
      <w:pPr>
        <w:jc w:val="both"/>
        <w:rPr>
          <w:rFonts w:asciiTheme="majorBidi" w:hAnsiTheme="majorBidi"/>
          <w:sz w:val="23"/>
          <w:szCs w:val="23"/>
          <w:u w:val="single"/>
          <w:rtl/>
        </w:rPr>
      </w:pPr>
      <w:r w:rsidRPr="00CB56BD">
        <w:rPr>
          <w:rFonts w:asciiTheme="majorBidi" w:hAnsiTheme="majorBidi"/>
          <w:sz w:val="23"/>
          <w:szCs w:val="23"/>
          <w:u w:val="single"/>
          <w:rtl/>
        </w:rPr>
        <w:t>פסקי רי"ד מסכת בבא בתרא דף קנ</w:t>
      </w:r>
      <w:r w:rsidRPr="00CB56BD">
        <w:rPr>
          <w:rFonts w:asciiTheme="majorBidi" w:hAnsiTheme="majorBidi" w:hint="cs"/>
          <w:sz w:val="23"/>
          <w:szCs w:val="23"/>
          <w:u w:val="single"/>
          <w:rtl/>
        </w:rPr>
        <w:t>ה</w:t>
      </w:r>
      <w:r w:rsidRPr="00CB56BD">
        <w:rPr>
          <w:rFonts w:asciiTheme="majorBidi" w:hAnsiTheme="majorBidi"/>
          <w:sz w:val="23"/>
          <w:szCs w:val="23"/>
          <w:u w:val="single"/>
          <w:rtl/>
        </w:rPr>
        <w:t xml:space="preserve"> עמוד </w:t>
      </w:r>
      <w:r w:rsidRPr="00CB56BD">
        <w:rPr>
          <w:rFonts w:asciiTheme="majorBidi" w:hAnsiTheme="majorBidi" w:hint="cs"/>
          <w:sz w:val="23"/>
          <w:szCs w:val="23"/>
          <w:u w:val="single"/>
          <w:rtl/>
        </w:rPr>
        <w:t>א</w:t>
      </w:r>
    </w:p>
    <w:p w14:paraId="24770131" w14:textId="28AC9758" w:rsidR="00C40BE5" w:rsidRPr="00CB56BD" w:rsidRDefault="00C40BE5" w:rsidP="00C40BE5">
      <w:pPr>
        <w:jc w:val="both"/>
        <w:rPr>
          <w:rFonts w:asciiTheme="majorBidi" w:hAnsiTheme="majorBidi"/>
          <w:sz w:val="23"/>
          <w:szCs w:val="23"/>
          <w:rtl/>
        </w:rPr>
      </w:pPr>
      <w:r w:rsidRPr="00CB56BD">
        <w:rPr>
          <w:rFonts w:asciiTheme="majorBidi" w:hAnsiTheme="majorBidi"/>
          <w:sz w:val="23"/>
          <w:szCs w:val="23"/>
          <w:rtl/>
        </w:rPr>
        <w:t>איתמר קטן מאימתי מוכר בניכסי אביו, רבא אמר רב נחמן מבן שמנה עשרה שנה, פי' והוא שהביא שתי שערות ויצא מכלל קטן, ורב הונא בר חיננא אמ' רב נחמן מבן עשרים שנה. פי' האי דנקט בניכסי אביו, לאו למימרא דיש חילוק בין ניכסי אביו לניכסי עצמו, אלא משום דסתמא דמילת' לא יימצאו לו נכסים אלא מה שירש מאביו או מאחד מן המורישין, מפני שלא חלקו רבא ורב הונא אלא על אותו שאינו יודע בטיב משא ומתן שאין דעתו מיושבת עליו יפה עד שיהא בן י"ח או בן כ', אבל אותו שהוא פקח ויודע בטיב משא ומתן מי"ג שנים ויום אחד אם הביא שתי שערו' מכירתו מכירה כדלקמן, והם חלקו על אותו שאינו יודע בטיב משא ומתן, ואפי' מצא מציאה וקנה קרקעות, או נתנו לו מתנה, אינו יכול למוכרם עד שתתיישב דעתו עליו יפה בן י"ח או בן כ', שאין חילוק בין ניכסי אביו לניכסי עצמו, אך אם הרויח במשא ומתן מחמת [שהוא] פקח ויודע בטיב משא ומתן וקנה נכסים, הוא יכול למוכרם, בין אותם שהרויח בין אותם שירש מאביו.</w:t>
      </w:r>
    </w:p>
    <w:p w14:paraId="1D338E46" w14:textId="77777777" w:rsidR="00CB56BD" w:rsidRDefault="00CB56BD" w:rsidP="00046F9D">
      <w:pPr>
        <w:jc w:val="both"/>
        <w:rPr>
          <w:rFonts w:asciiTheme="majorBidi" w:hAnsiTheme="majorBidi"/>
          <w:sz w:val="23"/>
          <w:szCs w:val="23"/>
          <w:u w:val="single"/>
          <w:rtl/>
        </w:rPr>
      </w:pPr>
    </w:p>
    <w:p w14:paraId="63EA04E1" w14:textId="1155A1F9" w:rsidR="00046F9D" w:rsidRPr="00CB56BD" w:rsidRDefault="00046F9D" w:rsidP="00046F9D">
      <w:pPr>
        <w:jc w:val="both"/>
        <w:rPr>
          <w:rFonts w:asciiTheme="majorBidi" w:hAnsiTheme="majorBidi"/>
          <w:sz w:val="23"/>
          <w:szCs w:val="23"/>
          <w:u w:val="single"/>
          <w:rtl/>
        </w:rPr>
      </w:pPr>
      <w:r w:rsidRPr="00CB56BD">
        <w:rPr>
          <w:rFonts w:asciiTheme="majorBidi" w:hAnsiTheme="majorBidi"/>
          <w:sz w:val="23"/>
          <w:szCs w:val="23"/>
          <w:u w:val="single"/>
          <w:rtl/>
        </w:rPr>
        <w:t>ספר המקח והממכר לרב האי גאון שער ג</w:t>
      </w:r>
    </w:p>
    <w:p w14:paraId="23CA20C7" w14:textId="77777777" w:rsidR="00046F9D" w:rsidRPr="00CB56BD" w:rsidRDefault="00046F9D" w:rsidP="00046F9D">
      <w:pPr>
        <w:jc w:val="both"/>
        <w:rPr>
          <w:rFonts w:asciiTheme="majorBidi" w:hAnsiTheme="majorBidi"/>
          <w:sz w:val="23"/>
          <w:szCs w:val="23"/>
          <w:rtl/>
        </w:rPr>
      </w:pPr>
      <w:r w:rsidRPr="00CB56BD">
        <w:rPr>
          <w:rFonts w:asciiTheme="majorBidi" w:hAnsiTheme="majorBidi"/>
          <w:sz w:val="23"/>
          <w:szCs w:val="23"/>
          <w:rtl/>
        </w:rPr>
        <w:t xml:space="preserve">הדרך החמשי משנשתלמו לנער י"ג שנה ויום א' ולנערה שתים עשרה ויום א' עד שישתלמו להם כ' מקחן מקח וממכרן ממכר אפי' במקרקעי אבל צריכין אנו שיהיה בהם שני דרכים שיהיו בקיאים בטיב משא ומתן ויביאו סימנים משתי שערות כדגרסינן אמר רב נחמן אמר שמואל בודקין לגיטין ולקדושין ולחליצה ולמיאונין ולמכור בנכסי אביו עד שיהיה בן עשרים ולעולם כל היכא שהביא סימנים כי האי גונא והוא בן דעת ויודע מה לעשות הרי זה יכול למכור קרקע ירושתו כדגרסינן שלח ליה גדול בר מנשיא לרבא תינוקת בת ארבע עשרה שנים ויודעת בטיב משא ומתן מהו מקחה מקח וממכרה ממכר או לא שלח ליה אם יודעת בטיב משא ומתן מקחה מקח וממכרה ממכר ולשלח ליה תינוק אין הכי נמי ומעשה שהיה כך היה ולשלח ליה תינוקת בת שתים עשרה שנה ויום א' הכי נמי ומעשה שהיה כך היה אתחזי לן מהכא שהתינוקת שנשתלמו לה שתים עשרה שנה ויום א' שממכרה מתקיים על אותן דרכים שפי'. </w:t>
      </w:r>
    </w:p>
    <w:p w14:paraId="1C58417F" w14:textId="77777777" w:rsidR="00046F9D" w:rsidRPr="00CB56BD" w:rsidRDefault="00046F9D" w:rsidP="00046F9D">
      <w:pPr>
        <w:jc w:val="both"/>
        <w:rPr>
          <w:rFonts w:asciiTheme="majorBidi" w:hAnsiTheme="majorBidi"/>
          <w:sz w:val="23"/>
          <w:szCs w:val="23"/>
          <w:rtl/>
        </w:rPr>
      </w:pPr>
      <w:r w:rsidRPr="00CB56BD">
        <w:rPr>
          <w:rFonts w:asciiTheme="majorBidi" w:hAnsiTheme="majorBidi"/>
          <w:sz w:val="23"/>
          <w:szCs w:val="23"/>
          <w:rtl/>
        </w:rPr>
        <w:t xml:space="preserve">אבל אם רואים ממנו חסרון דעת או שאינו בקי או מאבד נכסיו אין ממכרו מתקיים, וכדגרסינן ההוא דתוך זמנו דאזל וזבין נכסיה אתא לקמיה דרב נחמן אמר להו לא עשה כלום. רבא סבר האי דקאמר רב נחמן הכי משום דתוך זמן כלפני זמן ולא היא רב נחמן שטותא יתירתא הוא דחזה ביה דקא משחרר לכלהו עבדיה, ואסיקנא דתוך זמן כלפני זמן ומה שפי' בהבאת סימנים בה' מקומות צריכין אנו סימנים להבאת שתי שערות ואלו הם גיטין וקדושין חליצה ומיאונין ומכירה בנכסי אביו שלא יתקיים א' מהם אלא בהבאת סימנים הללו וכדגרסינן אמר רב נחמן אמר שמואל בודקין לגיטין ולקדושין ולחליצה ולמיאונין ולמכור בנכסי אביו עד שיהא בן עשרים ואקשינן עלה כיון דבדקינן לקדושין למה לי תו בדיקה לגיטין לא צריכא ליבם, דתניא בן תשע שנים ויום אחד שבא על יבימתו קנאה ואינו נותן גט עד שיגדל ואמרינן נמי לאפוקי מדרבי יוסי דאמר איש כתוב בפרשה אבל אשה בין גדולה בין קטנה קיימא לן דמקשינן אשה לאיש, ולמיאונין נמי לאפוקי מר' יהודה דתנן מתי הבת ממאנת משתביא שתי שערות דברי רבי מאיר ר' יהודה אומר עד שירבה שחור על הלבן, ולמכור בנכסי אביו נמי לאפוקי ממאן דאמר בן שמנה עשרה. </w:t>
      </w:r>
    </w:p>
    <w:p w14:paraId="004FD87E" w14:textId="142AEB74" w:rsidR="00997DF6" w:rsidRPr="00CB56BD" w:rsidRDefault="00046F9D" w:rsidP="00997DF6">
      <w:pPr>
        <w:jc w:val="both"/>
        <w:rPr>
          <w:rFonts w:asciiTheme="majorBidi" w:hAnsiTheme="majorBidi"/>
          <w:sz w:val="23"/>
          <w:szCs w:val="23"/>
          <w:rtl/>
        </w:rPr>
      </w:pPr>
      <w:r w:rsidRPr="00CB56BD">
        <w:rPr>
          <w:rFonts w:asciiTheme="majorBidi" w:hAnsiTheme="majorBidi"/>
          <w:sz w:val="23"/>
          <w:szCs w:val="23"/>
          <w:rtl/>
        </w:rPr>
        <w:t>ומה שהארכתי בפי' זה לפי שראינו שטעו בפי' הלכה זו הרבה מפרשים שאומרים כי אין צריך בדיקה אלא לד' דברים בלבד לגיטין ולקדושין ולחליצה ולמיאונין ומחלקים ואומרים אבל למכור בנכסי אביו עד שיהא בן עשרים שנה שאין לסמוך על הבדיקה אלא השנים הוא עקר ולדבריהם קשיא הלכתא אהלכתא דאנן אמרינן הלכתא כגדול בר מנשיא שאם יודע בטיב משא ומתן ממכרו ממכר ואעפ"י שאינו בן כ' והאיך נקבעה הלכתא כרב נחמן אמר שמואל עד שיהא בן כ' לא מצי מזבין אלא הם הטועים בפי' הלכה זו ועקר פירושם כך היא בודקין לגיטין בודקין לקדושין בודקין לחליצה בודקין למיאונין בודקין למכור בנכסי אביו עד שיהא בן עשרים שנה אבל מעשרים שנה ואילך אינו צריך בדיקה שאעפ"י שלא הביא שתי שערות מעשהו מעשה ואם מקשת ואמרת מנא לן דהאי בודקין מהבאת סימנים קאמר משנינן לך כדגרסינן מעשה בבני ברק בא' שמכר נכסיו ומת ובאו בני משפחה וערערו לו קטן היה ובאו ושאלו את ר' עקיבא ואמר להם אי אתם רשאים לנולו ועוד סימנים עשוים להשתנות לאחר מיתה בשלמא למ"ד שמנה עשרה היינו דמהני ליה בדיקה אלא למאן דאמר בן כ' שנה מי מהני ליה בדיקה אף על גב דלא אתי שתי שערות מי הוי קטן והא תניא בן כ' שלא הביא שתי שערות יביא ראיה שהוא בן עשרים והוא הסריס ומפרקינן אמר שמואל בר רב יצחק אמר רב והוא שנולדו בו סימני סירוס. אתחזי לן מהכא שבדיקה אינה אלא בדיקת סימנים, ואם יש לך להקשות ולומר טעמא דנולדו בו סימני סירוס אפילו לאחר בן כ' שנה תלוי בבדיקה דהא קאמרי וכי לא נולדו בו סימני סירוס עד כמה תני ר' חייא עד רוב שנותיו יכילנא לשנויי לך דלא אמר דבר זה אלא באדם ששואל ואמר מתי יביא הסימנים אבל לענין אותן ה' דברים שפי' הלכה היא כרב נחמן אמר שמואל דאין בודקין אלא עד כ' אבל מכ' ואילך אין צריך בדיקה, ולענין חסרון דעתו שפי' צריך שיהא בן דעת הכי גרסינן בפרק מי שמת ההוא פחות מבן כ' דאזל זבון בנכסים אתו לקמיה דרבא אמר להו זבוניה זביני אמרי ליה קרובים זיל אכול תמרי ושדי קשיאת' בי רבא עבד הכי אמר להו רבא זביניה לאו זביני כי כתבי ליה שטרא אמרי ליה לקוחות זיל אימא ליה לרבא מגילת אסתר בזוזא ושטרא דמר בזוזא אזל אמר להו זביניה זביני אמרי ליה קרובים לקוחות אגמרוהו אמר להו מדאסברי ליה וסבר מידע ידע והאי דעבד הכי חוצפא יתירתא הוא דעבד, מכל הני אנפי אתחזי לן בן שלש עשרה שנה ויום א' עד כ' שנה למכור בקרקע צריך שיהא בן דעת ושיביא שתי שערות ולפי דעתנו אנו רואים שצריך ב"ד למנות עליו אפוטרופוס עד כ' או שראו בו שהוא בר סמכא על אלו הפנים כולם.</w:t>
      </w:r>
    </w:p>
    <w:sectPr w:rsidR="00997DF6" w:rsidRPr="00CB56BD" w:rsidSect="00CB56BD">
      <w:footerReference w:type="default" r:id="rId8"/>
      <w:type w:val="continuous"/>
      <w:pgSz w:w="11906" w:h="16838" w:code="9"/>
      <w:pgMar w:top="720" w:right="720" w:bottom="720" w:left="72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4EC1" w14:textId="77777777" w:rsidR="000C0787" w:rsidRDefault="000C0787">
      <w:r>
        <w:separator/>
      </w:r>
    </w:p>
  </w:endnote>
  <w:endnote w:type="continuationSeparator" w:id="0">
    <w:p w14:paraId="6A8824C8" w14:textId="77777777" w:rsidR="000C0787" w:rsidRDefault="000C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648" w14:textId="77777777" w:rsidR="000C0787" w:rsidRDefault="000C0787">
      <w:r>
        <w:separator/>
      </w:r>
    </w:p>
  </w:footnote>
  <w:footnote w:type="continuationSeparator" w:id="0">
    <w:p w14:paraId="2985C81E" w14:textId="77777777" w:rsidR="000C0787" w:rsidRDefault="000C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6"/>
  </w:num>
  <w:num w:numId="3" w16cid:durableId="1075665589">
    <w:abstractNumId w:val="0"/>
  </w:num>
  <w:num w:numId="4" w16cid:durableId="719211398">
    <w:abstractNumId w:val="7"/>
  </w:num>
  <w:num w:numId="5" w16cid:durableId="481504836">
    <w:abstractNumId w:val="2"/>
  </w:num>
  <w:num w:numId="6" w16cid:durableId="717172525">
    <w:abstractNumId w:val="1"/>
  </w:num>
  <w:num w:numId="7" w16cid:durableId="1271935711">
    <w:abstractNumId w:val="5"/>
  </w:num>
  <w:num w:numId="8" w16cid:durableId="113163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787"/>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B7E2C"/>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7A1"/>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760"/>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2022-09-22T05:54:00Z</cp:lastPrinted>
  <dcterms:created xsi:type="dcterms:W3CDTF">2022-12-08T06:52:00Z</dcterms:created>
  <dcterms:modified xsi:type="dcterms:W3CDTF">2022-12-13T00:28:00Z</dcterms:modified>
</cp:coreProperties>
</file>